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C22" w:rsidRDefault="003F1C22" w:rsidP="003F1C22">
      <w:pPr>
        <w:pStyle w:val="4"/>
        <w:tabs>
          <w:tab w:val="left" w:pos="1695"/>
        </w:tabs>
        <w:jc w:val="center"/>
      </w:pPr>
      <w:r>
        <w:t>ОТЧЕТ</w:t>
      </w:r>
    </w:p>
    <w:p w:rsidR="003F1C22" w:rsidRDefault="003F1C22" w:rsidP="003F1C22">
      <w:pPr>
        <w:tabs>
          <w:tab w:val="left" w:pos="1695"/>
        </w:tabs>
        <w:jc w:val="center"/>
        <w:rPr>
          <w:b/>
          <w:bCs/>
        </w:rPr>
      </w:pPr>
      <w:r>
        <w:rPr>
          <w:b/>
          <w:bCs/>
        </w:rPr>
        <w:t>О РЕЗУЛЬТАТАХ КОНТРОЛЬНОГО МЕРОПРИЯТИЯ</w:t>
      </w:r>
    </w:p>
    <w:p w:rsidR="003F1C22" w:rsidRDefault="003F1C22" w:rsidP="003F1C22">
      <w:pPr>
        <w:tabs>
          <w:tab w:val="left" w:pos="1695"/>
        </w:tabs>
        <w:jc w:val="center"/>
        <w:rPr>
          <w:b/>
          <w:bCs/>
        </w:rPr>
      </w:pPr>
    </w:p>
    <w:p w:rsidR="005576DC" w:rsidRDefault="00A650F8" w:rsidP="00A650F8">
      <w:pPr>
        <w:ind w:firstLine="708"/>
        <w:jc w:val="center"/>
        <w:rPr>
          <w:b/>
        </w:rPr>
      </w:pPr>
      <w:r w:rsidRPr="00A650F8">
        <w:rPr>
          <w:b/>
        </w:rPr>
        <w:t>Проверка финансово-хозяйственной деятельности МБДОУ "Детский сад комбинированного вида "Капелька"</w:t>
      </w:r>
      <w:r w:rsidR="005576DC">
        <w:rPr>
          <w:b/>
        </w:rPr>
        <w:t xml:space="preserve"> </w:t>
      </w:r>
      <w:r w:rsidRPr="00A650F8">
        <w:rPr>
          <w:b/>
        </w:rPr>
        <w:t>города Грайворона Белгородской области</w:t>
      </w:r>
    </w:p>
    <w:p w:rsidR="005576DC" w:rsidRDefault="00B27AD5" w:rsidP="00A650F8">
      <w:pPr>
        <w:ind w:firstLine="708"/>
        <w:jc w:val="center"/>
        <w:rPr>
          <w:b/>
        </w:rPr>
      </w:pPr>
      <w:r>
        <w:rPr>
          <w:b/>
        </w:rPr>
        <w:t xml:space="preserve"> за 2018 год </w:t>
      </w:r>
    </w:p>
    <w:p w:rsidR="00A650F8" w:rsidRPr="00A650F8" w:rsidRDefault="00B27AD5" w:rsidP="00A650F8">
      <w:pPr>
        <w:ind w:firstLine="708"/>
        <w:jc w:val="center"/>
        <w:rPr>
          <w:b/>
        </w:rPr>
      </w:pPr>
      <w:r>
        <w:rPr>
          <w:b/>
        </w:rPr>
        <w:t>от 03.12.2019 года.</w:t>
      </w:r>
    </w:p>
    <w:p w:rsidR="007F0FE2" w:rsidRDefault="007F0FE2"/>
    <w:p w:rsidR="00382DB2" w:rsidRDefault="00382DB2" w:rsidP="00382DB2">
      <w:pPr>
        <w:pStyle w:val="a6"/>
        <w:numPr>
          <w:ilvl w:val="0"/>
          <w:numId w:val="1"/>
        </w:numPr>
        <w:jc w:val="both"/>
      </w:pPr>
      <w:r>
        <w:t>Основание для проведения контрольного мероприятия: пункт 2.10 плана работы на 2019 год.</w:t>
      </w:r>
    </w:p>
    <w:p w:rsidR="00382DB2" w:rsidRDefault="00382DB2" w:rsidP="00382DB2">
      <w:pPr>
        <w:pStyle w:val="a6"/>
        <w:numPr>
          <w:ilvl w:val="0"/>
          <w:numId w:val="1"/>
        </w:numPr>
        <w:jc w:val="both"/>
      </w:pPr>
      <w:r>
        <w:t>Предмет контрольного мероприятия: Исполнение плана финансово-хозяйственной деятельности учреждения на 2018 год.</w:t>
      </w:r>
    </w:p>
    <w:p w:rsidR="00382DB2" w:rsidRDefault="00382DB2" w:rsidP="00382DB2">
      <w:pPr>
        <w:pStyle w:val="a6"/>
        <w:numPr>
          <w:ilvl w:val="0"/>
          <w:numId w:val="1"/>
        </w:numPr>
        <w:jc w:val="both"/>
      </w:pPr>
      <w:r>
        <w:t>Объект контрольного мероприятия:</w:t>
      </w:r>
    </w:p>
    <w:p w:rsidR="00382DB2" w:rsidRDefault="00382DB2" w:rsidP="005576DC">
      <w:r>
        <w:t>3.1.Муниципальное бюджетное общеобразовательное учреждение МБДОУ "Детский сад комбинированного вида "Капелька"</w:t>
      </w:r>
      <w:r w:rsidR="005576DC">
        <w:t xml:space="preserve"> </w:t>
      </w:r>
      <w:r>
        <w:t>города Грайворона Белгородской области.</w:t>
      </w:r>
    </w:p>
    <w:p w:rsidR="00382DB2" w:rsidRDefault="00382DB2" w:rsidP="005576DC">
      <w:pPr>
        <w:pStyle w:val="a6"/>
        <w:numPr>
          <w:ilvl w:val="0"/>
          <w:numId w:val="2"/>
        </w:numPr>
        <w:jc w:val="both"/>
      </w:pPr>
      <w:r>
        <w:t>Проверяемый период с 01.01.2018г. по 31.12.2018г.</w:t>
      </w:r>
    </w:p>
    <w:p w:rsidR="00B27AD5" w:rsidRDefault="00E260CA" w:rsidP="00B27AD5">
      <w:pPr>
        <w:pStyle w:val="a6"/>
        <w:numPr>
          <w:ilvl w:val="0"/>
          <w:numId w:val="2"/>
        </w:numPr>
        <w:ind w:right="-284"/>
        <w:jc w:val="both"/>
      </w:pPr>
      <w:r w:rsidRPr="00E260CA">
        <w:t xml:space="preserve"> Объем проверенных средств - 15</w:t>
      </w:r>
      <w:r w:rsidR="00C521DA">
        <w:t> 444,0</w:t>
      </w:r>
      <w:r w:rsidRPr="00E260CA">
        <w:t xml:space="preserve"> тыс. руб., в том числе средства местного бюджета - 15</w:t>
      </w:r>
      <w:r w:rsidR="00C521DA">
        <w:t> 444,0</w:t>
      </w:r>
      <w:r w:rsidRPr="00E260CA">
        <w:t xml:space="preserve"> тыс. руб.:</w:t>
      </w:r>
    </w:p>
    <w:p w:rsidR="00B27AD5" w:rsidRDefault="00B27AD5" w:rsidP="00B27AD5">
      <w:pPr>
        <w:pStyle w:val="a6"/>
        <w:jc w:val="both"/>
      </w:pPr>
      <w:r>
        <w:t>По результатам контрольного мероприятия установлено</w:t>
      </w:r>
      <w:r w:rsidR="00C936D6">
        <w:t xml:space="preserve"> следующее</w:t>
      </w:r>
      <w:r>
        <w:t>:</w:t>
      </w:r>
    </w:p>
    <w:p w:rsidR="00B27AD5" w:rsidRDefault="00B27AD5" w:rsidP="00B27AD5">
      <w:pPr>
        <w:pStyle w:val="a6"/>
        <w:jc w:val="both"/>
      </w:pPr>
    </w:p>
    <w:tbl>
      <w:tblPr>
        <w:tblStyle w:val="a8"/>
        <w:tblW w:w="10031" w:type="dxa"/>
        <w:tblLayout w:type="fixed"/>
        <w:tblLook w:val="01E0"/>
      </w:tblPr>
      <w:tblGrid>
        <w:gridCol w:w="10031"/>
      </w:tblGrid>
      <w:tr w:rsidR="00B27AD5" w:rsidRPr="00E859F9" w:rsidTr="00203EED">
        <w:tc>
          <w:tcPr>
            <w:tcW w:w="5400" w:type="dxa"/>
          </w:tcPr>
          <w:p w:rsidR="00B27AD5" w:rsidRPr="00E859F9" w:rsidRDefault="00B27AD5" w:rsidP="00B27AD5">
            <w:pPr>
              <w:pStyle w:val="a6"/>
              <w:numPr>
                <w:ilvl w:val="0"/>
                <w:numId w:val="4"/>
              </w:numPr>
              <w:tabs>
                <w:tab w:val="left" w:pos="2850"/>
              </w:tabs>
            </w:pPr>
            <w:proofErr w:type="gramStart"/>
            <w:r w:rsidRPr="00E859F9">
              <w:t>В нарушение Инструкции N157н для бухгалтерского учета объектов библиотечных фондов, в Учреждении «библиотечный фонд» списан по акту ф. 0504143, предназначенный для списания мягкого и хозяйственного инвентаря, основанием же для отражения в бухгалтерском учете учреждения выбытия объектов библиотечного фонда является Акт о списании исключенных объектов библиотечного фонда (</w:t>
            </w:r>
            <w:r w:rsidRPr="00B27AD5">
              <w:rPr>
                <w:b/>
              </w:rPr>
              <w:t>ф. 0504144.</w:t>
            </w:r>
            <w:proofErr w:type="gramEnd"/>
          </w:p>
        </w:tc>
      </w:tr>
      <w:tr w:rsidR="00B27AD5" w:rsidRPr="00E859F9" w:rsidTr="00203EED">
        <w:trPr>
          <w:trHeight w:val="1105"/>
        </w:trPr>
        <w:tc>
          <w:tcPr>
            <w:tcW w:w="5400" w:type="dxa"/>
          </w:tcPr>
          <w:p w:rsidR="00B27AD5" w:rsidRPr="00E859F9" w:rsidRDefault="00B27AD5" w:rsidP="00B27AD5">
            <w:pPr>
              <w:pStyle w:val="a6"/>
              <w:numPr>
                <w:ilvl w:val="0"/>
                <w:numId w:val="4"/>
              </w:numPr>
              <w:tabs>
                <w:tab w:val="left" w:pos="2850"/>
              </w:tabs>
            </w:pPr>
            <w:r w:rsidRPr="00E859F9">
              <w:t>В нарушение ст.9 Федерального закона №402-ФЗ, товарно-транспортные накладные  оформлены ненадлежащим  образом</w:t>
            </w:r>
          </w:p>
        </w:tc>
      </w:tr>
      <w:tr w:rsidR="00B27AD5" w:rsidRPr="00E859F9" w:rsidTr="00203EED">
        <w:trPr>
          <w:trHeight w:val="1105"/>
        </w:trPr>
        <w:tc>
          <w:tcPr>
            <w:tcW w:w="5400" w:type="dxa"/>
          </w:tcPr>
          <w:p w:rsidR="00B27AD5" w:rsidRPr="00E859F9" w:rsidRDefault="00B27AD5" w:rsidP="00B27AD5">
            <w:pPr>
              <w:pStyle w:val="a6"/>
              <w:numPr>
                <w:ilvl w:val="0"/>
                <w:numId w:val="4"/>
              </w:numPr>
              <w:jc w:val="both"/>
            </w:pPr>
            <w:r w:rsidRPr="00E859F9">
              <w:t xml:space="preserve">В нарушение Порядка оформления регистров бухгалтерского учета </w:t>
            </w:r>
            <w:hyperlink r:id="rId5" w:anchor="l245" w:history="1">
              <w:r w:rsidRPr="00E859F9">
                <w:rPr>
                  <w:rStyle w:val="a3"/>
                </w:rPr>
                <w:t>статья 10</w:t>
              </w:r>
            </w:hyperlink>
            <w:r w:rsidRPr="00E859F9">
              <w:t xml:space="preserve"> Федерального закона от 06.12.2011 г. N 402-ФЗ "О бухгалтерском учете"</w:t>
            </w:r>
          </w:p>
          <w:p w:rsidR="00B27AD5" w:rsidRPr="00E859F9" w:rsidRDefault="00B27AD5" w:rsidP="00203EED">
            <w:pPr>
              <w:tabs>
                <w:tab w:val="left" w:pos="426"/>
              </w:tabs>
              <w:jc w:val="both"/>
            </w:pPr>
            <w:r w:rsidRPr="00E859F9">
              <w:t xml:space="preserve">- </w:t>
            </w:r>
            <w:proofErr w:type="gramStart"/>
            <w:r w:rsidRPr="00E859F9">
              <w:t>в</w:t>
            </w:r>
            <w:proofErr w:type="gramEnd"/>
            <w:r w:rsidRPr="00E859F9">
              <w:t xml:space="preserve"> ж/о 4 </w:t>
            </w:r>
            <w:proofErr w:type="gramStart"/>
            <w:r w:rsidRPr="00E859F9">
              <w:t>расчетов</w:t>
            </w:r>
            <w:proofErr w:type="gramEnd"/>
            <w:r w:rsidRPr="00E859F9">
              <w:t xml:space="preserve"> с поставщиками и подрядчиками (Водопотребление, вывоз ЖБО), установлены факты отсутствия подписи  главного бухгалтера.</w:t>
            </w:r>
          </w:p>
          <w:p w:rsidR="00B27AD5" w:rsidRPr="00E859F9" w:rsidRDefault="00B27AD5" w:rsidP="00203EED">
            <w:pPr>
              <w:tabs>
                <w:tab w:val="left" w:pos="2850"/>
              </w:tabs>
            </w:pPr>
          </w:p>
        </w:tc>
      </w:tr>
      <w:tr w:rsidR="00B27AD5" w:rsidRPr="00E859F9" w:rsidTr="00203EED">
        <w:trPr>
          <w:trHeight w:val="1105"/>
        </w:trPr>
        <w:tc>
          <w:tcPr>
            <w:tcW w:w="5400" w:type="dxa"/>
          </w:tcPr>
          <w:p w:rsidR="00B27AD5" w:rsidRPr="00E859F9" w:rsidRDefault="00B27AD5" w:rsidP="00B27AD5">
            <w:pPr>
              <w:pStyle w:val="a6"/>
              <w:numPr>
                <w:ilvl w:val="0"/>
                <w:numId w:val="5"/>
              </w:numPr>
              <w:tabs>
                <w:tab w:val="left" w:pos="426"/>
              </w:tabs>
              <w:jc w:val="both"/>
            </w:pPr>
            <w:r w:rsidRPr="00E859F9">
              <w:t>В нарушение п. 2 ст. 9 Федерального закона от 06.12.11 № 402-ФЗ «О бухгалтерском учете» в оформлении договоров, где отсутствует номер договора, в спецификации к договору не указан покупатель перечисленного товара.</w:t>
            </w:r>
          </w:p>
          <w:p w:rsidR="00B27AD5" w:rsidRPr="00E859F9" w:rsidRDefault="00B27AD5" w:rsidP="00203EED">
            <w:pPr>
              <w:tabs>
                <w:tab w:val="left" w:pos="2850"/>
              </w:tabs>
            </w:pPr>
          </w:p>
        </w:tc>
      </w:tr>
      <w:tr w:rsidR="00B27AD5" w:rsidRPr="00E859F9" w:rsidTr="00203EED">
        <w:trPr>
          <w:trHeight w:val="1105"/>
        </w:trPr>
        <w:tc>
          <w:tcPr>
            <w:tcW w:w="5400" w:type="dxa"/>
          </w:tcPr>
          <w:p w:rsidR="00B27AD5" w:rsidRDefault="00B27AD5" w:rsidP="00B27AD5">
            <w:pPr>
              <w:pStyle w:val="a6"/>
              <w:numPr>
                <w:ilvl w:val="0"/>
                <w:numId w:val="5"/>
              </w:numPr>
              <w:pBdr>
                <w:bottom w:val="single" w:sz="6" w:space="31" w:color="auto"/>
              </w:pBdr>
              <w:jc w:val="both"/>
            </w:pPr>
            <w:proofErr w:type="gramStart"/>
            <w:r w:rsidRPr="00830A44">
              <w:rPr>
                <w:rStyle w:val="a9"/>
              </w:rPr>
              <w:t>В нарушение ст. 15.15.6. п</w:t>
            </w:r>
            <w:r w:rsidRPr="00B27AD5">
              <w:rPr>
                <w:rFonts w:ascii="Arial" w:hAnsi="Arial" w:cs="Arial"/>
                <w:bCs/>
              </w:rPr>
              <w:t xml:space="preserve">.2 </w:t>
            </w:r>
            <w:r w:rsidRPr="00830A44">
              <w:t xml:space="preserve">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w:t>
            </w:r>
            <w:proofErr w:type="gramEnd"/>
          </w:p>
          <w:p w:rsidR="00B27AD5" w:rsidRPr="00830A44" w:rsidRDefault="00B27AD5" w:rsidP="00203EED">
            <w:pPr>
              <w:pBdr>
                <w:bottom w:val="single" w:sz="6" w:space="31" w:color="auto"/>
              </w:pBdr>
              <w:ind w:firstLine="708"/>
              <w:jc w:val="both"/>
            </w:pPr>
            <w:r w:rsidRPr="00830A44">
              <w:t>завышена сумма:</w:t>
            </w:r>
          </w:p>
          <w:p w:rsidR="00B27AD5" w:rsidRPr="00830A44" w:rsidRDefault="00B27AD5" w:rsidP="00203EED">
            <w:pPr>
              <w:pBdr>
                <w:bottom w:val="single" w:sz="6" w:space="31" w:color="auto"/>
              </w:pBdr>
              <w:jc w:val="both"/>
            </w:pPr>
            <w:r w:rsidRPr="00830A44">
              <w:t>- по счету 302.11.000 (на 47 524 руб. 42 коп.);</w:t>
            </w:r>
          </w:p>
          <w:p w:rsidR="00B27AD5" w:rsidRPr="00E859F9" w:rsidRDefault="00B27AD5" w:rsidP="005576DC">
            <w:pPr>
              <w:pBdr>
                <w:bottom w:val="single" w:sz="6" w:space="31" w:color="auto"/>
              </w:pBdr>
              <w:jc w:val="both"/>
            </w:pPr>
            <w:r w:rsidRPr="00830A44">
              <w:lastRenderedPageBreak/>
              <w:t>- по счету 303.01.000 (на 50 000 руб.)</w:t>
            </w:r>
          </w:p>
        </w:tc>
      </w:tr>
      <w:tr w:rsidR="00B27AD5" w:rsidRPr="00E859F9" w:rsidTr="00203EED">
        <w:trPr>
          <w:trHeight w:val="1105"/>
        </w:trPr>
        <w:tc>
          <w:tcPr>
            <w:tcW w:w="5400" w:type="dxa"/>
          </w:tcPr>
          <w:p w:rsidR="00B27AD5" w:rsidRPr="00E859F9" w:rsidRDefault="00B27AD5" w:rsidP="00FB0494">
            <w:pPr>
              <w:pStyle w:val="a6"/>
              <w:numPr>
                <w:ilvl w:val="0"/>
                <w:numId w:val="6"/>
              </w:numPr>
              <w:pBdr>
                <w:bottom w:val="single" w:sz="6" w:space="29" w:color="auto"/>
              </w:pBdr>
              <w:jc w:val="both"/>
            </w:pPr>
            <w:r w:rsidRPr="00E859F9">
              <w:lastRenderedPageBreak/>
              <w:t xml:space="preserve">В </w:t>
            </w:r>
            <w:r>
              <w:t xml:space="preserve"> нар</w:t>
            </w:r>
            <w:r w:rsidRPr="00E859F9">
              <w:t>ушение Постановления</w:t>
            </w:r>
            <w:r w:rsidRPr="00E859F9">
              <w:tab/>
              <w:t>№266-пп от 16.07.2018г (старшая медсестра) в тарификационных списках установлен базовый оклад – 6026 руб.</w:t>
            </w:r>
          </w:p>
        </w:tc>
      </w:tr>
      <w:tr w:rsidR="00B27AD5" w:rsidRPr="00E859F9" w:rsidTr="00203EED">
        <w:trPr>
          <w:trHeight w:val="1105"/>
        </w:trPr>
        <w:tc>
          <w:tcPr>
            <w:tcW w:w="5400" w:type="dxa"/>
          </w:tcPr>
          <w:p w:rsidR="00B27AD5" w:rsidRPr="00E859F9" w:rsidRDefault="00B27AD5" w:rsidP="00FB0494">
            <w:pPr>
              <w:pStyle w:val="a6"/>
              <w:numPr>
                <w:ilvl w:val="0"/>
                <w:numId w:val="6"/>
              </w:numPr>
              <w:pBdr>
                <w:bottom w:val="single" w:sz="6" w:space="29" w:color="auto"/>
              </w:pBdr>
              <w:jc w:val="both"/>
            </w:pPr>
            <w:r w:rsidRPr="00E859F9">
              <w:t>В нарушение Постановления №266-пп от 16.07.2018г (старшая медсестра) в тарификационных списках  за стаж установлена доплата 30%, что противоречит Постановлению №266-пп от 16.07.2018г., где размер надбавки от базового оклада за медицинский стаж более 5 лет установлен в размере 60%.</w:t>
            </w:r>
          </w:p>
        </w:tc>
      </w:tr>
      <w:tr w:rsidR="00B27AD5" w:rsidRPr="000B6404" w:rsidTr="00203EED">
        <w:trPr>
          <w:trHeight w:val="1105"/>
        </w:trPr>
        <w:tc>
          <w:tcPr>
            <w:tcW w:w="5400" w:type="dxa"/>
          </w:tcPr>
          <w:p w:rsidR="00B27AD5" w:rsidRDefault="00B27AD5" w:rsidP="00203EED">
            <w:pPr>
              <w:pBdr>
                <w:bottom w:val="single" w:sz="6" w:space="31" w:color="auto"/>
              </w:pBdr>
              <w:jc w:val="both"/>
            </w:pPr>
            <w:r>
              <w:t xml:space="preserve">1.   Согласно протоколу разногласий, к акту, гарантированная надбавка 20%  учителю-логопеду рассчитана по формуле в соответствии с п.4 Постановления Правительства Белгородской области от 07.04.2014г. №134-пп.       2.  </w:t>
            </w:r>
            <w:r w:rsidR="005576DC">
              <w:t>В</w:t>
            </w:r>
            <w:r w:rsidRPr="00454C0D">
              <w:t xml:space="preserve"> нарушение  Постановления правительства Белгородской области </w:t>
            </w:r>
            <w:r w:rsidRPr="006C4860">
              <w:rPr>
                <w:b/>
              </w:rPr>
              <w:t>№134-пп</w:t>
            </w:r>
            <w:r w:rsidRPr="00454C0D">
              <w:t xml:space="preserve"> от 07.04.2014г</w:t>
            </w:r>
            <w:r>
              <w:t>, по формуле, в соответствии с п.4, допущено нарушение в расчете гарантированной доплаты за реализацию программы ФГОС(10%) .</w:t>
            </w:r>
          </w:p>
          <w:p w:rsidR="00B27AD5" w:rsidRPr="000B6404" w:rsidRDefault="00B27AD5" w:rsidP="00203EED">
            <w:pPr>
              <w:pBdr>
                <w:bottom w:val="single" w:sz="6" w:space="31" w:color="auto"/>
              </w:pBdr>
              <w:ind w:firstLine="708"/>
              <w:jc w:val="both"/>
            </w:pPr>
            <w:r>
              <w:t>(Расчет доплаты 10% за реализацию программы ФГОС прилагается).</w:t>
            </w:r>
          </w:p>
        </w:tc>
      </w:tr>
      <w:tr w:rsidR="00B27AD5" w:rsidRPr="001A0A55" w:rsidTr="005576DC">
        <w:trPr>
          <w:trHeight w:val="2907"/>
        </w:trPr>
        <w:tc>
          <w:tcPr>
            <w:tcW w:w="5400" w:type="dxa"/>
          </w:tcPr>
          <w:p w:rsidR="00B27AD5" w:rsidRDefault="00B27AD5" w:rsidP="00B27AD5">
            <w:pPr>
              <w:pStyle w:val="a6"/>
              <w:numPr>
                <w:ilvl w:val="0"/>
                <w:numId w:val="7"/>
              </w:numPr>
              <w:pBdr>
                <w:bottom w:val="single" w:sz="6" w:space="31" w:color="auto"/>
              </w:pBdr>
              <w:jc w:val="both"/>
            </w:pPr>
            <w:r w:rsidRPr="00454C0D">
              <w:t xml:space="preserve">В нарушение  Постановления правительства Белгородской области </w:t>
            </w:r>
            <w:r w:rsidRPr="00B27AD5">
              <w:rPr>
                <w:b/>
              </w:rPr>
              <w:t>№134-пп</w:t>
            </w:r>
            <w:r w:rsidRPr="00454C0D">
              <w:t xml:space="preserve"> от 07.04.2014г., (с внесенными изменениями Постановление </w:t>
            </w:r>
            <w:r w:rsidRPr="00454C0D">
              <w:tab/>
              <w:t xml:space="preserve">№266-пп от 16.07.2018г.) (старшая медсестра) в тарификационных списках </w:t>
            </w:r>
            <w:r>
              <w:t>занижен</w:t>
            </w:r>
            <w:r w:rsidRPr="00454C0D">
              <w:t xml:space="preserve"> базовый оклад </w:t>
            </w:r>
            <w:r>
              <w:t xml:space="preserve">на 2029 </w:t>
            </w:r>
            <w:proofErr w:type="spellStart"/>
            <w:r>
              <w:t>руб</w:t>
            </w:r>
            <w:proofErr w:type="spellEnd"/>
            <w:r>
              <w:t>, соответственно, занижена доплата за вредные условия труда от оклада.</w:t>
            </w:r>
          </w:p>
          <w:p w:rsidR="00B27AD5" w:rsidRPr="001A0A55" w:rsidRDefault="00B27AD5" w:rsidP="00FB0494">
            <w:pPr>
              <w:pStyle w:val="a6"/>
              <w:numPr>
                <w:ilvl w:val="0"/>
                <w:numId w:val="3"/>
              </w:numPr>
              <w:pBdr>
                <w:bottom w:val="single" w:sz="6" w:space="31" w:color="auto"/>
              </w:pBdr>
              <w:contextualSpacing/>
              <w:jc w:val="both"/>
            </w:pPr>
            <w:r w:rsidRPr="001A0A55">
              <w:t xml:space="preserve">В нарушение Постановления №266-пп от 16.07.2018г. (старшая медсестра) в тарификационных списках </w:t>
            </w:r>
            <w:r>
              <w:t>занижена доплата</w:t>
            </w:r>
            <w:r w:rsidRPr="001A0A55">
              <w:t xml:space="preserve"> за стаж </w:t>
            </w:r>
            <w:r>
              <w:t>на 30%.</w:t>
            </w:r>
          </w:p>
        </w:tc>
      </w:tr>
    </w:tbl>
    <w:p w:rsidR="00382DB2" w:rsidRDefault="00382DB2"/>
    <w:p w:rsidR="00C936D6" w:rsidRDefault="00C936D6"/>
    <w:p w:rsidR="00C936D6" w:rsidRDefault="00C936D6"/>
    <w:p w:rsidR="00C936D6" w:rsidRDefault="00C936D6"/>
    <w:p w:rsidR="00C936D6" w:rsidRDefault="00C936D6"/>
    <w:p w:rsidR="00C936D6" w:rsidRDefault="00C936D6"/>
    <w:p w:rsidR="00C936D6" w:rsidRDefault="00C936D6"/>
    <w:p w:rsidR="00C936D6" w:rsidRDefault="00C936D6"/>
    <w:p w:rsidR="00C936D6" w:rsidRDefault="00C936D6"/>
    <w:p w:rsidR="00C936D6" w:rsidRPr="00C936D6" w:rsidRDefault="00C936D6" w:rsidP="00C936D6"/>
    <w:p w:rsidR="00C936D6" w:rsidRPr="00C936D6" w:rsidRDefault="00C936D6" w:rsidP="00C936D6"/>
    <w:p w:rsidR="00C936D6" w:rsidRPr="00C936D6" w:rsidRDefault="00C936D6"/>
    <w:sectPr w:rsidR="00C936D6" w:rsidRPr="00C936D6" w:rsidSect="007F0F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80404"/>
    <w:multiLevelType w:val="hybridMultilevel"/>
    <w:tmpl w:val="16340D46"/>
    <w:lvl w:ilvl="0" w:tplc="1D024E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99D0E9A"/>
    <w:multiLevelType w:val="hybridMultilevel"/>
    <w:tmpl w:val="E8A47F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276075"/>
    <w:multiLevelType w:val="hybridMultilevel"/>
    <w:tmpl w:val="515CC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A8025F9"/>
    <w:multiLevelType w:val="multilevel"/>
    <w:tmpl w:val="93C44C0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6AA51A34"/>
    <w:multiLevelType w:val="hybridMultilevel"/>
    <w:tmpl w:val="CFD80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3AC674E"/>
    <w:multiLevelType w:val="hybridMultilevel"/>
    <w:tmpl w:val="757EC1D0"/>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6">
    <w:nsid w:val="7DE216AA"/>
    <w:multiLevelType w:val="hybridMultilevel"/>
    <w:tmpl w:val="34AE685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5"/>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F1C22"/>
    <w:rsid w:val="0019669F"/>
    <w:rsid w:val="001B02AE"/>
    <w:rsid w:val="00382DB2"/>
    <w:rsid w:val="003F1C22"/>
    <w:rsid w:val="005576DC"/>
    <w:rsid w:val="005A1845"/>
    <w:rsid w:val="007F0FE2"/>
    <w:rsid w:val="00A650F8"/>
    <w:rsid w:val="00B172B7"/>
    <w:rsid w:val="00B27AD5"/>
    <w:rsid w:val="00C521DA"/>
    <w:rsid w:val="00C936D6"/>
    <w:rsid w:val="00E260CA"/>
    <w:rsid w:val="00FB04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C22"/>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3F1C22"/>
    <w:pPr>
      <w:keepNext/>
      <w:spacing w:before="240" w:after="60"/>
      <w:outlineLvl w:val="3"/>
    </w:pPr>
    <w:rPr>
      <w:b/>
      <w:bCs/>
      <w:sz w:val="28"/>
      <w:szCs w:val="28"/>
    </w:rPr>
  </w:style>
  <w:style w:type="paragraph" w:styleId="6">
    <w:name w:val="heading 6"/>
    <w:basedOn w:val="a"/>
    <w:next w:val="a"/>
    <w:link w:val="60"/>
    <w:qFormat/>
    <w:rsid w:val="003F1C22"/>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F1C22"/>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3F1C22"/>
    <w:rPr>
      <w:rFonts w:ascii="Times New Roman" w:eastAsia="Times New Roman" w:hAnsi="Times New Roman" w:cs="Times New Roman"/>
      <w:b/>
      <w:bCs/>
      <w:lang w:eastAsia="ru-RU"/>
    </w:rPr>
  </w:style>
  <w:style w:type="character" w:styleId="a3">
    <w:name w:val="Hyperlink"/>
    <w:basedOn w:val="a0"/>
    <w:rsid w:val="003F1C22"/>
    <w:rPr>
      <w:color w:val="006699"/>
      <w:u w:val="single"/>
    </w:rPr>
  </w:style>
  <w:style w:type="paragraph" w:styleId="a4">
    <w:name w:val="Balloon Text"/>
    <w:basedOn w:val="a"/>
    <w:link w:val="a5"/>
    <w:uiPriority w:val="99"/>
    <w:semiHidden/>
    <w:unhideWhenUsed/>
    <w:rsid w:val="003F1C22"/>
    <w:rPr>
      <w:rFonts w:ascii="Tahoma" w:hAnsi="Tahoma" w:cs="Tahoma"/>
      <w:sz w:val="16"/>
      <w:szCs w:val="16"/>
    </w:rPr>
  </w:style>
  <w:style w:type="character" w:customStyle="1" w:styleId="a5">
    <w:name w:val="Текст выноски Знак"/>
    <w:basedOn w:val="a0"/>
    <w:link w:val="a4"/>
    <w:uiPriority w:val="99"/>
    <w:semiHidden/>
    <w:rsid w:val="003F1C22"/>
    <w:rPr>
      <w:rFonts w:ascii="Tahoma" w:eastAsia="Times New Roman" w:hAnsi="Tahoma" w:cs="Tahoma"/>
      <w:sz w:val="16"/>
      <w:szCs w:val="16"/>
      <w:lang w:eastAsia="ru-RU"/>
    </w:rPr>
  </w:style>
  <w:style w:type="paragraph" w:styleId="a6">
    <w:name w:val="List Paragraph"/>
    <w:basedOn w:val="a"/>
    <w:link w:val="a7"/>
    <w:uiPriority w:val="34"/>
    <w:qFormat/>
    <w:rsid w:val="00382DB2"/>
    <w:pPr>
      <w:ind w:left="720"/>
    </w:pPr>
  </w:style>
  <w:style w:type="character" w:customStyle="1" w:styleId="a7">
    <w:name w:val="Абзац списка Знак"/>
    <w:link w:val="a6"/>
    <w:uiPriority w:val="34"/>
    <w:locked/>
    <w:rsid w:val="00382DB2"/>
    <w:rPr>
      <w:rFonts w:ascii="Times New Roman" w:eastAsia="Times New Roman" w:hAnsi="Times New Roman" w:cs="Times New Roman"/>
      <w:sz w:val="24"/>
      <w:szCs w:val="24"/>
      <w:lang w:eastAsia="ru-RU"/>
    </w:rPr>
  </w:style>
  <w:style w:type="table" w:styleId="a8">
    <w:name w:val="Table Grid"/>
    <w:basedOn w:val="a1"/>
    <w:rsid w:val="00B27A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basedOn w:val="a0"/>
    <w:qFormat/>
    <w:rsid w:val="00B27AD5"/>
    <w:rPr>
      <w:i/>
      <w:iCs/>
    </w:rPr>
  </w:style>
  <w:style w:type="paragraph" w:customStyle="1" w:styleId="1">
    <w:name w:val="Должность1"/>
    <w:basedOn w:val="a"/>
    <w:rsid w:val="00C936D6"/>
    <w:pPr>
      <w:overflowPunct w:val="0"/>
      <w:autoSpaceDE w:val="0"/>
      <w:autoSpaceDN w:val="0"/>
      <w:adjustRightInd w:val="0"/>
      <w:textAlignment w:val="baseline"/>
    </w:pPr>
    <w:rPr>
      <w:sz w:val="28"/>
      <w:szCs w:val="28"/>
    </w:rPr>
  </w:style>
  <w:style w:type="paragraph" w:customStyle="1" w:styleId="aa">
    <w:name w:val="подпись"/>
    <w:basedOn w:val="a"/>
    <w:rsid w:val="00C936D6"/>
    <w:pPr>
      <w:overflowPunct w:val="0"/>
      <w:autoSpaceDE w:val="0"/>
      <w:autoSpaceDN w:val="0"/>
      <w:adjustRightInd w:val="0"/>
      <w:jc w:val="right"/>
      <w:textAlignment w:val="baseline"/>
    </w:pPr>
    <w:rPr>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ferent.ru/1/215087?l24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570</Words>
  <Characters>3252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9</cp:revision>
  <cp:lastPrinted>2020-01-16T08:48:00Z</cp:lastPrinted>
  <dcterms:created xsi:type="dcterms:W3CDTF">2020-01-10T08:24:00Z</dcterms:created>
  <dcterms:modified xsi:type="dcterms:W3CDTF">2020-02-04T05:42:00Z</dcterms:modified>
</cp:coreProperties>
</file>