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3" w:rsidRPr="00F367DB" w:rsidRDefault="00990315" w:rsidP="00554856">
      <w:pPr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>Отчет</w:t>
      </w:r>
    </w:p>
    <w:p w:rsidR="004E1F79" w:rsidRPr="00F367DB" w:rsidRDefault="004E1F79" w:rsidP="00554856">
      <w:pPr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 xml:space="preserve">о деятельности </w:t>
      </w:r>
      <w:r w:rsidR="00990315" w:rsidRPr="00F367DB">
        <w:rPr>
          <w:b/>
          <w:sz w:val="32"/>
          <w:szCs w:val="32"/>
        </w:rPr>
        <w:t>Контрольно-счетной комиссии</w:t>
      </w:r>
    </w:p>
    <w:p w:rsidR="004E1F79" w:rsidRPr="00F367DB" w:rsidRDefault="00990315" w:rsidP="00554856">
      <w:pPr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 xml:space="preserve"> </w:t>
      </w:r>
      <w:r w:rsidR="00841F53" w:rsidRPr="00F367DB">
        <w:rPr>
          <w:b/>
          <w:sz w:val="32"/>
          <w:szCs w:val="32"/>
        </w:rPr>
        <w:t>Грайворонского городского округа</w:t>
      </w:r>
    </w:p>
    <w:p w:rsidR="00C073A4" w:rsidRDefault="00990315" w:rsidP="00C073A4">
      <w:pPr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 xml:space="preserve"> </w:t>
      </w:r>
      <w:r w:rsidR="00947243" w:rsidRPr="00F367DB">
        <w:rPr>
          <w:b/>
          <w:sz w:val="32"/>
          <w:szCs w:val="32"/>
        </w:rPr>
        <w:t>в</w:t>
      </w:r>
      <w:r w:rsidR="004E1F79" w:rsidRPr="00F367DB">
        <w:rPr>
          <w:b/>
          <w:sz w:val="32"/>
          <w:szCs w:val="32"/>
        </w:rPr>
        <w:t xml:space="preserve"> </w:t>
      </w:r>
      <w:r w:rsidRPr="00F367DB">
        <w:rPr>
          <w:b/>
          <w:sz w:val="32"/>
          <w:szCs w:val="32"/>
        </w:rPr>
        <w:t>20</w:t>
      </w:r>
      <w:r w:rsidR="00F013C2" w:rsidRPr="00F367DB">
        <w:rPr>
          <w:b/>
          <w:sz w:val="32"/>
          <w:szCs w:val="32"/>
        </w:rPr>
        <w:t>1</w:t>
      </w:r>
      <w:r w:rsidR="00841F53" w:rsidRPr="00F367DB">
        <w:rPr>
          <w:b/>
          <w:sz w:val="32"/>
          <w:szCs w:val="32"/>
        </w:rPr>
        <w:t>9</w:t>
      </w:r>
      <w:r w:rsidR="005157C9" w:rsidRPr="00F367DB">
        <w:rPr>
          <w:b/>
          <w:sz w:val="32"/>
          <w:szCs w:val="32"/>
        </w:rPr>
        <w:t xml:space="preserve"> год</w:t>
      </w:r>
      <w:r w:rsidR="00947243" w:rsidRPr="00F367DB">
        <w:rPr>
          <w:b/>
          <w:sz w:val="32"/>
          <w:szCs w:val="32"/>
        </w:rPr>
        <w:t>у</w:t>
      </w:r>
    </w:p>
    <w:p w:rsidR="002A5ACB" w:rsidRPr="00F367DB" w:rsidRDefault="002A5ACB" w:rsidP="00C073A4">
      <w:pPr>
        <w:jc w:val="center"/>
        <w:rPr>
          <w:sz w:val="32"/>
          <w:szCs w:val="32"/>
        </w:rPr>
      </w:pP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  <w:r w:rsidRPr="00F367DB">
        <w:rPr>
          <w:sz w:val="32"/>
          <w:szCs w:val="32"/>
        </w:rPr>
        <w:tab/>
      </w:r>
    </w:p>
    <w:p w:rsidR="00A9198C" w:rsidRPr="00F367DB" w:rsidRDefault="00A9198C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Отчет о работе Контрольно-счетной </w:t>
      </w:r>
      <w:r w:rsidR="005D6004" w:rsidRPr="00F367DB">
        <w:rPr>
          <w:sz w:val="32"/>
          <w:szCs w:val="32"/>
        </w:rPr>
        <w:t xml:space="preserve">комиссии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E4341F" w:rsidRPr="00F367DB">
        <w:rPr>
          <w:sz w:val="32"/>
          <w:szCs w:val="32"/>
        </w:rPr>
        <w:t xml:space="preserve"> </w:t>
      </w:r>
      <w:r w:rsidR="005D6004" w:rsidRPr="00F367DB">
        <w:rPr>
          <w:sz w:val="32"/>
          <w:szCs w:val="32"/>
        </w:rPr>
        <w:t>подготовлен в соответствии</w:t>
      </w:r>
      <w:r w:rsidR="00D204F3" w:rsidRPr="00F367DB">
        <w:rPr>
          <w:sz w:val="32"/>
          <w:szCs w:val="32"/>
        </w:rPr>
        <w:t xml:space="preserve"> с</w:t>
      </w:r>
      <w:r w:rsidR="005157C9" w:rsidRPr="00F367DB">
        <w:rPr>
          <w:sz w:val="32"/>
          <w:szCs w:val="32"/>
        </w:rPr>
        <w:t xml:space="preserve"> Регламентом Контрольно-счетной комиссии </w:t>
      </w:r>
      <w:r w:rsidR="00FF7839" w:rsidRPr="00F367DB">
        <w:rPr>
          <w:sz w:val="32"/>
          <w:szCs w:val="32"/>
        </w:rPr>
        <w:t xml:space="preserve">с целью предоставления его в </w:t>
      </w:r>
      <w:r w:rsidR="00841F53" w:rsidRPr="00F367DB">
        <w:rPr>
          <w:sz w:val="32"/>
          <w:szCs w:val="32"/>
        </w:rPr>
        <w:t>Совет депутатов Грайворонского городского округа</w:t>
      </w:r>
      <w:r w:rsidR="005157C9" w:rsidRPr="00F367DB">
        <w:rPr>
          <w:sz w:val="32"/>
          <w:szCs w:val="32"/>
        </w:rPr>
        <w:t>.</w:t>
      </w:r>
      <w:r w:rsidR="00D204F3" w:rsidRPr="00F367DB">
        <w:rPr>
          <w:sz w:val="32"/>
          <w:szCs w:val="32"/>
        </w:rPr>
        <w:t xml:space="preserve"> </w:t>
      </w:r>
    </w:p>
    <w:p w:rsidR="00AE3EE4" w:rsidRPr="00F367DB" w:rsidRDefault="00554856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Контрольно-счетная комиссия</w:t>
      </w:r>
      <w:r w:rsidR="00854568" w:rsidRPr="00F367DB">
        <w:rPr>
          <w:sz w:val="32"/>
          <w:szCs w:val="32"/>
        </w:rPr>
        <w:t xml:space="preserve"> (далее КСК</w:t>
      </w:r>
      <w:r w:rsidR="0035179A" w:rsidRPr="00F367DB">
        <w:rPr>
          <w:sz w:val="32"/>
          <w:szCs w:val="32"/>
        </w:rPr>
        <w:t>)</w:t>
      </w:r>
      <w:r w:rsidR="00E4341F" w:rsidRPr="00F367DB">
        <w:rPr>
          <w:sz w:val="32"/>
          <w:szCs w:val="32"/>
        </w:rPr>
        <w:t xml:space="preserve"> является постоянно действующим органом внешнего муниципального финансового контроля, созданн</w:t>
      </w:r>
      <w:r w:rsidR="00A918B9" w:rsidRPr="00F367DB">
        <w:rPr>
          <w:sz w:val="32"/>
          <w:szCs w:val="32"/>
        </w:rPr>
        <w:t>ым</w:t>
      </w:r>
      <w:r w:rsidR="00E4341F"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 xml:space="preserve">Муниципальным советом </w:t>
      </w:r>
      <w:r w:rsidR="00E4341F"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>Грайворонского района</w:t>
      </w:r>
      <w:r w:rsidR="00E4341F" w:rsidRPr="00F367DB">
        <w:rPr>
          <w:sz w:val="32"/>
          <w:szCs w:val="32"/>
        </w:rPr>
        <w:t xml:space="preserve"> и ей подотчетн</w:t>
      </w:r>
      <w:r w:rsidR="00161770" w:rsidRPr="00F367DB">
        <w:rPr>
          <w:sz w:val="32"/>
          <w:szCs w:val="32"/>
        </w:rPr>
        <w:t>ым</w:t>
      </w:r>
      <w:r w:rsidR="00E4341F" w:rsidRPr="00F367DB">
        <w:rPr>
          <w:sz w:val="32"/>
          <w:szCs w:val="32"/>
        </w:rPr>
        <w:t>.</w:t>
      </w:r>
      <w:r w:rsidR="00854568" w:rsidRPr="00F367DB">
        <w:rPr>
          <w:sz w:val="32"/>
          <w:szCs w:val="32"/>
        </w:rPr>
        <w:t xml:space="preserve"> </w:t>
      </w:r>
      <w:r w:rsidR="00E4341F" w:rsidRPr="00F367DB">
        <w:rPr>
          <w:sz w:val="32"/>
          <w:szCs w:val="32"/>
        </w:rPr>
        <w:t>О</w:t>
      </w:r>
      <w:r w:rsidR="00854568" w:rsidRPr="00F367DB">
        <w:rPr>
          <w:sz w:val="32"/>
          <w:szCs w:val="32"/>
        </w:rPr>
        <w:t>существля</w:t>
      </w:r>
      <w:r w:rsidR="005157C9" w:rsidRPr="00F367DB">
        <w:rPr>
          <w:sz w:val="32"/>
          <w:szCs w:val="32"/>
        </w:rPr>
        <w:t>ет</w:t>
      </w:r>
      <w:r w:rsidR="00854568" w:rsidRPr="00F367DB">
        <w:rPr>
          <w:sz w:val="32"/>
          <w:szCs w:val="32"/>
        </w:rPr>
        <w:t xml:space="preserve"> свою деятельность в соответствии с целями и задачами, определенными Бюджетным Кодексом Российской Федерации,</w:t>
      </w:r>
      <w:r w:rsidR="00FF7839" w:rsidRPr="00F367DB">
        <w:rPr>
          <w:sz w:val="32"/>
          <w:szCs w:val="32"/>
        </w:rPr>
        <w:t xml:space="preserve">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54568" w:rsidRPr="00F367DB">
        <w:rPr>
          <w:sz w:val="32"/>
          <w:szCs w:val="32"/>
        </w:rPr>
        <w:t xml:space="preserve"> Положением </w:t>
      </w:r>
      <w:r w:rsidR="00B65566" w:rsidRPr="00F367DB">
        <w:rPr>
          <w:sz w:val="32"/>
          <w:szCs w:val="32"/>
        </w:rPr>
        <w:t xml:space="preserve">о бюджетном устройстве, бюджетном процессе и межбюджетных отношениях в </w:t>
      </w:r>
      <w:proofErr w:type="spellStart"/>
      <w:r w:rsidR="00841F53" w:rsidRPr="00F367DB">
        <w:rPr>
          <w:sz w:val="32"/>
          <w:szCs w:val="32"/>
        </w:rPr>
        <w:t>Грайворонском</w:t>
      </w:r>
      <w:proofErr w:type="spellEnd"/>
      <w:r w:rsidR="00B65566"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>городском округе</w:t>
      </w:r>
      <w:r w:rsidR="00B65566" w:rsidRPr="00F367DB">
        <w:rPr>
          <w:sz w:val="32"/>
          <w:szCs w:val="32"/>
        </w:rPr>
        <w:t xml:space="preserve">, Положением о </w:t>
      </w:r>
      <w:r w:rsidR="00CB6C6E" w:rsidRPr="00F367DB">
        <w:rPr>
          <w:sz w:val="32"/>
          <w:szCs w:val="32"/>
        </w:rPr>
        <w:t xml:space="preserve">Контрольно-счетной комиссии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CB6C6E" w:rsidRPr="00F367DB">
        <w:rPr>
          <w:sz w:val="32"/>
          <w:szCs w:val="32"/>
        </w:rPr>
        <w:t>.</w:t>
      </w:r>
      <w:r w:rsidR="005157C9" w:rsidRPr="00F367DB">
        <w:rPr>
          <w:sz w:val="32"/>
          <w:szCs w:val="32"/>
        </w:rPr>
        <w:t xml:space="preserve"> </w:t>
      </w:r>
    </w:p>
    <w:p w:rsidR="00554856" w:rsidRPr="00F367DB" w:rsidRDefault="005157C9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КСК осуществляла </w:t>
      </w:r>
      <w:r w:rsidR="00C51E5D" w:rsidRPr="00F367DB">
        <w:rPr>
          <w:sz w:val="32"/>
          <w:szCs w:val="32"/>
        </w:rPr>
        <w:t xml:space="preserve">свою </w:t>
      </w:r>
      <w:r w:rsidR="00CB6C6E" w:rsidRPr="00F367DB">
        <w:rPr>
          <w:sz w:val="32"/>
          <w:szCs w:val="32"/>
        </w:rPr>
        <w:t>деятельность согласно план</w:t>
      </w:r>
      <w:r w:rsidR="00456A43" w:rsidRPr="00F367DB">
        <w:rPr>
          <w:sz w:val="32"/>
          <w:szCs w:val="32"/>
        </w:rPr>
        <w:t>у</w:t>
      </w:r>
      <w:r w:rsidR="00CB6C6E" w:rsidRPr="00F367DB">
        <w:rPr>
          <w:sz w:val="32"/>
          <w:szCs w:val="32"/>
        </w:rPr>
        <w:t xml:space="preserve"> работы на 20</w:t>
      </w:r>
      <w:r w:rsidR="00FA76A7" w:rsidRPr="00F367DB">
        <w:rPr>
          <w:sz w:val="32"/>
          <w:szCs w:val="32"/>
        </w:rPr>
        <w:t>1</w:t>
      </w:r>
      <w:r w:rsidR="00841F53" w:rsidRPr="00F367DB">
        <w:rPr>
          <w:sz w:val="32"/>
          <w:szCs w:val="32"/>
        </w:rPr>
        <w:t>9</w:t>
      </w:r>
      <w:r w:rsidR="00CB6C6E" w:rsidRPr="00F367DB">
        <w:rPr>
          <w:sz w:val="32"/>
          <w:szCs w:val="32"/>
        </w:rPr>
        <w:t xml:space="preserve"> год</w:t>
      </w:r>
      <w:r w:rsidR="00456A43" w:rsidRPr="00F367DB">
        <w:rPr>
          <w:sz w:val="32"/>
          <w:szCs w:val="32"/>
        </w:rPr>
        <w:t>, утвержденно</w:t>
      </w:r>
      <w:r w:rsidR="00461A10" w:rsidRPr="00F367DB">
        <w:rPr>
          <w:sz w:val="32"/>
          <w:szCs w:val="32"/>
        </w:rPr>
        <w:t>му</w:t>
      </w:r>
      <w:r w:rsidR="00456A43" w:rsidRPr="00F367DB">
        <w:rPr>
          <w:sz w:val="32"/>
          <w:szCs w:val="32"/>
        </w:rPr>
        <w:t xml:space="preserve"> р</w:t>
      </w:r>
      <w:r w:rsidRPr="00F367DB">
        <w:rPr>
          <w:sz w:val="32"/>
          <w:szCs w:val="32"/>
        </w:rPr>
        <w:t xml:space="preserve">аспоряжением председателя </w:t>
      </w:r>
      <w:r w:rsidR="00464706" w:rsidRPr="00F367DB">
        <w:rPr>
          <w:sz w:val="32"/>
          <w:szCs w:val="32"/>
        </w:rPr>
        <w:t>контрольно-счетной комиссии</w:t>
      </w:r>
      <w:r w:rsidR="00456A43" w:rsidRPr="00F367DB">
        <w:rPr>
          <w:sz w:val="32"/>
          <w:szCs w:val="32"/>
        </w:rPr>
        <w:t>.</w:t>
      </w:r>
    </w:p>
    <w:p w:rsidR="00461A10" w:rsidRPr="00F367DB" w:rsidRDefault="00461A10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Контрольная и экспертно-аналитическая деятельность в 20</w:t>
      </w:r>
      <w:r w:rsidR="00E047E5" w:rsidRPr="00F367DB">
        <w:rPr>
          <w:sz w:val="32"/>
          <w:szCs w:val="32"/>
        </w:rPr>
        <w:t>1</w:t>
      </w:r>
      <w:r w:rsidR="00841F53" w:rsidRPr="00F367DB">
        <w:rPr>
          <w:sz w:val="32"/>
          <w:szCs w:val="32"/>
        </w:rPr>
        <w:t>9</w:t>
      </w:r>
      <w:r w:rsidRPr="00F367DB">
        <w:rPr>
          <w:sz w:val="32"/>
          <w:szCs w:val="32"/>
        </w:rPr>
        <w:t xml:space="preserve"> году осуществлялась по следующим направлениям:</w:t>
      </w:r>
    </w:p>
    <w:p w:rsidR="00837069" w:rsidRPr="00F367DB" w:rsidRDefault="008A4969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-подготовка и представление в </w:t>
      </w:r>
      <w:r w:rsidR="00E875A5" w:rsidRPr="00F367DB">
        <w:rPr>
          <w:sz w:val="32"/>
          <w:szCs w:val="32"/>
        </w:rPr>
        <w:t>Совет депутатов</w:t>
      </w:r>
      <w:r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>Грайворонского городского округа</w:t>
      </w:r>
      <w:r w:rsidRPr="00F367DB">
        <w:rPr>
          <w:sz w:val="32"/>
          <w:szCs w:val="32"/>
        </w:rPr>
        <w:t xml:space="preserve"> экспертного заключения </w:t>
      </w:r>
      <w:r w:rsidR="00B45BD0" w:rsidRPr="00F367DB">
        <w:rPr>
          <w:sz w:val="32"/>
          <w:szCs w:val="32"/>
        </w:rPr>
        <w:t>на</w:t>
      </w:r>
      <w:r w:rsidRPr="00F367DB">
        <w:rPr>
          <w:sz w:val="32"/>
          <w:szCs w:val="32"/>
        </w:rPr>
        <w:t xml:space="preserve"> исполнени</w:t>
      </w:r>
      <w:r w:rsidR="00B45BD0" w:rsidRPr="00F367DB">
        <w:rPr>
          <w:sz w:val="32"/>
          <w:szCs w:val="32"/>
        </w:rPr>
        <w:t>е</w:t>
      </w:r>
      <w:r w:rsidRPr="00F367DB">
        <w:rPr>
          <w:sz w:val="32"/>
          <w:szCs w:val="32"/>
        </w:rPr>
        <w:t xml:space="preserve"> бюджета муниципального района за 201</w:t>
      </w:r>
      <w:r w:rsidR="00E875A5" w:rsidRPr="00F367DB">
        <w:rPr>
          <w:sz w:val="32"/>
          <w:szCs w:val="32"/>
        </w:rPr>
        <w:t>8</w:t>
      </w:r>
      <w:r w:rsidRPr="00F367DB">
        <w:rPr>
          <w:sz w:val="32"/>
          <w:szCs w:val="32"/>
        </w:rPr>
        <w:t xml:space="preserve"> год;</w:t>
      </w:r>
      <w:r w:rsidR="00837069" w:rsidRPr="00F367DB">
        <w:rPr>
          <w:sz w:val="32"/>
          <w:szCs w:val="32"/>
        </w:rPr>
        <w:t xml:space="preserve"> </w:t>
      </w:r>
    </w:p>
    <w:p w:rsidR="00083EF3" w:rsidRPr="00F367DB" w:rsidRDefault="00083EF3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-проведение контроля </w:t>
      </w:r>
      <w:r w:rsidR="007370CB" w:rsidRPr="00F367DB">
        <w:rPr>
          <w:sz w:val="32"/>
          <w:szCs w:val="32"/>
        </w:rPr>
        <w:t>исполнения</w:t>
      </w:r>
      <w:r w:rsidRPr="00F367DB">
        <w:rPr>
          <w:sz w:val="32"/>
          <w:szCs w:val="32"/>
        </w:rPr>
        <w:t xml:space="preserve"> бюдж</w:t>
      </w:r>
      <w:r w:rsidR="007370CB" w:rsidRPr="00F367DB">
        <w:rPr>
          <w:sz w:val="32"/>
          <w:szCs w:val="32"/>
        </w:rPr>
        <w:t xml:space="preserve">ета </w:t>
      </w:r>
      <w:r w:rsidR="008A4362" w:rsidRPr="00F367DB">
        <w:rPr>
          <w:sz w:val="32"/>
          <w:szCs w:val="32"/>
        </w:rPr>
        <w:t>городского округа</w:t>
      </w:r>
      <w:r w:rsidR="007370CB" w:rsidRPr="00F367DB">
        <w:rPr>
          <w:sz w:val="32"/>
          <w:szCs w:val="32"/>
        </w:rPr>
        <w:t xml:space="preserve"> </w:t>
      </w:r>
      <w:r w:rsidR="005157C9" w:rsidRPr="00F367DB">
        <w:rPr>
          <w:sz w:val="32"/>
          <w:szCs w:val="32"/>
        </w:rPr>
        <w:t>за первый квартал</w:t>
      </w:r>
      <w:r w:rsidR="002B25FB" w:rsidRPr="00F367DB">
        <w:rPr>
          <w:sz w:val="32"/>
          <w:szCs w:val="32"/>
        </w:rPr>
        <w:t>, полугодие, девять месяцев</w:t>
      </w:r>
      <w:r w:rsidR="005157C9" w:rsidRPr="00F367DB">
        <w:rPr>
          <w:sz w:val="32"/>
          <w:szCs w:val="32"/>
        </w:rPr>
        <w:t xml:space="preserve"> 201</w:t>
      </w:r>
      <w:r w:rsidR="008A4362" w:rsidRPr="00F367DB">
        <w:rPr>
          <w:sz w:val="32"/>
          <w:szCs w:val="32"/>
        </w:rPr>
        <w:t>9</w:t>
      </w:r>
      <w:r w:rsidR="005157C9" w:rsidRPr="00F367DB">
        <w:rPr>
          <w:sz w:val="32"/>
          <w:szCs w:val="32"/>
        </w:rPr>
        <w:t xml:space="preserve"> года</w:t>
      </w:r>
      <w:r w:rsidR="007370CB" w:rsidRPr="00F367DB">
        <w:rPr>
          <w:sz w:val="32"/>
          <w:szCs w:val="32"/>
        </w:rPr>
        <w:t>;</w:t>
      </w:r>
    </w:p>
    <w:p w:rsidR="007370CB" w:rsidRPr="00F367DB" w:rsidRDefault="007370CB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-экспертиза проектов решени</w:t>
      </w:r>
      <w:r w:rsidR="00E7757F" w:rsidRPr="00F367DB">
        <w:rPr>
          <w:sz w:val="32"/>
          <w:szCs w:val="32"/>
        </w:rPr>
        <w:t>й</w:t>
      </w:r>
      <w:r w:rsidRPr="00F367DB">
        <w:rPr>
          <w:sz w:val="32"/>
          <w:szCs w:val="32"/>
        </w:rPr>
        <w:t xml:space="preserve"> о </w:t>
      </w:r>
      <w:r w:rsidR="00837069" w:rsidRPr="00F367DB">
        <w:rPr>
          <w:sz w:val="32"/>
          <w:szCs w:val="32"/>
        </w:rPr>
        <w:t xml:space="preserve">внесении изменений в бюджет </w:t>
      </w:r>
      <w:r w:rsidR="00984473" w:rsidRPr="00F367DB">
        <w:rPr>
          <w:sz w:val="32"/>
          <w:szCs w:val="32"/>
        </w:rPr>
        <w:t>городского округа</w:t>
      </w:r>
      <w:r w:rsidR="00837069" w:rsidRPr="00F367DB">
        <w:rPr>
          <w:sz w:val="32"/>
          <w:szCs w:val="32"/>
        </w:rPr>
        <w:t xml:space="preserve"> на 201</w:t>
      </w:r>
      <w:r w:rsidR="008A4362" w:rsidRPr="00F367DB">
        <w:rPr>
          <w:sz w:val="32"/>
          <w:szCs w:val="32"/>
        </w:rPr>
        <w:t>9</w:t>
      </w:r>
      <w:r w:rsidR="00837069" w:rsidRPr="00F367DB">
        <w:rPr>
          <w:sz w:val="32"/>
          <w:szCs w:val="32"/>
        </w:rPr>
        <w:t xml:space="preserve"> год</w:t>
      </w:r>
      <w:r w:rsidR="00E7757F" w:rsidRPr="00F367DB">
        <w:rPr>
          <w:sz w:val="32"/>
          <w:szCs w:val="32"/>
        </w:rPr>
        <w:t>;</w:t>
      </w:r>
    </w:p>
    <w:p w:rsidR="002B25FB" w:rsidRPr="00F367DB" w:rsidRDefault="002B25FB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-экспертиза проекта бюджета </w:t>
      </w:r>
      <w:r w:rsidR="00984473" w:rsidRPr="00F367DB">
        <w:rPr>
          <w:sz w:val="32"/>
          <w:szCs w:val="32"/>
        </w:rPr>
        <w:t>городского округа</w:t>
      </w:r>
      <w:r w:rsidRPr="00F367DB">
        <w:rPr>
          <w:sz w:val="32"/>
          <w:szCs w:val="32"/>
        </w:rPr>
        <w:t xml:space="preserve"> на 20</w:t>
      </w:r>
      <w:r w:rsidR="00984473" w:rsidRPr="00F367DB">
        <w:rPr>
          <w:sz w:val="32"/>
          <w:szCs w:val="32"/>
        </w:rPr>
        <w:t>20</w:t>
      </w:r>
      <w:r w:rsidRPr="00F367DB">
        <w:rPr>
          <w:sz w:val="32"/>
          <w:szCs w:val="32"/>
        </w:rPr>
        <w:t xml:space="preserve"> год</w:t>
      </w:r>
      <w:r w:rsidR="005E01E2" w:rsidRPr="00F367DB">
        <w:rPr>
          <w:sz w:val="32"/>
          <w:szCs w:val="32"/>
        </w:rPr>
        <w:t xml:space="preserve"> и плановый период 20</w:t>
      </w:r>
      <w:r w:rsidR="00286A04" w:rsidRPr="00F367DB">
        <w:rPr>
          <w:sz w:val="32"/>
          <w:szCs w:val="32"/>
        </w:rPr>
        <w:t>2</w:t>
      </w:r>
      <w:r w:rsidR="00984473" w:rsidRPr="00F367DB">
        <w:rPr>
          <w:sz w:val="32"/>
          <w:szCs w:val="32"/>
        </w:rPr>
        <w:t>1</w:t>
      </w:r>
      <w:r w:rsidR="005E01E2" w:rsidRPr="00F367DB">
        <w:rPr>
          <w:sz w:val="32"/>
          <w:szCs w:val="32"/>
        </w:rPr>
        <w:t>-20</w:t>
      </w:r>
      <w:r w:rsidR="00434971" w:rsidRPr="00F367DB">
        <w:rPr>
          <w:sz w:val="32"/>
          <w:szCs w:val="32"/>
        </w:rPr>
        <w:t>2</w:t>
      </w:r>
      <w:r w:rsidR="00984473" w:rsidRPr="00F367DB">
        <w:rPr>
          <w:sz w:val="32"/>
          <w:szCs w:val="32"/>
        </w:rPr>
        <w:t>2</w:t>
      </w:r>
      <w:r w:rsidR="005E01E2" w:rsidRPr="00F367DB">
        <w:rPr>
          <w:sz w:val="32"/>
          <w:szCs w:val="32"/>
        </w:rPr>
        <w:t xml:space="preserve"> годов</w:t>
      </w:r>
      <w:r w:rsidRPr="00F367DB">
        <w:rPr>
          <w:sz w:val="32"/>
          <w:szCs w:val="32"/>
        </w:rPr>
        <w:t>;</w:t>
      </w:r>
    </w:p>
    <w:p w:rsidR="004E1F79" w:rsidRPr="00F367DB" w:rsidRDefault="00E7757F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-проведение контрольных</w:t>
      </w:r>
      <w:r w:rsidR="002F72DE" w:rsidRPr="00F367DB">
        <w:rPr>
          <w:sz w:val="32"/>
          <w:szCs w:val="32"/>
        </w:rPr>
        <w:t xml:space="preserve"> и экспертно-аналитических</w:t>
      </w:r>
      <w:r w:rsidRPr="00F367DB">
        <w:rPr>
          <w:sz w:val="32"/>
          <w:szCs w:val="32"/>
        </w:rPr>
        <w:t xml:space="preserve"> мероприятий в муниципальных учреждениях</w:t>
      </w:r>
      <w:r w:rsidR="003B751E" w:rsidRPr="00F367DB">
        <w:rPr>
          <w:sz w:val="32"/>
          <w:szCs w:val="32"/>
        </w:rPr>
        <w:t>;</w:t>
      </w:r>
    </w:p>
    <w:p w:rsidR="00E7757F" w:rsidRPr="00F367DB" w:rsidRDefault="004E1F79" w:rsidP="00554856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lastRenderedPageBreak/>
        <w:t>-иная, предусмотренная действующим законодательством, деятельность.</w:t>
      </w:r>
    </w:p>
    <w:p w:rsidR="00C24A2B" w:rsidRPr="00F367DB" w:rsidRDefault="008A4969" w:rsidP="00945581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З</w:t>
      </w:r>
      <w:r w:rsidR="00945581" w:rsidRPr="00F367DB">
        <w:rPr>
          <w:sz w:val="32"/>
          <w:szCs w:val="32"/>
        </w:rPr>
        <w:t xml:space="preserve">аключения по формированию и исполнению бюджета </w:t>
      </w:r>
      <w:r w:rsidR="00984473" w:rsidRPr="00F367DB">
        <w:rPr>
          <w:sz w:val="32"/>
          <w:szCs w:val="32"/>
        </w:rPr>
        <w:t>городского округа</w:t>
      </w:r>
      <w:r w:rsidR="00945581" w:rsidRPr="00F367DB">
        <w:rPr>
          <w:sz w:val="32"/>
          <w:szCs w:val="32"/>
        </w:rPr>
        <w:t xml:space="preserve">, результаты контрольных </w:t>
      </w:r>
      <w:r w:rsidR="002F72DE" w:rsidRPr="00F367DB">
        <w:rPr>
          <w:sz w:val="32"/>
          <w:szCs w:val="32"/>
        </w:rPr>
        <w:t xml:space="preserve">и экспертно-аналитических </w:t>
      </w:r>
      <w:r w:rsidR="00945581" w:rsidRPr="00F367DB">
        <w:rPr>
          <w:sz w:val="32"/>
          <w:szCs w:val="32"/>
        </w:rPr>
        <w:t xml:space="preserve">мероприятий оформлены документально. </w:t>
      </w:r>
    </w:p>
    <w:p w:rsidR="00945581" w:rsidRPr="00F367DB" w:rsidRDefault="009A63EF" w:rsidP="00945581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Информация </w:t>
      </w:r>
      <w:r w:rsidR="00945581" w:rsidRPr="00F367DB">
        <w:rPr>
          <w:sz w:val="32"/>
          <w:szCs w:val="32"/>
        </w:rPr>
        <w:t>о результата</w:t>
      </w:r>
      <w:r w:rsidRPr="00F367DB">
        <w:rPr>
          <w:sz w:val="32"/>
          <w:szCs w:val="32"/>
        </w:rPr>
        <w:t>х</w:t>
      </w:r>
      <w:r w:rsidR="00945581" w:rsidRPr="00F367DB">
        <w:rPr>
          <w:sz w:val="32"/>
          <w:szCs w:val="32"/>
        </w:rPr>
        <w:t xml:space="preserve"> контрольных мероприятий размещен</w:t>
      </w:r>
      <w:r w:rsidRPr="00F367DB">
        <w:rPr>
          <w:sz w:val="32"/>
          <w:szCs w:val="32"/>
        </w:rPr>
        <w:t>а</w:t>
      </w:r>
      <w:r w:rsidR="00945581" w:rsidRPr="00F367DB">
        <w:rPr>
          <w:sz w:val="32"/>
          <w:szCs w:val="32"/>
        </w:rPr>
        <w:t xml:space="preserve"> на сайте администрации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945581" w:rsidRPr="00F367DB">
        <w:rPr>
          <w:sz w:val="32"/>
          <w:szCs w:val="32"/>
        </w:rPr>
        <w:t xml:space="preserve"> в сети Интернет</w:t>
      </w:r>
      <w:r w:rsidR="00C24A2B" w:rsidRPr="00F367DB">
        <w:rPr>
          <w:sz w:val="32"/>
          <w:szCs w:val="32"/>
        </w:rPr>
        <w:t xml:space="preserve"> в разделе «Контрольно-счетная комиссия»</w:t>
      </w:r>
      <w:r w:rsidR="00945581" w:rsidRPr="00F367DB">
        <w:rPr>
          <w:sz w:val="32"/>
          <w:szCs w:val="32"/>
        </w:rPr>
        <w:t>.</w:t>
      </w:r>
      <w:r w:rsidR="002758F1" w:rsidRPr="00F367DB">
        <w:rPr>
          <w:sz w:val="32"/>
          <w:szCs w:val="32"/>
        </w:rPr>
        <w:t xml:space="preserve"> </w:t>
      </w:r>
    </w:p>
    <w:p w:rsidR="002758F1" w:rsidRPr="00F367DB" w:rsidRDefault="002758F1" w:rsidP="00945581">
      <w:pPr>
        <w:ind w:firstLine="708"/>
        <w:jc w:val="both"/>
        <w:rPr>
          <w:sz w:val="32"/>
          <w:szCs w:val="32"/>
        </w:rPr>
      </w:pPr>
    </w:p>
    <w:p w:rsidR="002758F1" w:rsidRPr="00F367DB" w:rsidRDefault="002758F1" w:rsidP="002758F1">
      <w:pPr>
        <w:ind w:firstLine="567"/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>Основные результаты деятельности в 2019году.</w:t>
      </w:r>
    </w:p>
    <w:p w:rsidR="002758F1" w:rsidRPr="00F367DB" w:rsidRDefault="002758F1" w:rsidP="002758F1">
      <w:pPr>
        <w:ind w:firstLine="567"/>
        <w:jc w:val="right"/>
        <w:rPr>
          <w:sz w:val="32"/>
          <w:szCs w:val="32"/>
        </w:rPr>
      </w:pPr>
      <w:r w:rsidRPr="00F367DB">
        <w:rPr>
          <w:sz w:val="32"/>
          <w:szCs w:val="32"/>
        </w:rPr>
        <w:t xml:space="preserve">Таблица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6291"/>
        <w:gridCol w:w="2784"/>
      </w:tblGrid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jc w:val="center"/>
              <w:rPr>
                <w:b/>
                <w:sz w:val="32"/>
                <w:szCs w:val="32"/>
              </w:rPr>
            </w:pPr>
            <w:r w:rsidRPr="00F367DB">
              <w:rPr>
                <w:b/>
                <w:sz w:val="32"/>
                <w:szCs w:val="32"/>
              </w:rPr>
              <w:t>Показатель</w:t>
            </w:r>
          </w:p>
        </w:tc>
        <w:tc>
          <w:tcPr>
            <w:tcW w:w="2093" w:type="dxa"/>
            <w:shd w:val="clear" w:color="auto" w:fill="auto"/>
          </w:tcPr>
          <w:p w:rsidR="002758F1" w:rsidRPr="00F367DB" w:rsidRDefault="002758F1" w:rsidP="00EC2ECC">
            <w:pPr>
              <w:jc w:val="center"/>
              <w:rPr>
                <w:b/>
                <w:sz w:val="32"/>
                <w:szCs w:val="32"/>
              </w:rPr>
            </w:pPr>
            <w:r w:rsidRPr="00F367DB">
              <w:rPr>
                <w:b/>
                <w:sz w:val="32"/>
                <w:szCs w:val="32"/>
              </w:rPr>
              <w:t>2019г.</w:t>
            </w:r>
          </w:p>
        </w:tc>
      </w:tr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Количество проведенных контрольных мероприятий</w:t>
            </w:r>
          </w:p>
        </w:tc>
        <w:tc>
          <w:tcPr>
            <w:tcW w:w="2093" w:type="dxa"/>
            <w:shd w:val="clear" w:color="auto" w:fill="auto"/>
          </w:tcPr>
          <w:p w:rsidR="002758F1" w:rsidRPr="00F367DB" w:rsidRDefault="00E12B73" w:rsidP="00EC2ECC">
            <w:pPr>
              <w:jc w:val="center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17</w:t>
            </w:r>
          </w:p>
        </w:tc>
      </w:tr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Количество проведенных экспертно-аналитических  мероприятий</w:t>
            </w:r>
          </w:p>
        </w:tc>
        <w:tc>
          <w:tcPr>
            <w:tcW w:w="2093" w:type="dxa"/>
            <w:shd w:val="clear" w:color="auto" w:fill="auto"/>
          </w:tcPr>
          <w:p w:rsidR="002758F1" w:rsidRPr="00F367DB" w:rsidRDefault="00DA5F74" w:rsidP="00EC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Объем расходных обязательств утвержденных</w:t>
            </w:r>
            <w:r w:rsidRPr="00F367DB">
              <w:rPr>
                <w:rFonts w:eastAsia="Calibri"/>
                <w:sz w:val="32"/>
                <w:szCs w:val="32"/>
                <w:lang w:eastAsia="en-US"/>
              </w:rPr>
              <w:t>,  в бюджете муниципального образования (тыс. руб.)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758F1" w:rsidRPr="00F367DB" w:rsidRDefault="00005DC3" w:rsidP="00EC2EC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1млрд.430мл.145.3 </w:t>
            </w:r>
            <w:proofErr w:type="spellStart"/>
            <w:r>
              <w:rPr>
                <w:bCs/>
                <w:sz w:val="32"/>
                <w:szCs w:val="32"/>
              </w:rPr>
              <w:t>т</w:t>
            </w:r>
            <w:proofErr w:type="gramStart"/>
            <w:r>
              <w:rPr>
                <w:bCs/>
                <w:sz w:val="32"/>
                <w:szCs w:val="32"/>
              </w:rPr>
              <w:t>.р</w:t>
            </w:r>
            <w:proofErr w:type="gramEnd"/>
            <w:r>
              <w:rPr>
                <w:bCs/>
                <w:sz w:val="32"/>
                <w:szCs w:val="32"/>
              </w:rPr>
              <w:t>уб</w:t>
            </w:r>
            <w:proofErr w:type="spellEnd"/>
          </w:p>
        </w:tc>
      </w:tr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Объем проверенных средств, (тыс. руб. %)</w:t>
            </w:r>
          </w:p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(без учета внешней проверки годового отчета)</w:t>
            </w:r>
          </w:p>
        </w:tc>
        <w:tc>
          <w:tcPr>
            <w:tcW w:w="2093" w:type="dxa"/>
            <w:shd w:val="clear" w:color="auto" w:fill="auto"/>
          </w:tcPr>
          <w:p w:rsidR="002758F1" w:rsidRPr="00F367DB" w:rsidRDefault="00FC62C9" w:rsidP="00EC2ECC">
            <w:pPr>
              <w:jc w:val="center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330385.0</w:t>
            </w:r>
            <w:r w:rsidR="003A47C8">
              <w:rPr>
                <w:sz w:val="32"/>
                <w:szCs w:val="32"/>
              </w:rPr>
              <w:t>(23%)</w:t>
            </w:r>
          </w:p>
        </w:tc>
      </w:tr>
      <w:tr w:rsidR="002758F1" w:rsidRPr="00F367DB" w:rsidTr="00EC2ECC">
        <w:tc>
          <w:tcPr>
            <w:tcW w:w="534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2758F1" w:rsidRPr="00F367DB" w:rsidRDefault="002758F1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Выявлено нарушений в финансово-бюджетной сфере (тыс. руб.)</w:t>
            </w:r>
          </w:p>
        </w:tc>
        <w:tc>
          <w:tcPr>
            <w:tcW w:w="2093" w:type="dxa"/>
            <w:shd w:val="clear" w:color="auto" w:fill="auto"/>
          </w:tcPr>
          <w:p w:rsidR="002758F1" w:rsidRPr="00F367DB" w:rsidRDefault="00005DC3" w:rsidP="0000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465.3т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уб.</w:t>
            </w:r>
          </w:p>
        </w:tc>
      </w:tr>
      <w:tr w:rsidR="00493DEE" w:rsidRPr="00F367DB" w:rsidTr="00EC2ECC">
        <w:tc>
          <w:tcPr>
            <w:tcW w:w="534" w:type="dxa"/>
            <w:shd w:val="clear" w:color="auto" w:fill="auto"/>
          </w:tcPr>
          <w:p w:rsidR="00493DEE" w:rsidRPr="00F367DB" w:rsidRDefault="00493DEE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493DEE" w:rsidRPr="00F367DB" w:rsidRDefault="00493DEE" w:rsidP="00EC2ECC">
            <w:pPr>
              <w:jc w:val="both"/>
              <w:rPr>
                <w:sz w:val="32"/>
                <w:szCs w:val="32"/>
              </w:rPr>
            </w:pPr>
            <w:r w:rsidRPr="00F367DB">
              <w:rPr>
                <w:sz w:val="32"/>
                <w:szCs w:val="32"/>
              </w:rPr>
              <w:t>Восстановлено в бюджет средств в отчётном году</w:t>
            </w:r>
          </w:p>
        </w:tc>
        <w:tc>
          <w:tcPr>
            <w:tcW w:w="2093" w:type="dxa"/>
            <w:shd w:val="clear" w:color="auto" w:fill="auto"/>
          </w:tcPr>
          <w:p w:rsidR="00493DEE" w:rsidRPr="00F367DB" w:rsidRDefault="00005DC3" w:rsidP="00EC2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55.7 т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уб.</w:t>
            </w:r>
          </w:p>
        </w:tc>
      </w:tr>
    </w:tbl>
    <w:p w:rsidR="0062639B" w:rsidRPr="00F367DB" w:rsidRDefault="00005DC3" w:rsidP="0055485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2019 году</w:t>
      </w:r>
      <w:r w:rsidR="009E0F04" w:rsidRPr="00F367DB">
        <w:rPr>
          <w:sz w:val="32"/>
          <w:szCs w:val="32"/>
        </w:rPr>
        <w:t xml:space="preserve"> проверками</w:t>
      </w:r>
      <w:r>
        <w:rPr>
          <w:sz w:val="32"/>
          <w:szCs w:val="32"/>
        </w:rPr>
        <w:t xml:space="preserve"> охвачено</w:t>
      </w:r>
      <w:r w:rsidR="009E0F04" w:rsidRPr="00F367DB">
        <w:rPr>
          <w:sz w:val="32"/>
          <w:szCs w:val="32"/>
        </w:rPr>
        <w:t xml:space="preserve"> -</w:t>
      </w:r>
      <w:r>
        <w:rPr>
          <w:sz w:val="32"/>
          <w:szCs w:val="32"/>
        </w:rPr>
        <w:t>22 субъекта.</w:t>
      </w:r>
      <w:r w:rsidR="009E0F04" w:rsidRPr="00F367DB">
        <w:rPr>
          <w:sz w:val="32"/>
          <w:szCs w:val="32"/>
        </w:rPr>
        <w:t xml:space="preserve"> </w:t>
      </w:r>
    </w:p>
    <w:p w:rsidR="00514517" w:rsidRPr="00F367DB" w:rsidRDefault="00514517" w:rsidP="00554856">
      <w:pPr>
        <w:ind w:firstLine="708"/>
        <w:jc w:val="both"/>
        <w:rPr>
          <w:sz w:val="32"/>
          <w:szCs w:val="32"/>
        </w:rPr>
      </w:pPr>
    </w:p>
    <w:p w:rsidR="009E0F04" w:rsidRPr="00F367DB" w:rsidRDefault="0062639B" w:rsidP="00C073A4">
      <w:pPr>
        <w:ind w:left="1416" w:firstLine="708"/>
        <w:jc w:val="both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>Контрольная деятельность</w:t>
      </w:r>
      <w:r w:rsidR="00AF4CF8">
        <w:rPr>
          <w:b/>
          <w:sz w:val="32"/>
          <w:szCs w:val="32"/>
        </w:rPr>
        <w:t xml:space="preserve"> </w:t>
      </w:r>
    </w:p>
    <w:p w:rsidR="0012328C" w:rsidRPr="00F367DB" w:rsidRDefault="0062639B" w:rsidP="00544B23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Контрольная деятельность осуществлялась в виде целевых проверок </w:t>
      </w:r>
      <w:r w:rsidR="0016787F" w:rsidRPr="00F367DB">
        <w:rPr>
          <w:sz w:val="32"/>
          <w:szCs w:val="32"/>
        </w:rPr>
        <w:t xml:space="preserve">по результатам использования бюджетных средств, выделенных </w:t>
      </w:r>
      <w:r w:rsidRPr="00F367DB">
        <w:rPr>
          <w:sz w:val="32"/>
          <w:szCs w:val="32"/>
        </w:rPr>
        <w:t>главны</w:t>
      </w:r>
      <w:r w:rsidR="0016787F" w:rsidRPr="00F367DB">
        <w:rPr>
          <w:sz w:val="32"/>
          <w:szCs w:val="32"/>
        </w:rPr>
        <w:t>м</w:t>
      </w:r>
      <w:r w:rsidRPr="00F367DB">
        <w:rPr>
          <w:sz w:val="32"/>
          <w:szCs w:val="32"/>
        </w:rPr>
        <w:t xml:space="preserve"> распорядител</w:t>
      </w:r>
      <w:r w:rsidR="0016787F" w:rsidRPr="00F367DB">
        <w:rPr>
          <w:sz w:val="32"/>
          <w:szCs w:val="32"/>
        </w:rPr>
        <w:t>ям</w:t>
      </w:r>
      <w:r w:rsidRPr="00F367DB">
        <w:rPr>
          <w:sz w:val="32"/>
          <w:szCs w:val="32"/>
        </w:rPr>
        <w:t xml:space="preserve"> бюджетных средств</w:t>
      </w:r>
      <w:r w:rsidR="0016787F" w:rsidRPr="00F367DB">
        <w:rPr>
          <w:sz w:val="32"/>
          <w:szCs w:val="32"/>
        </w:rPr>
        <w:t xml:space="preserve"> на реализацию программ и программных</w:t>
      </w:r>
      <w:r w:rsidR="00FC62C9" w:rsidRPr="00F367DB">
        <w:rPr>
          <w:sz w:val="32"/>
          <w:szCs w:val="32"/>
        </w:rPr>
        <w:t xml:space="preserve"> мероприятий</w:t>
      </w:r>
      <w:r w:rsidR="00B34C10" w:rsidRPr="00F367DB">
        <w:rPr>
          <w:sz w:val="32"/>
          <w:szCs w:val="32"/>
        </w:rPr>
        <w:t>.</w:t>
      </w:r>
      <w:r w:rsidR="00FC62C9" w:rsidRPr="00F367DB">
        <w:rPr>
          <w:sz w:val="32"/>
          <w:szCs w:val="32"/>
        </w:rPr>
        <w:t xml:space="preserve">     </w:t>
      </w:r>
      <w:r w:rsidR="0012328C" w:rsidRPr="00F367DB">
        <w:rPr>
          <w:sz w:val="32"/>
          <w:szCs w:val="32"/>
        </w:rPr>
        <w:t>Для проведения контрольных мероприятий в адрес руководителей проверяемых учреждений направлялись уведомления о проведении проверки и предоставлении необходимых документов. Результаты проверок и выводы по результатам проверок были сделаны исходя из объема предоставленной к проверке документации.</w:t>
      </w:r>
    </w:p>
    <w:p w:rsidR="0016787F" w:rsidRPr="00F367DB" w:rsidRDefault="00161770" w:rsidP="00BE5288">
      <w:pPr>
        <w:ind w:firstLine="708"/>
        <w:jc w:val="both"/>
        <w:rPr>
          <w:sz w:val="32"/>
          <w:szCs w:val="32"/>
        </w:rPr>
      </w:pPr>
      <w:r w:rsidRPr="00F367DB">
        <w:rPr>
          <w:rStyle w:val="ad"/>
          <w:i w:val="0"/>
          <w:sz w:val="32"/>
          <w:szCs w:val="32"/>
        </w:rPr>
        <w:lastRenderedPageBreak/>
        <w:t xml:space="preserve">По результатам </w:t>
      </w:r>
      <w:r w:rsidR="0012328C" w:rsidRPr="00F367DB">
        <w:rPr>
          <w:rStyle w:val="ad"/>
          <w:i w:val="0"/>
          <w:sz w:val="32"/>
          <w:szCs w:val="32"/>
        </w:rPr>
        <w:t xml:space="preserve">всех </w:t>
      </w:r>
      <w:r w:rsidRPr="00F367DB">
        <w:rPr>
          <w:rStyle w:val="ad"/>
          <w:i w:val="0"/>
          <w:sz w:val="32"/>
          <w:szCs w:val="32"/>
        </w:rPr>
        <w:t xml:space="preserve">проверок написаны </w:t>
      </w:r>
      <w:r w:rsidR="00AE3EE4" w:rsidRPr="00F367DB">
        <w:rPr>
          <w:rStyle w:val="ad"/>
          <w:i w:val="0"/>
          <w:sz w:val="32"/>
          <w:szCs w:val="32"/>
        </w:rPr>
        <w:t>а</w:t>
      </w:r>
      <w:r w:rsidRPr="00F367DB">
        <w:rPr>
          <w:rStyle w:val="ad"/>
          <w:i w:val="0"/>
          <w:sz w:val="32"/>
          <w:szCs w:val="32"/>
        </w:rPr>
        <w:t>кты.</w:t>
      </w:r>
      <w:r w:rsidR="001E2503" w:rsidRPr="00F367DB">
        <w:rPr>
          <w:sz w:val="32"/>
          <w:szCs w:val="32"/>
        </w:rPr>
        <w:t xml:space="preserve"> </w:t>
      </w:r>
      <w:r w:rsidR="00011937" w:rsidRPr="00F367DB">
        <w:rPr>
          <w:sz w:val="32"/>
          <w:szCs w:val="32"/>
        </w:rPr>
        <w:t>Один</w:t>
      </w:r>
      <w:r w:rsidR="004E7895" w:rsidRPr="00F367DB">
        <w:rPr>
          <w:sz w:val="32"/>
          <w:szCs w:val="32"/>
        </w:rPr>
        <w:t xml:space="preserve"> </w:t>
      </w:r>
      <w:r w:rsidR="00673F52" w:rsidRPr="00F367DB">
        <w:rPr>
          <w:color w:val="000000"/>
          <w:sz w:val="32"/>
          <w:szCs w:val="32"/>
        </w:rPr>
        <w:t xml:space="preserve">акт проверок подписан </w:t>
      </w:r>
      <w:r w:rsidR="00C51E5D" w:rsidRPr="00F367DB">
        <w:rPr>
          <w:color w:val="000000"/>
          <w:sz w:val="32"/>
          <w:szCs w:val="32"/>
        </w:rPr>
        <w:t>руководител</w:t>
      </w:r>
      <w:r w:rsidR="00011937" w:rsidRPr="00F367DB">
        <w:rPr>
          <w:color w:val="000000"/>
          <w:sz w:val="32"/>
          <w:szCs w:val="32"/>
        </w:rPr>
        <w:t>е</w:t>
      </w:r>
      <w:r w:rsidR="00C51E5D" w:rsidRPr="00F367DB">
        <w:rPr>
          <w:color w:val="000000"/>
          <w:sz w:val="32"/>
          <w:szCs w:val="32"/>
        </w:rPr>
        <w:t>м проверяем</w:t>
      </w:r>
      <w:r w:rsidR="00011937" w:rsidRPr="00F367DB">
        <w:rPr>
          <w:color w:val="000000"/>
          <w:sz w:val="32"/>
          <w:szCs w:val="32"/>
        </w:rPr>
        <w:t>ого учреждения</w:t>
      </w:r>
      <w:r w:rsidR="00C51E5D" w:rsidRPr="00F367DB">
        <w:rPr>
          <w:color w:val="000000"/>
          <w:sz w:val="32"/>
          <w:szCs w:val="32"/>
        </w:rPr>
        <w:t xml:space="preserve"> </w:t>
      </w:r>
      <w:r w:rsidR="001E2503" w:rsidRPr="00F367DB">
        <w:rPr>
          <w:color w:val="000000"/>
          <w:sz w:val="32"/>
          <w:szCs w:val="32"/>
        </w:rPr>
        <w:t>с разногласиям</w:t>
      </w:r>
      <w:r w:rsidR="00E270FA">
        <w:rPr>
          <w:color w:val="000000"/>
          <w:sz w:val="32"/>
          <w:szCs w:val="32"/>
        </w:rPr>
        <w:t>и</w:t>
      </w:r>
      <w:r w:rsidR="008C2117" w:rsidRPr="00F367DB">
        <w:rPr>
          <w:sz w:val="32"/>
          <w:szCs w:val="32"/>
        </w:rPr>
        <w:t>.</w:t>
      </w:r>
      <w:r w:rsidR="00A97F68" w:rsidRPr="00F367DB">
        <w:rPr>
          <w:sz w:val="32"/>
          <w:szCs w:val="32"/>
        </w:rPr>
        <w:t xml:space="preserve"> </w:t>
      </w:r>
    </w:p>
    <w:p w:rsidR="00BE5288" w:rsidRPr="00F367DB" w:rsidRDefault="00BE5288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По результатам проверок </w:t>
      </w:r>
      <w:r w:rsidR="00673F52" w:rsidRPr="00F367DB">
        <w:rPr>
          <w:sz w:val="32"/>
          <w:szCs w:val="32"/>
        </w:rPr>
        <w:t>в 201</w:t>
      </w:r>
      <w:r w:rsidR="001D02A4" w:rsidRPr="00F367DB">
        <w:rPr>
          <w:sz w:val="32"/>
          <w:szCs w:val="32"/>
        </w:rPr>
        <w:t>9</w:t>
      </w:r>
      <w:r w:rsidR="00673F52" w:rsidRPr="00F367DB">
        <w:rPr>
          <w:sz w:val="32"/>
          <w:szCs w:val="32"/>
        </w:rPr>
        <w:t xml:space="preserve"> году председателем </w:t>
      </w:r>
      <w:r w:rsidR="00C51E5D" w:rsidRPr="00F367DB">
        <w:rPr>
          <w:sz w:val="32"/>
          <w:szCs w:val="32"/>
        </w:rPr>
        <w:t>К</w:t>
      </w:r>
      <w:r w:rsidR="00673F52" w:rsidRPr="00F367DB">
        <w:rPr>
          <w:sz w:val="32"/>
          <w:szCs w:val="32"/>
        </w:rPr>
        <w:t xml:space="preserve">онтрольно-счетной комиссии </w:t>
      </w:r>
      <w:r w:rsidR="00BB505B" w:rsidRPr="00F367DB">
        <w:rPr>
          <w:sz w:val="32"/>
          <w:szCs w:val="32"/>
        </w:rPr>
        <w:t>вын</w:t>
      </w:r>
      <w:r w:rsidR="001D02A4" w:rsidRPr="00F367DB">
        <w:rPr>
          <w:sz w:val="32"/>
          <w:szCs w:val="32"/>
        </w:rPr>
        <w:t>есено</w:t>
      </w:r>
      <w:r w:rsidR="00BB505B" w:rsidRPr="00F367DB">
        <w:rPr>
          <w:sz w:val="32"/>
          <w:szCs w:val="32"/>
        </w:rPr>
        <w:t xml:space="preserve"> </w:t>
      </w:r>
      <w:r w:rsidR="00005DC3">
        <w:rPr>
          <w:sz w:val="32"/>
          <w:szCs w:val="32"/>
        </w:rPr>
        <w:t>9</w:t>
      </w:r>
      <w:r w:rsidR="005430F8" w:rsidRPr="00F367DB">
        <w:rPr>
          <w:sz w:val="32"/>
          <w:szCs w:val="32"/>
        </w:rPr>
        <w:t xml:space="preserve"> </w:t>
      </w:r>
      <w:r w:rsidR="00651E3C" w:rsidRPr="00F367DB">
        <w:rPr>
          <w:sz w:val="32"/>
          <w:szCs w:val="32"/>
        </w:rPr>
        <w:t xml:space="preserve">представлений. </w:t>
      </w:r>
      <w:r w:rsidR="00BB505B" w:rsidRPr="00F367DB">
        <w:rPr>
          <w:sz w:val="32"/>
          <w:szCs w:val="32"/>
        </w:rPr>
        <w:t xml:space="preserve"> </w:t>
      </w:r>
    </w:p>
    <w:p w:rsidR="005B4230" w:rsidRPr="00F367DB" w:rsidRDefault="00CD2290" w:rsidP="003F5483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1. </w:t>
      </w:r>
      <w:r w:rsidR="006E0F3C" w:rsidRPr="00F367DB">
        <w:rPr>
          <w:sz w:val="32"/>
          <w:szCs w:val="32"/>
        </w:rPr>
        <w:t xml:space="preserve">В рамках проверки целевого и эффективного использования средств, выделенных на реализацию муниципальной программы «Развитие образования Грайворонского городского округа» проведены контрольные мероприятия </w:t>
      </w:r>
      <w:r w:rsidR="005B4230" w:rsidRPr="00F367DB">
        <w:rPr>
          <w:sz w:val="32"/>
          <w:szCs w:val="32"/>
        </w:rPr>
        <w:t>по проверке финансово-хозяйственной деятельности управления образования</w:t>
      </w:r>
      <w:proofErr w:type="gramStart"/>
      <w:r w:rsidR="005B4230" w:rsidRPr="00F367DB">
        <w:rPr>
          <w:sz w:val="32"/>
          <w:szCs w:val="32"/>
        </w:rPr>
        <w:t xml:space="preserve">  ,</w:t>
      </w:r>
      <w:proofErr w:type="gramEnd"/>
      <w:r w:rsidR="005B4230" w:rsidRPr="00F367DB">
        <w:rPr>
          <w:sz w:val="32"/>
          <w:szCs w:val="32"/>
        </w:rPr>
        <w:t xml:space="preserve"> трех школ и двух детских садов</w:t>
      </w:r>
      <w:r w:rsidR="004E139D" w:rsidRPr="00F367DB">
        <w:rPr>
          <w:sz w:val="32"/>
          <w:szCs w:val="32"/>
        </w:rPr>
        <w:t xml:space="preserve"> за 2018 год</w:t>
      </w:r>
      <w:r w:rsidR="005B4230" w:rsidRPr="00F367DB">
        <w:rPr>
          <w:sz w:val="32"/>
          <w:szCs w:val="32"/>
        </w:rPr>
        <w:t>.</w:t>
      </w:r>
    </w:p>
    <w:p w:rsidR="00C259E6" w:rsidRPr="00F367DB" w:rsidRDefault="005B4230" w:rsidP="006E0F3C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При проверке</w:t>
      </w:r>
      <w:r w:rsidR="00C2518D" w:rsidRPr="00F367DB">
        <w:rPr>
          <w:sz w:val="32"/>
          <w:szCs w:val="32"/>
        </w:rPr>
        <w:t xml:space="preserve"> финансово-хозяйственной деятельности</w:t>
      </w:r>
      <w:r w:rsidRPr="00F367DB">
        <w:rPr>
          <w:sz w:val="32"/>
          <w:szCs w:val="32"/>
        </w:rPr>
        <w:t xml:space="preserve"> управления образования </w:t>
      </w:r>
      <w:r w:rsidR="009227B1">
        <w:rPr>
          <w:sz w:val="32"/>
          <w:szCs w:val="32"/>
        </w:rPr>
        <w:t>установлены</w:t>
      </w:r>
      <w:r w:rsidR="00F53E36" w:rsidRPr="00F367DB">
        <w:rPr>
          <w:sz w:val="32"/>
          <w:szCs w:val="32"/>
        </w:rPr>
        <w:t xml:space="preserve"> нарушения требований законодательства в сфере бухгалтерского учета.</w:t>
      </w:r>
    </w:p>
    <w:p w:rsidR="00B650B5" w:rsidRPr="00F367DB" w:rsidRDefault="00C259E6" w:rsidP="006E0F3C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Документация (регистры бухгалтерского учета) за 201</w:t>
      </w:r>
      <w:r w:rsidR="003F5483" w:rsidRPr="00F367DB">
        <w:rPr>
          <w:sz w:val="32"/>
          <w:szCs w:val="32"/>
        </w:rPr>
        <w:t>8</w:t>
      </w:r>
      <w:r w:rsidRPr="00F367DB">
        <w:rPr>
          <w:sz w:val="32"/>
          <w:szCs w:val="32"/>
        </w:rPr>
        <w:t xml:space="preserve"> год в учреждении не оформлен</w:t>
      </w:r>
      <w:r w:rsidR="004E139D" w:rsidRPr="00F367DB">
        <w:rPr>
          <w:sz w:val="32"/>
          <w:szCs w:val="32"/>
        </w:rPr>
        <w:t>ы</w:t>
      </w:r>
      <w:r w:rsidR="005428D9">
        <w:rPr>
          <w:sz w:val="32"/>
          <w:szCs w:val="32"/>
        </w:rPr>
        <w:t xml:space="preserve"> надлежащим образом</w:t>
      </w:r>
      <w:r w:rsidRPr="00F367DB">
        <w:rPr>
          <w:sz w:val="32"/>
          <w:szCs w:val="32"/>
        </w:rPr>
        <w:t xml:space="preserve"> </w:t>
      </w:r>
      <w:r w:rsidR="005428D9">
        <w:rPr>
          <w:sz w:val="32"/>
          <w:szCs w:val="32"/>
        </w:rPr>
        <w:t>и</w:t>
      </w:r>
      <w:r w:rsidRPr="00F367DB">
        <w:rPr>
          <w:sz w:val="32"/>
          <w:szCs w:val="32"/>
        </w:rPr>
        <w:t xml:space="preserve"> к проверке не принимал</w:t>
      </w:r>
      <w:r w:rsidR="004E139D" w:rsidRPr="00F367DB">
        <w:rPr>
          <w:sz w:val="32"/>
          <w:szCs w:val="32"/>
        </w:rPr>
        <w:t>и</w:t>
      </w:r>
      <w:r w:rsidRPr="00F367DB">
        <w:rPr>
          <w:sz w:val="32"/>
          <w:szCs w:val="32"/>
        </w:rPr>
        <w:t>сь.</w:t>
      </w:r>
      <w:r w:rsidR="005B4230" w:rsidRPr="00F367DB">
        <w:rPr>
          <w:sz w:val="32"/>
          <w:szCs w:val="32"/>
        </w:rPr>
        <w:t xml:space="preserve"> </w:t>
      </w:r>
    </w:p>
    <w:p w:rsidR="00C70E74" w:rsidRPr="00F367DB" w:rsidRDefault="006E79CB" w:rsidP="00C259E6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Бухгалтерский учет в управлении образования</w:t>
      </w:r>
      <w:r w:rsidR="00C259E6" w:rsidRPr="00F367DB">
        <w:rPr>
          <w:sz w:val="32"/>
          <w:szCs w:val="32"/>
        </w:rPr>
        <w:t xml:space="preserve"> ведется с применением автоматизированной программы «</w:t>
      </w:r>
      <w:r w:rsidR="003F5483" w:rsidRPr="00F367DB">
        <w:rPr>
          <w:sz w:val="32"/>
          <w:szCs w:val="32"/>
        </w:rPr>
        <w:t>1С</w:t>
      </w:r>
      <w:proofErr w:type="gramStart"/>
      <w:r w:rsidR="003F5483" w:rsidRPr="00F367DB">
        <w:rPr>
          <w:sz w:val="32"/>
          <w:szCs w:val="32"/>
        </w:rPr>
        <w:t>:П</w:t>
      </w:r>
      <w:proofErr w:type="gramEnd"/>
      <w:r w:rsidR="003F5483" w:rsidRPr="00F367DB">
        <w:rPr>
          <w:sz w:val="32"/>
          <w:szCs w:val="32"/>
        </w:rPr>
        <w:t>редприятие 8.3</w:t>
      </w:r>
      <w:r w:rsidR="00C259E6" w:rsidRPr="00F367DB">
        <w:rPr>
          <w:sz w:val="32"/>
          <w:szCs w:val="32"/>
        </w:rPr>
        <w:t xml:space="preserve">». Ведение бухгалтерского учета в учреждении находится в </w:t>
      </w:r>
      <w:r w:rsidR="00B36048">
        <w:rPr>
          <w:sz w:val="32"/>
          <w:szCs w:val="32"/>
        </w:rPr>
        <w:t>ненадлежащем</w:t>
      </w:r>
      <w:r w:rsidR="00C259E6" w:rsidRPr="00F367DB">
        <w:rPr>
          <w:sz w:val="32"/>
          <w:szCs w:val="32"/>
        </w:rPr>
        <w:t xml:space="preserve"> состоянии.</w:t>
      </w:r>
      <w:r w:rsidR="00AE7E86" w:rsidRPr="00F367DB">
        <w:rPr>
          <w:sz w:val="32"/>
          <w:szCs w:val="32"/>
        </w:rPr>
        <w:t xml:space="preserve"> </w:t>
      </w:r>
      <w:r w:rsidR="00C70E74" w:rsidRPr="00F367DB">
        <w:rPr>
          <w:sz w:val="32"/>
          <w:szCs w:val="32"/>
        </w:rPr>
        <w:t>Установлены факты необоснованного начисления премий и доплат за совмещение, нарушения при расчете отпускных.</w:t>
      </w:r>
    </w:p>
    <w:p w:rsidR="00AE7E86" w:rsidRPr="00F367DB" w:rsidRDefault="00AE7E86" w:rsidP="00C259E6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По результатам</w:t>
      </w:r>
      <w:r w:rsidRPr="00F367DB">
        <w:rPr>
          <w:color w:val="FF0000"/>
          <w:sz w:val="32"/>
          <w:szCs w:val="32"/>
        </w:rPr>
        <w:t xml:space="preserve"> </w:t>
      </w:r>
      <w:r w:rsidRPr="00F367DB">
        <w:rPr>
          <w:sz w:val="32"/>
          <w:szCs w:val="32"/>
        </w:rPr>
        <w:t>проверки</w:t>
      </w:r>
      <w:r w:rsidRPr="00F367DB">
        <w:rPr>
          <w:color w:val="FF0000"/>
          <w:sz w:val="32"/>
          <w:szCs w:val="32"/>
        </w:rPr>
        <w:t xml:space="preserve"> </w:t>
      </w:r>
      <w:r w:rsidRPr="00F367DB">
        <w:rPr>
          <w:sz w:val="32"/>
          <w:szCs w:val="32"/>
        </w:rPr>
        <w:t>установлено: необоснованное использование бюдж</w:t>
      </w:r>
      <w:r w:rsidR="000801A5" w:rsidRPr="00F367DB">
        <w:rPr>
          <w:sz w:val="32"/>
          <w:szCs w:val="32"/>
        </w:rPr>
        <w:t>е</w:t>
      </w:r>
      <w:r w:rsidRPr="00F367DB">
        <w:rPr>
          <w:sz w:val="32"/>
          <w:szCs w:val="32"/>
        </w:rPr>
        <w:t>тных средств</w:t>
      </w:r>
      <w:r w:rsidR="000801A5" w:rsidRPr="00F367DB">
        <w:rPr>
          <w:sz w:val="32"/>
          <w:szCs w:val="32"/>
        </w:rPr>
        <w:t xml:space="preserve"> на сумму 182,3 тыс. руб., незаконное списание  денеж</w:t>
      </w:r>
      <w:r w:rsidR="00010564" w:rsidRPr="00F367DB">
        <w:rPr>
          <w:sz w:val="32"/>
          <w:szCs w:val="32"/>
        </w:rPr>
        <w:t xml:space="preserve">ных средств 17,05 тыс. руб., </w:t>
      </w:r>
      <w:r w:rsidR="00C70E74" w:rsidRPr="00F367DB">
        <w:rPr>
          <w:sz w:val="32"/>
          <w:szCs w:val="32"/>
        </w:rPr>
        <w:t xml:space="preserve">потери бюджета 54,7 тыс. руб. </w:t>
      </w:r>
    </w:p>
    <w:p w:rsidR="00C70E74" w:rsidRPr="00F367DB" w:rsidRDefault="00AE7E86" w:rsidP="00C70E74">
      <w:pPr>
        <w:autoSpaceDE w:val="0"/>
        <w:autoSpaceDN w:val="0"/>
        <w:adjustRightInd w:val="0"/>
        <w:ind w:firstLine="708"/>
        <w:jc w:val="both"/>
        <w:rPr>
          <w:color w:val="FF0000"/>
          <w:sz w:val="32"/>
          <w:szCs w:val="32"/>
        </w:rPr>
      </w:pPr>
      <w:r w:rsidRPr="00F367DB">
        <w:rPr>
          <w:sz w:val="32"/>
          <w:szCs w:val="32"/>
        </w:rPr>
        <w:t>Акт проверки подписан заинтересованными лицами без разногласий. По результатам проверки у</w:t>
      </w:r>
      <w:r w:rsidR="00C70E74" w:rsidRPr="00F367DB">
        <w:rPr>
          <w:sz w:val="32"/>
          <w:szCs w:val="32"/>
        </w:rPr>
        <w:t>правлени</w:t>
      </w:r>
      <w:r w:rsidRPr="00F367DB">
        <w:rPr>
          <w:sz w:val="32"/>
          <w:szCs w:val="32"/>
        </w:rPr>
        <w:t>ю направлено Представление об устранении выявленных нарушений и принятии мер к виновным в допущении указанных нарушений. У</w:t>
      </w:r>
      <w:r w:rsidR="00C70E74" w:rsidRPr="00F367DB">
        <w:rPr>
          <w:sz w:val="32"/>
          <w:szCs w:val="32"/>
        </w:rPr>
        <w:t xml:space="preserve">правление образования  </w:t>
      </w:r>
      <w:r w:rsidRPr="00F367DB">
        <w:rPr>
          <w:sz w:val="32"/>
          <w:szCs w:val="32"/>
        </w:rPr>
        <w:t>в установленный срок предоставило информацию об исполнении указанного Представления.</w:t>
      </w:r>
      <w:r w:rsidR="00C70E74" w:rsidRPr="00F367DB">
        <w:rPr>
          <w:sz w:val="32"/>
          <w:szCs w:val="32"/>
        </w:rPr>
        <w:t xml:space="preserve"> По итогам проверки возвращено в бюджет 17,0 тыс. руб., вынесено 5 замечаний должностным лицам.</w:t>
      </w:r>
    </w:p>
    <w:p w:rsidR="00AE7E86" w:rsidRPr="00F367DB" w:rsidRDefault="00F20E42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 xml:space="preserve">При проверке финансово-хозяйственной деятельности </w:t>
      </w:r>
      <w:proofErr w:type="spellStart"/>
      <w:r w:rsidRPr="00F367DB">
        <w:rPr>
          <w:sz w:val="32"/>
          <w:szCs w:val="32"/>
        </w:rPr>
        <w:t>Головчинской</w:t>
      </w:r>
      <w:proofErr w:type="spellEnd"/>
      <w:r w:rsidRPr="00F367DB">
        <w:rPr>
          <w:sz w:val="32"/>
          <w:szCs w:val="32"/>
        </w:rPr>
        <w:t xml:space="preserve"> СОШ с углубленным изучением отдельных предметов и   Дунайской СОШ за 2018 год  выявлены незначительные нарушения при начислении заработной платы, </w:t>
      </w:r>
      <w:r w:rsidRPr="00F367DB">
        <w:rPr>
          <w:sz w:val="32"/>
          <w:szCs w:val="32"/>
        </w:rPr>
        <w:lastRenderedPageBreak/>
        <w:t xml:space="preserve">которые были устранены в ходе проверки, а также нарушения ведения бухгалтерского учета </w:t>
      </w:r>
      <w:proofErr w:type="gramStart"/>
      <w:r w:rsidRPr="00F367DB">
        <w:rPr>
          <w:sz w:val="32"/>
          <w:szCs w:val="32"/>
        </w:rPr>
        <w:t>по</w:t>
      </w:r>
      <w:proofErr w:type="gramEnd"/>
      <w:r w:rsidRPr="00F367DB">
        <w:rPr>
          <w:sz w:val="32"/>
          <w:szCs w:val="32"/>
        </w:rPr>
        <w:t xml:space="preserve">  Дунайской СОШ</w:t>
      </w:r>
      <w:r w:rsidR="00E270FA">
        <w:rPr>
          <w:sz w:val="32"/>
          <w:szCs w:val="32"/>
        </w:rPr>
        <w:t xml:space="preserve">. </w:t>
      </w:r>
      <w:r w:rsidRPr="00F367DB">
        <w:rPr>
          <w:sz w:val="32"/>
          <w:szCs w:val="32"/>
        </w:rPr>
        <w:t>По данному нарушению вынесено замечание.</w:t>
      </w:r>
    </w:p>
    <w:p w:rsidR="00895811" w:rsidRPr="00F367DB" w:rsidRDefault="00F20E42" w:rsidP="001C7D39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 xml:space="preserve">Проверкой </w:t>
      </w:r>
      <w:proofErr w:type="spellStart"/>
      <w:r w:rsidRPr="00F367DB">
        <w:rPr>
          <w:sz w:val="32"/>
          <w:szCs w:val="32"/>
        </w:rPr>
        <w:t>Мокроорловской</w:t>
      </w:r>
      <w:proofErr w:type="spellEnd"/>
      <w:r w:rsidRPr="00F367DB">
        <w:rPr>
          <w:sz w:val="32"/>
          <w:szCs w:val="32"/>
        </w:rPr>
        <w:t xml:space="preserve"> С</w:t>
      </w:r>
      <w:r w:rsidR="004B780E" w:rsidRPr="00F367DB">
        <w:rPr>
          <w:sz w:val="32"/>
          <w:szCs w:val="32"/>
        </w:rPr>
        <w:t>ОШ за 2018-2019 учебный год установлены грубые нарушения ведения деятельности</w:t>
      </w:r>
      <w:r w:rsidR="001C7D39">
        <w:rPr>
          <w:sz w:val="32"/>
          <w:szCs w:val="32"/>
        </w:rPr>
        <w:t>.</w:t>
      </w:r>
    </w:p>
    <w:p w:rsidR="00895811" w:rsidRPr="00F367DB" w:rsidRDefault="00895811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По итогам проверки директор учреждения уволена.</w:t>
      </w:r>
    </w:p>
    <w:p w:rsidR="00895811" w:rsidRPr="00F367DB" w:rsidRDefault="00895811" w:rsidP="00895811">
      <w:pPr>
        <w:pStyle w:val="aa"/>
        <w:ind w:left="0" w:firstLine="0"/>
        <w:rPr>
          <w:sz w:val="32"/>
          <w:szCs w:val="32"/>
        </w:rPr>
      </w:pPr>
      <w:r w:rsidRPr="00F367DB">
        <w:rPr>
          <w:sz w:val="32"/>
          <w:szCs w:val="32"/>
        </w:rPr>
        <w:t xml:space="preserve">При проверке </w:t>
      </w:r>
      <w:proofErr w:type="spellStart"/>
      <w:r w:rsidRPr="00F367DB">
        <w:rPr>
          <w:sz w:val="32"/>
          <w:szCs w:val="32"/>
        </w:rPr>
        <w:t>Головчинского</w:t>
      </w:r>
      <w:proofErr w:type="spellEnd"/>
      <w:r w:rsidRPr="00F367DB">
        <w:rPr>
          <w:sz w:val="32"/>
          <w:szCs w:val="32"/>
        </w:rPr>
        <w:t xml:space="preserve"> детского сада «Солнышко»</w:t>
      </w:r>
      <w:r w:rsidR="000E0AA3" w:rsidRPr="00F367DB">
        <w:rPr>
          <w:sz w:val="32"/>
          <w:szCs w:val="32"/>
        </w:rPr>
        <w:t xml:space="preserve"> установлены нарушения при утверждении стимулирующих надбавок педагогическим работникам сада. </w:t>
      </w:r>
    </w:p>
    <w:p w:rsidR="00895811" w:rsidRPr="00F367DB" w:rsidRDefault="00DD27CA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По результатам проверки установлено: необоснованное использование  бюджетных средств 20,9 тыс. руб.</w:t>
      </w:r>
    </w:p>
    <w:p w:rsidR="0001532B" w:rsidRPr="00F367DB" w:rsidRDefault="00DD27CA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При проверке финансово-хозяйственной деятельности детского сада комбинированного вида</w:t>
      </w:r>
      <w:r w:rsidR="00A57047" w:rsidRPr="00F367DB">
        <w:rPr>
          <w:sz w:val="32"/>
          <w:szCs w:val="32"/>
        </w:rPr>
        <w:t xml:space="preserve"> «Капелька» установлены нарушения при начислении заработной платы, а также при составлении годовой</w:t>
      </w:r>
      <w:r w:rsidR="0001532B" w:rsidRPr="00F367DB">
        <w:rPr>
          <w:sz w:val="32"/>
          <w:szCs w:val="32"/>
        </w:rPr>
        <w:t xml:space="preserve"> бухгалтерской</w:t>
      </w:r>
      <w:r w:rsidR="00A57047" w:rsidRPr="00F367DB">
        <w:rPr>
          <w:sz w:val="32"/>
          <w:szCs w:val="32"/>
        </w:rPr>
        <w:t xml:space="preserve"> отчетности за 2018 год</w:t>
      </w:r>
      <w:r w:rsidR="0001532B" w:rsidRPr="00F367DB">
        <w:rPr>
          <w:sz w:val="32"/>
          <w:szCs w:val="32"/>
        </w:rPr>
        <w:t>.</w:t>
      </w:r>
      <w:r w:rsidR="00A57047" w:rsidRPr="00F367DB">
        <w:rPr>
          <w:sz w:val="32"/>
          <w:szCs w:val="32"/>
        </w:rPr>
        <w:t xml:space="preserve"> </w:t>
      </w:r>
    </w:p>
    <w:p w:rsidR="00F657EB" w:rsidRPr="00F367DB" w:rsidRDefault="0001532B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Н</w:t>
      </w:r>
      <w:r w:rsidR="00A57047" w:rsidRPr="00F367DB">
        <w:rPr>
          <w:sz w:val="32"/>
          <w:szCs w:val="32"/>
        </w:rPr>
        <w:t xml:space="preserve">арушения ведения бухгалтерского учета </w:t>
      </w:r>
      <w:r w:rsidRPr="00F367DB">
        <w:rPr>
          <w:sz w:val="32"/>
          <w:szCs w:val="32"/>
        </w:rPr>
        <w:t xml:space="preserve">составили </w:t>
      </w:r>
      <w:r w:rsidR="00A57047" w:rsidRPr="00F367DB">
        <w:rPr>
          <w:sz w:val="32"/>
          <w:szCs w:val="32"/>
        </w:rPr>
        <w:t xml:space="preserve"> 58,0 тыс. рублей</w:t>
      </w:r>
      <w:r w:rsidR="00962B51" w:rsidRPr="00F367DB">
        <w:rPr>
          <w:sz w:val="32"/>
          <w:szCs w:val="32"/>
        </w:rPr>
        <w:t>, в том числе нарушения годовой бухгалтерской отчетности в сумме 50,0 тыс. рублей</w:t>
      </w:r>
      <w:r w:rsidR="00A57047" w:rsidRPr="00F367DB">
        <w:rPr>
          <w:sz w:val="32"/>
          <w:szCs w:val="32"/>
        </w:rPr>
        <w:t>.</w:t>
      </w:r>
      <w:r w:rsidR="00962B51" w:rsidRPr="00F367DB">
        <w:rPr>
          <w:sz w:val="32"/>
          <w:szCs w:val="32"/>
        </w:rPr>
        <w:t xml:space="preserve"> </w:t>
      </w:r>
    </w:p>
    <w:p w:rsidR="00DD27CA" w:rsidRPr="00F367DB" w:rsidRDefault="0001532B" w:rsidP="00AE7E86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В</w:t>
      </w:r>
      <w:r w:rsidR="00962B51" w:rsidRPr="00F367DB">
        <w:rPr>
          <w:sz w:val="32"/>
          <w:szCs w:val="32"/>
        </w:rPr>
        <w:t xml:space="preserve"> ходе проверки</w:t>
      </w:r>
      <w:r w:rsidRPr="00F367DB">
        <w:rPr>
          <w:sz w:val="32"/>
          <w:szCs w:val="32"/>
        </w:rPr>
        <w:t xml:space="preserve"> детского сада «Капелька» устранено</w:t>
      </w:r>
      <w:r w:rsidR="00962B51" w:rsidRPr="00F367DB">
        <w:rPr>
          <w:sz w:val="32"/>
          <w:szCs w:val="32"/>
        </w:rPr>
        <w:t xml:space="preserve"> нарушений на сумму 2,0 тыс. рублей. За искажение годовой бухгалтерской отчетности</w:t>
      </w:r>
      <w:r w:rsidR="00F657EB" w:rsidRPr="00F367DB">
        <w:rPr>
          <w:sz w:val="32"/>
          <w:szCs w:val="32"/>
        </w:rPr>
        <w:t xml:space="preserve">  контрольно-счетной комиссией с</w:t>
      </w:r>
      <w:r w:rsidR="00962B51" w:rsidRPr="00F367DB">
        <w:rPr>
          <w:sz w:val="32"/>
          <w:szCs w:val="32"/>
        </w:rPr>
        <w:t xml:space="preserve">оставлен протокол на главного бухгалтера по статье 15.15.6. Кодекса административных правонарушений Российской Федерации. </w:t>
      </w:r>
      <w:r w:rsidRPr="00F367DB">
        <w:rPr>
          <w:sz w:val="32"/>
          <w:szCs w:val="32"/>
        </w:rPr>
        <w:t>Мировым судом должностному лицу вынесено предупреждение.</w:t>
      </w:r>
    </w:p>
    <w:p w:rsidR="00B650B5" w:rsidRPr="00F367DB" w:rsidRDefault="00081086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Также в рамках реализации муниципальной программы «Развитие образования Грайворонского городского округа» контрольно-счетной  комиссией проведена проверка  организации деятельности летних оздоровительных лагерей в образовательных учреждениях в 2019 году.</w:t>
      </w:r>
    </w:p>
    <w:p w:rsidR="00030BA4" w:rsidRPr="00F367DB" w:rsidRDefault="00081086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Обследованы  летние оздоровительные лагеря в </w:t>
      </w:r>
      <w:r w:rsidR="004A0144" w:rsidRPr="00F367DB">
        <w:rPr>
          <w:sz w:val="32"/>
          <w:szCs w:val="32"/>
        </w:rPr>
        <w:t>десяти</w:t>
      </w:r>
      <w:r w:rsidRPr="00F367DB">
        <w:rPr>
          <w:sz w:val="32"/>
          <w:szCs w:val="32"/>
        </w:rPr>
        <w:t xml:space="preserve"> школах округа на предмет поставки продуктов для питания детей. </w:t>
      </w:r>
      <w:r w:rsidR="004A0144" w:rsidRPr="00F367DB">
        <w:rPr>
          <w:sz w:val="32"/>
          <w:szCs w:val="32"/>
        </w:rPr>
        <w:t>В пяти летних оздоровительных лагерях п</w:t>
      </w:r>
      <w:r w:rsidRPr="00F367DB">
        <w:rPr>
          <w:sz w:val="32"/>
          <w:szCs w:val="32"/>
        </w:rPr>
        <w:t>роверкой были выявлены нарушения</w:t>
      </w:r>
      <w:r w:rsidR="004A0144" w:rsidRPr="00F367DB">
        <w:rPr>
          <w:sz w:val="32"/>
          <w:szCs w:val="32"/>
        </w:rPr>
        <w:t xml:space="preserve"> не соответствия </w:t>
      </w:r>
      <w:r w:rsidRPr="00F367DB">
        <w:rPr>
          <w:sz w:val="32"/>
          <w:szCs w:val="32"/>
        </w:rPr>
        <w:t xml:space="preserve"> поставленного товара </w:t>
      </w:r>
      <w:r w:rsidR="0062153C">
        <w:rPr>
          <w:sz w:val="32"/>
          <w:szCs w:val="32"/>
        </w:rPr>
        <w:t>техническим условиям</w:t>
      </w:r>
      <w:r w:rsidR="004A0144" w:rsidRPr="00F367DB">
        <w:rPr>
          <w:sz w:val="32"/>
          <w:szCs w:val="32"/>
        </w:rPr>
        <w:t>, у</w:t>
      </w:r>
      <w:r w:rsidR="0001532B" w:rsidRPr="00F367DB">
        <w:rPr>
          <w:sz w:val="32"/>
          <w:szCs w:val="32"/>
        </w:rPr>
        <w:t>каза</w:t>
      </w:r>
      <w:r w:rsidR="004A0144" w:rsidRPr="00F367DB">
        <w:rPr>
          <w:sz w:val="32"/>
          <w:szCs w:val="32"/>
        </w:rPr>
        <w:t>нным в муниципальном контракте</w:t>
      </w:r>
      <w:r w:rsidRPr="00F367DB">
        <w:rPr>
          <w:sz w:val="32"/>
          <w:szCs w:val="32"/>
        </w:rPr>
        <w:t>.</w:t>
      </w:r>
    </w:p>
    <w:p w:rsidR="00081086" w:rsidRDefault="00081086" w:rsidP="00BE5288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sz w:val="32"/>
          <w:szCs w:val="32"/>
        </w:rPr>
        <w:t xml:space="preserve"> </w:t>
      </w:r>
      <w:r w:rsidR="00E6063C" w:rsidRPr="00F367DB">
        <w:rPr>
          <w:sz w:val="32"/>
          <w:szCs w:val="32"/>
        </w:rPr>
        <w:t xml:space="preserve"> Продукты, для питания детей  в лагере, закупались через муниципальные контракты</w:t>
      </w:r>
      <w:r w:rsidR="00030BA4" w:rsidRPr="00F367DB">
        <w:rPr>
          <w:sz w:val="32"/>
          <w:szCs w:val="32"/>
        </w:rPr>
        <w:t>, согласно</w:t>
      </w:r>
      <w:r w:rsidR="00E6063C" w:rsidRPr="00F367DB">
        <w:rPr>
          <w:sz w:val="32"/>
          <w:szCs w:val="32"/>
        </w:rPr>
        <w:t xml:space="preserve">  </w:t>
      </w:r>
      <w:r w:rsidR="00030BA4" w:rsidRPr="00F367DB">
        <w:rPr>
          <w:sz w:val="32"/>
          <w:szCs w:val="32"/>
        </w:rPr>
        <w:t xml:space="preserve">требованиям Федерального закона от 05.04.2013г. № 44 «О контрактной системе в сфере </w:t>
      </w:r>
      <w:r w:rsidR="00030BA4" w:rsidRPr="00F367DB">
        <w:rPr>
          <w:sz w:val="32"/>
          <w:szCs w:val="32"/>
        </w:rPr>
        <w:lastRenderedPageBreak/>
        <w:t xml:space="preserve">закупок товаров, работ, услуг для обеспечения государственных и муниципальных нужд». </w:t>
      </w:r>
      <w:r w:rsidR="00030BA4" w:rsidRPr="00F367DB">
        <w:rPr>
          <w:rFonts w:eastAsia="Calibri"/>
          <w:sz w:val="32"/>
          <w:szCs w:val="32"/>
          <w:lang w:eastAsia="en-US"/>
        </w:rPr>
        <w:t xml:space="preserve"> </w:t>
      </w:r>
    </w:p>
    <w:p w:rsidR="00F367DB" w:rsidRPr="00F367DB" w:rsidRDefault="008836FC" w:rsidP="00BE5288">
      <w:pPr>
        <w:ind w:firstLine="708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Данные нарушения рассмотрены на комиссии при заместителе главы администрации </w:t>
      </w:r>
      <w:proofErr w:type="spellStart"/>
      <w:r>
        <w:rPr>
          <w:rFonts w:eastAsia="Calibri"/>
          <w:sz w:val="32"/>
          <w:szCs w:val="32"/>
          <w:lang w:eastAsia="en-US"/>
        </w:rPr>
        <w:t>Грайворонского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городского округа.</w:t>
      </w:r>
      <w:r w:rsidR="009D0851">
        <w:rPr>
          <w:sz w:val="32"/>
          <w:szCs w:val="32"/>
        </w:rPr>
        <w:t xml:space="preserve"> </w:t>
      </w:r>
    </w:p>
    <w:p w:rsidR="00627D72" w:rsidRPr="00F367DB" w:rsidRDefault="00627D72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2. </w:t>
      </w:r>
      <w:proofErr w:type="gramStart"/>
      <w:r w:rsidRPr="00F367DB">
        <w:rPr>
          <w:sz w:val="32"/>
          <w:szCs w:val="32"/>
        </w:rPr>
        <w:t xml:space="preserve">В рамках проверки целевого и эффективного использования средств, выделенных на реализацию муниципальной программы «Социальная поддержка граждан в </w:t>
      </w:r>
      <w:proofErr w:type="spellStart"/>
      <w:r w:rsidRPr="00F367DB">
        <w:rPr>
          <w:sz w:val="32"/>
          <w:szCs w:val="32"/>
        </w:rPr>
        <w:t>Грайворонском</w:t>
      </w:r>
      <w:proofErr w:type="spellEnd"/>
      <w:r w:rsidRPr="00F367DB">
        <w:rPr>
          <w:sz w:val="32"/>
          <w:szCs w:val="32"/>
        </w:rPr>
        <w:t xml:space="preserve"> городском округе» </w:t>
      </w:r>
      <w:r w:rsidR="0060748B" w:rsidRPr="00F367DB">
        <w:rPr>
          <w:sz w:val="32"/>
          <w:szCs w:val="32"/>
        </w:rPr>
        <w:t>проведены два контрольных мероприятия «Проверка соблюдения условий и порядка предоставления субсидий на оплату жилого помещения и коммунальных услуг и ежемесячных денежных компенсаций на оплату  жилого помещения и коммунальных услуг отдельным категориям граждан» за 2-е полугодие 2018 года и 1-е полугодие</w:t>
      </w:r>
      <w:proofErr w:type="gramEnd"/>
      <w:r w:rsidR="0060748B" w:rsidRPr="00F367DB">
        <w:rPr>
          <w:sz w:val="32"/>
          <w:szCs w:val="32"/>
        </w:rPr>
        <w:t xml:space="preserve"> 2019 года. </w:t>
      </w:r>
      <w:r w:rsidR="00A946F3" w:rsidRPr="00F367DB">
        <w:rPr>
          <w:sz w:val="32"/>
          <w:szCs w:val="32"/>
        </w:rPr>
        <w:t xml:space="preserve">Проверкой </w:t>
      </w:r>
      <w:r w:rsidR="00601CC6" w:rsidRPr="00F367DB">
        <w:rPr>
          <w:sz w:val="32"/>
          <w:szCs w:val="32"/>
        </w:rPr>
        <w:t>при предоставлении</w:t>
      </w:r>
      <w:r w:rsidR="00A946F3" w:rsidRPr="00F367DB">
        <w:rPr>
          <w:sz w:val="32"/>
          <w:szCs w:val="32"/>
        </w:rPr>
        <w:t xml:space="preserve"> </w:t>
      </w:r>
      <w:r w:rsidR="00601CC6" w:rsidRPr="00F367DB">
        <w:rPr>
          <w:sz w:val="32"/>
          <w:szCs w:val="32"/>
        </w:rPr>
        <w:t>субсидий</w:t>
      </w:r>
      <w:r w:rsidR="00A84DF3" w:rsidRPr="00F367DB">
        <w:rPr>
          <w:sz w:val="32"/>
          <w:szCs w:val="32"/>
        </w:rPr>
        <w:t xml:space="preserve"> нарушений</w:t>
      </w:r>
      <w:r w:rsidR="00601CC6" w:rsidRPr="00F367DB">
        <w:rPr>
          <w:sz w:val="32"/>
          <w:szCs w:val="32"/>
        </w:rPr>
        <w:t xml:space="preserve"> </w:t>
      </w:r>
      <w:r w:rsidR="00A946F3" w:rsidRPr="00F367DB">
        <w:rPr>
          <w:sz w:val="32"/>
          <w:szCs w:val="32"/>
        </w:rPr>
        <w:t>не установлено.</w:t>
      </w:r>
    </w:p>
    <w:p w:rsidR="00F367DB" w:rsidRPr="00F367DB" w:rsidRDefault="001C6E55" w:rsidP="00F367DB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Также проведена проверка финансово-хозяйственной деятельности </w:t>
      </w:r>
      <w:proofErr w:type="spellStart"/>
      <w:r w:rsidRPr="00F367DB">
        <w:rPr>
          <w:sz w:val="32"/>
          <w:szCs w:val="32"/>
        </w:rPr>
        <w:t>Козинского</w:t>
      </w:r>
      <w:proofErr w:type="spellEnd"/>
      <w:r w:rsidRPr="00F367DB">
        <w:rPr>
          <w:sz w:val="32"/>
          <w:szCs w:val="32"/>
        </w:rPr>
        <w:t xml:space="preserve"> социально-реабилитационного  центра для несовершеннолетних за 2018 год. Нарушений по ведению </w:t>
      </w:r>
      <w:r w:rsidR="004A5998" w:rsidRPr="00F367DB">
        <w:rPr>
          <w:sz w:val="32"/>
          <w:szCs w:val="32"/>
        </w:rPr>
        <w:t>бухгалтерского учета</w:t>
      </w:r>
      <w:r w:rsidR="00601CC6" w:rsidRPr="00F367DB">
        <w:rPr>
          <w:sz w:val="32"/>
          <w:szCs w:val="32"/>
        </w:rPr>
        <w:t xml:space="preserve"> также</w:t>
      </w:r>
      <w:r w:rsidR="004A5998" w:rsidRPr="00F367DB">
        <w:rPr>
          <w:sz w:val="32"/>
          <w:szCs w:val="32"/>
        </w:rPr>
        <w:t xml:space="preserve"> не установлено.</w:t>
      </w:r>
    </w:p>
    <w:p w:rsidR="00D27BC3" w:rsidRPr="00F367DB" w:rsidRDefault="00601CC6" w:rsidP="00A946F3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ab/>
      </w:r>
      <w:r w:rsidR="00A946F3" w:rsidRPr="00F367DB">
        <w:rPr>
          <w:sz w:val="32"/>
          <w:szCs w:val="32"/>
        </w:rPr>
        <w:t xml:space="preserve">3. В рамках проверки целевого и эффективного использования средств, выделенных на реализацию муниципальной программы «Развитие  культуры и искусства Грайворонского городского округа» проведено контрольное мероприятие </w:t>
      </w:r>
      <w:r w:rsidR="00D27BC3" w:rsidRPr="00F367DB">
        <w:rPr>
          <w:sz w:val="32"/>
          <w:szCs w:val="32"/>
        </w:rPr>
        <w:t xml:space="preserve">по вопросу целевого и эффективного использования средств субсидии, выделенной на выполнение муниципального задания бюджетному учреждению </w:t>
      </w:r>
      <w:r w:rsidR="00A946F3" w:rsidRPr="00F367DB">
        <w:rPr>
          <w:sz w:val="32"/>
          <w:szCs w:val="32"/>
        </w:rPr>
        <w:t>культуры «</w:t>
      </w:r>
      <w:proofErr w:type="spellStart"/>
      <w:r w:rsidR="00A946F3" w:rsidRPr="00F367DB">
        <w:rPr>
          <w:sz w:val="32"/>
          <w:szCs w:val="32"/>
        </w:rPr>
        <w:t>Грайворонский</w:t>
      </w:r>
      <w:proofErr w:type="spellEnd"/>
      <w:r w:rsidR="00A946F3" w:rsidRPr="00F367DB">
        <w:rPr>
          <w:sz w:val="32"/>
          <w:szCs w:val="32"/>
        </w:rPr>
        <w:t xml:space="preserve"> РДК» за 2018 год.</w:t>
      </w:r>
    </w:p>
    <w:p w:rsidR="00A946F3" w:rsidRPr="00F367DB" w:rsidRDefault="005E71F2" w:rsidP="00A946F3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 Учреждение имеет 25 обособленных подведомственных учреждений.</w:t>
      </w:r>
    </w:p>
    <w:p w:rsidR="005E71F2" w:rsidRPr="00F367DB" w:rsidRDefault="005E71F2" w:rsidP="00C073A4">
      <w:pPr>
        <w:ind w:firstLine="709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Учреждение осуществляет свою деятельность в соответствии с муниципальным заданием на</w:t>
      </w:r>
      <w:r w:rsidR="00AF06A3" w:rsidRPr="00F367DB">
        <w:rPr>
          <w:sz w:val="32"/>
          <w:szCs w:val="32"/>
        </w:rPr>
        <w:t xml:space="preserve"> оказание муниципальных услуг</w:t>
      </w:r>
      <w:proofErr w:type="gramStart"/>
      <w:r w:rsidR="00AF06A3" w:rsidRPr="00F367DB">
        <w:rPr>
          <w:sz w:val="32"/>
          <w:szCs w:val="32"/>
        </w:rPr>
        <w:t>.</w:t>
      </w:r>
      <w:proofErr w:type="gramEnd"/>
      <w:r w:rsidRPr="00F367DB">
        <w:rPr>
          <w:sz w:val="32"/>
          <w:szCs w:val="32"/>
        </w:rPr>
        <w:t xml:space="preserve"> </w:t>
      </w:r>
      <w:proofErr w:type="gramStart"/>
      <w:r w:rsidR="007F613E" w:rsidRPr="00F367DB">
        <w:rPr>
          <w:color w:val="000000"/>
          <w:sz w:val="32"/>
          <w:szCs w:val="32"/>
        </w:rPr>
        <w:t>о</w:t>
      </w:r>
      <w:proofErr w:type="gramEnd"/>
      <w:r w:rsidR="007F613E" w:rsidRPr="00F367DB">
        <w:rPr>
          <w:color w:val="000000"/>
          <w:sz w:val="32"/>
          <w:szCs w:val="32"/>
        </w:rPr>
        <w:t xml:space="preserve">существляется в пределах бюджетных ассигнований, предусмотренных в бюджете Грайворонского городского округа на указанные цели. </w:t>
      </w:r>
      <w:r w:rsidRPr="00F367DB">
        <w:rPr>
          <w:sz w:val="32"/>
          <w:szCs w:val="32"/>
        </w:rPr>
        <w:t xml:space="preserve"> </w:t>
      </w:r>
    </w:p>
    <w:p w:rsidR="00034BD3" w:rsidRPr="00F367DB" w:rsidRDefault="00034BD3" w:rsidP="00034BD3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При проверке финансово-хозяйственной деятельности учреждения установлены нарушения требований законодательства в сфере бухгалтерского учета:</w:t>
      </w:r>
    </w:p>
    <w:p w:rsidR="001D2F15" w:rsidRPr="00F367DB" w:rsidRDefault="001D2F15" w:rsidP="001D2F15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 документы оформляются не надлежащим образом: не проставляется номер документа, дата, не все документы подписаны должностными лицами;</w:t>
      </w:r>
    </w:p>
    <w:p w:rsidR="00627D72" w:rsidRPr="00F367DB" w:rsidRDefault="008F5EAB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lastRenderedPageBreak/>
        <w:t xml:space="preserve">- </w:t>
      </w:r>
      <w:r w:rsidR="001D2F15" w:rsidRPr="00F367DB">
        <w:rPr>
          <w:sz w:val="32"/>
          <w:szCs w:val="32"/>
        </w:rPr>
        <w:t xml:space="preserve">не оформляются </w:t>
      </w:r>
      <w:r w:rsidRPr="00F367DB">
        <w:rPr>
          <w:sz w:val="32"/>
          <w:szCs w:val="32"/>
        </w:rPr>
        <w:t>регистры бухгалтерского учета</w:t>
      </w:r>
      <w:r w:rsidR="001D2F15" w:rsidRPr="00F367DB">
        <w:rPr>
          <w:sz w:val="32"/>
          <w:szCs w:val="32"/>
        </w:rPr>
        <w:t>, документы в папки подшиты хаотично,</w:t>
      </w:r>
      <w:r w:rsidRPr="00F367DB">
        <w:rPr>
          <w:sz w:val="32"/>
          <w:szCs w:val="32"/>
        </w:rPr>
        <w:t xml:space="preserve"> не оформлен</w:t>
      </w:r>
      <w:r w:rsidR="001D2F15" w:rsidRPr="00F367DB">
        <w:rPr>
          <w:sz w:val="32"/>
          <w:szCs w:val="32"/>
        </w:rPr>
        <w:t>ы</w:t>
      </w:r>
      <w:r w:rsidRPr="00F367DB">
        <w:rPr>
          <w:sz w:val="32"/>
          <w:szCs w:val="32"/>
        </w:rPr>
        <w:t xml:space="preserve"> надлежащим образом, к проверке не подготовлен</w:t>
      </w:r>
      <w:r w:rsidR="001D2F15" w:rsidRPr="00F367DB">
        <w:rPr>
          <w:sz w:val="32"/>
          <w:szCs w:val="32"/>
        </w:rPr>
        <w:t>ы</w:t>
      </w:r>
      <w:r w:rsidRPr="00F367DB">
        <w:rPr>
          <w:sz w:val="32"/>
          <w:szCs w:val="32"/>
        </w:rPr>
        <w:t>.</w:t>
      </w:r>
    </w:p>
    <w:p w:rsidR="00627D72" w:rsidRPr="00F367DB" w:rsidRDefault="00D32700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 установлены факты нарушения учетной политики при выдаче денег в подотчет на возмещение расходов на  различные цели. Имели место случаи, когда выдавались суммы в подотчет превышающие 100,0 тыс. рублей по одному договору.</w:t>
      </w:r>
    </w:p>
    <w:p w:rsidR="00627D72" w:rsidRPr="00F367DB" w:rsidRDefault="00D32700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</w:t>
      </w:r>
      <w:r w:rsidR="00F34333" w:rsidRPr="00F367DB">
        <w:rPr>
          <w:sz w:val="32"/>
          <w:szCs w:val="32"/>
        </w:rPr>
        <w:t>не заключались договора  на оказание услуг, в авансовых отчетах отчитывались Актами выполненных работ без подтверждения исполнителем  полученной суммы за оказанную услугу (без приходно-кассового чека, расписки о полученной сумме). Таких услуг оказано на сумму 345,3 тыс. руб.</w:t>
      </w:r>
    </w:p>
    <w:p w:rsidR="00563CBE" w:rsidRPr="00F367DB" w:rsidRDefault="00563CBE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-установлены факты </w:t>
      </w:r>
      <w:r w:rsidR="008579EE" w:rsidRPr="00F367DB">
        <w:rPr>
          <w:sz w:val="32"/>
          <w:szCs w:val="32"/>
        </w:rPr>
        <w:t>нарушения налогового Кодекса Российской Федерации: по гражданско-правовым договорам на оказание услуг не удерживался подоходный налог</w:t>
      </w:r>
      <w:r w:rsidR="00B25488" w:rsidRPr="00F367DB">
        <w:rPr>
          <w:sz w:val="32"/>
          <w:szCs w:val="32"/>
        </w:rPr>
        <w:t>, в результате</w:t>
      </w:r>
      <w:r w:rsidR="008579EE" w:rsidRPr="00F367DB">
        <w:rPr>
          <w:sz w:val="32"/>
          <w:szCs w:val="32"/>
        </w:rPr>
        <w:t xml:space="preserve"> </w:t>
      </w:r>
      <w:r w:rsidR="00B25488" w:rsidRPr="00F367DB">
        <w:rPr>
          <w:sz w:val="32"/>
          <w:szCs w:val="32"/>
        </w:rPr>
        <w:t xml:space="preserve"> потери бюджета составили 36,9 тыс. рублей.</w:t>
      </w:r>
    </w:p>
    <w:p w:rsidR="00DC7468" w:rsidRPr="00F367DB" w:rsidRDefault="008579EE" w:rsidP="00DC746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Комиссией установлены также факты </w:t>
      </w:r>
      <w:r w:rsidR="00674688" w:rsidRPr="00F367DB">
        <w:rPr>
          <w:sz w:val="32"/>
          <w:szCs w:val="32"/>
        </w:rPr>
        <w:t>доплат за совмещение, в нарушение положения «Об оплате труда работников МБУК</w:t>
      </w:r>
      <w:r w:rsidR="00675CF1" w:rsidRPr="00F367DB">
        <w:rPr>
          <w:sz w:val="32"/>
          <w:szCs w:val="32"/>
        </w:rPr>
        <w:t xml:space="preserve"> «Грайворонского РДК», не указан конкретный размер доплаты за совмещение профессий, в результате, </w:t>
      </w:r>
      <w:r w:rsidRPr="00F367DB">
        <w:rPr>
          <w:sz w:val="32"/>
          <w:szCs w:val="32"/>
        </w:rPr>
        <w:t xml:space="preserve">выплаты заработной платы одному работнику по двум должностям, при  этом выплачивалась еще стимулирующая выплата в размере 200% от этих двух окладов. </w:t>
      </w:r>
    </w:p>
    <w:p w:rsidR="00D27BC3" w:rsidRPr="00F367DB" w:rsidRDefault="002721DC" w:rsidP="00F367DB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2721DC">
        <w:rPr>
          <w:sz w:val="32"/>
          <w:szCs w:val="32"/>
        </w:rPr>
        <w:t>В</w:t>
      </w:r>
      <w:r w:rsidR="00D27BC3" w:rsidRPr="002721DC">
        <w:rPr>
          <w:sz w:val="32"/>
          <w:szCs w:val="32"/>
        </w:rPr>
        <w:t xml:space="preserve"> учреждении </w:t>
      </w:r>
      <w:r w:rsidR="00675CF1" w:rsidRPr="002721DC">
        <w:rPr>
          <w:sz w:val="32"/>
          <w:szCs w:val="32"/>
        </w:rPr>
        <w:t>требует</w:t>
      </w:r>
      <w:r w:rsidRPr="002721DC">
        <w:rPr>
          <w:sz w:val="32"/>
          <w:szCs w:val="32"/>
        </w:rPr>
        <w:t>ся</w:t>
      </w:r>
      <w:r w:rsidR="00D27BC3" w:rsidRPr="002721DC">
        <w:rPr>
          <w:sz w:val="32"/>
          <w:szCs w:val="32"/>
        </w:rPr>
        <w:t xml:space="preserve"> </w:t>
      </w:r>
      <w:r w:rsidR="00675CF1" w:rsidRPr="002721DC">
        <w:rPr>
          <w:sz w:val="32"/>
          <w:szCs w:val="32"/>
        </w:rPr>
        <w:t>наведения порядка</w:t>
      </w:r>
      <w:r w:rsidRPr="002721DC">
        <w:rPr>
          <w:sz w:val="32"/>
          <w:szCs w:val="32"/>
        </w:rPr>
        <w:t xml:space="preserve"> бухгалтерского учет</w:t>
      </w:r>
      <w:r>
        <w:rPr>
          <w:sz w:val="32"/>
          <w:szCs w:val="32"/>
        </w:rPr>
        <w:t>а.</w:t>
      </w:r>
    </w:p>
    <w:p w:rsidR="00563CBE" w:rsidRPr="00F367DB" w:rsidRDefault="00F367DB" w:rsidP="00563CBE">
      <w:pPr>
        <w:pStyle w:val="aa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7468" w:rsidRPr="00F367DB">
        <w:rPr>
          <w:sz w:val="32"/>
          <w:szCs w:val="32"/>
        </w:rPr>
        <w:t xml:space="preserve">По </w:t>
      </w:r>
      <w:r w:rsidR="00563CBE" w:rsidRPr="00F367DB">
        <w:rPr>
          <w:sz w:val="32"/>
          <w:szCs w:val="32"/>
        </w:rPr>
        <w:t>результатам проверки были сделаны предложения</w:t>
      </w:r>
      <w:r w:rsidR="001C7D39">
        <w:rPr>
          <w:sz w:val="32"/>
          <w:szCs w:val="32"/>
        </w:rPr>
        <w:t>.</w:t>
      </w:r>
      <w:r w:rsidR="00563CBE" w:rsidRPr="00F367DB">
        <w:rPr>
          <w:sz w:val="32"/>
          <w:szCs w:val="32"/>
        </w:rPr>
        <w:t xml:space="preserve"> </w:t>
      </w:r>
    </w:p>
    <w:p w:rsidR="000471B9" w:rsidRPr="00F367DB" w:rsidRDefault="000471B9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 xml:space="preserve">В ходе проверки  устранено нарушений на сумму 7,0 тыс. рублей, </w:t>
      </w:r>
      <w:r w:rsidR="00830167" w:rsidRPr="00F367DB">
        <w:rPr>
          <w:sz w:val="32"/>
          <w:szCs w:val="32"/>
        </w:rPr>
        <w:t xml:space="preserve">остальные нарушения приняты к сведению, </w:t>
      </w:r>
      <w:r w:rsidRPr="00F367DB">
        <w:rPr>
          <w:sz w:val="32"/>
          <w:szCs w:val="32"/>
        </w:rPr>
        <w:t>вынесено 1 замечание</w:t>
      </w:r>
      <w:r w:rsidR="00830167" w:rsidRPr="00F367DB">
        <w:rPr>
          <w:sz w:val="32"/>
          <w:szCs w:val="32"/>
        </w:rPr>
        <w:t xml:space="preserve"> должностному лицу</w:t>
      </w:r>
      <w:r w:rsidRPr="00F367DB">
        <w:rPr>
          <w:sz w:val="32"/>
          <w:szCs w:val="32"/>
        </w:rPr>
        <w:t xml:space="preserve">. </w:t>
      </w:r>
    </w:p>
    <w:p w:rsidR="000471B9" w:rsidRPr="00F367DB" w:rsidRDefault="000B63D3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 xml:space="preserve">В декабре </w:t>
      </w:r>
      <w:r w:rsidR="00DC7468" w:rsidRPr="00F367DB">
        <w:rPr>
          <w:sz w:val="32"/>
          <w:szCs w:val="32"/>
        </w:rPr>
        <w:t>2019 года комиссия провела контрольное мероприятие «Последующий контроль по устранению ранее выявленных нарушений в муниципальном бюджетном учреждении  культуры «</w:t>
      </w:r>
      <w:proofErr w:type="spellStart"/>
      <w:r w:rsidR="00DC7468" w:rsidRPr="00F367DB">
        <w:rPr>
          <w:sz w:val="32"/>
          <w:szCs w:val="32"/>
        </w:rPr>
        <w:t>Грайворонский</w:t>
      </w:r>
      <w:proofErr w:type="spellEnd"/>
      <w:r w:rsidR="00DC7468" w:rsidRPr="00F367DB">
        <w:rPr>
          <w:sz w:val="32"/>
          <w:szCs w:val="32"/>
        </w:rPr>
        <w:t xml:space="preserve"> РДК».</w:t>
      </w:r>
    </w:p>
    <w:p w:rsidR="000471B9" w:rsidRPr="00F367DB" w:rsidRDefault="00DC7468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В ходе проверки комиссией установлено:</w:t>
      </w:r>
    </w:p>
    <w:p w:rsidR="00335E4F" w:rsidRPr="00F367DB" w:rsidRDefault="00DC7468" w:rsidP="001C7D39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-имеет место повторное допущение нарушений</w:t>
      </w:r>
      <w:r w:rsidR="001C7D39">
        <w:rPr>
          <w:sz w:val="32"/>
          <w:szCs w:val="32"/>
        </w:rPr>
        <w:t>.</w:t>
      </w:r>
      <w:r w:rsidRPr="00F367DB">
        <w:rPr>
          <w:sz w:val="32"/>
          <w:szCs w:val="32"/>
        </w:rPr>
        <w:t xml:space="preserve"> </w:t>
      </w:r>
    </w:p>
    <w:p w:rsidR="00335E4F" w:rsidRPr="00F367DB" w:rsidRDefault="00335E4F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По результатам последующего контроля в учреждении «</w:t>
      </w:r>
      <w:proofErr w:type="spellStart"/>
      <w:r w:rsidRPr="00F367DB">
        <w:rPr>
          <w:sz w:val="32"/>
          <w:szCs w:val="32"/>
        </w:rPr>
        <w:t>Грайворонский</w:t>
      </w:r>
      <w:proofErr w:type="spellEnd"/>
      <w:r w:rsidRPr="00F367DB">
        <w:rPr>
          <w:sz w:val="32"/>
          <w:szCs w:val="32"/>
        </w:rPr>
        <w:t xml:space="preserve"> РДК» </w:t>
      </w:r>
      <w:r w:rsidR="00503DB9">
        <w:rPr>
          <w:sz w:val="32"/>
          <w:szCs w:val="32"/>
        </w:rPr>
        <w:t>д</w:t>
      </w:r>
      <w:r w:rsidR="002F55E3" w:rsidRPr="00F367DB">
        <w:rPr>
          <w:sz w:val="32"/>
          <w:szCs w:val="32"/>
        </w:rPr>
        <w:t>иректору учреждения  объявлен  выговор,  4 (четырем) должностным лицам - замечания.</w:t>
      </w:r>
    </w:p>
    <w:p w:rsidR="00AA3CF5" w:rsidRPr="00F367DB" w:rsidRDefault="00AA3CF5" w:rsidP="00563CBE">
      <w:pPr>
        <w:pStyle w:val="aa"/>
        <w:ind w:left="0"/>
        <w:rPr>
          <w:sz w:val="32"/>
          <w:szCs w:val="32"/>
        </w:rPr>
      </w:pPr>
    </w:p>
    <w:p w:rsidR="00335E4F" w:rsidRPr="00F367DB" w:rsidRDefault="00AA3CF5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lastRenderedPageBreak/>
        <w:t xml:space="preserve">4. </w:t>
      </w:r>
      <w:r w:rsidR="00504F61" w:rsidRPr="00F367DB">
        <w:rPr>
          <w:sz w:val="32"/>
          <w:szCs w:val="32"/>
        </w:rPr>
        <w:t xml:space="preserve">Контрольно-счетной комиссией проведено контрольное мероприятие по проверке </w:t>
      </w:r>
      <w:proofErr w:type="gramStart"/>
      <w:r w:rsidR="00504F61" w:rsidRPr="00F367DB">
        <w:rPr>
          <w:sz w:val="32"/>
          <w:szCs w:val="32"/>
        </w:rPr>
        <w:t>деятельности главного распорядителя бюджетных средств комитета финансов</w:t>
      </w:r>
      <w:proofErr w:type="gramEnd"/>
      <w:r w:rsidR="00504F61" w:rsidRPr="00F367DB">
        <w:rPr>
          <w:sz w:val="32"/>
          <w:szCs w:val="32"/>
        </w:rPr>
        <w:t xml:space="preserve"> и налоговой политики администрации округа за 2018 год.</w:t>
      </w:r>
    </w:p>
    <w:p w:rsidR="000471B9" w:rsidRPr="00F367DB" w:rsidRDefault="003D1EC7" w:rsidP="00563CBE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>Проверкой целевого использования средств, нарушений не установлено.</w:t>
      </w:r>
    </w:p>
    <w:p w:rsidR="00C259E6" w:rsidRPr="00F367DB" w:rsidRDefault="00697F77" w:rsidP="00C073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E198D" w:rsidRPr="00F367DB">
        <w:rPr>
          <w:sz w:val="32"/>
          <w:szCs w:val="32"/>
        </w:rPr>
        <w:t xml:space="preserve"> </w:t>
      </w:r>
      <w:r w:rsidR="00AA3CF5" w:rsidRPr="00F367DB">
        <w:rPr>
          <w:sz w:val="32"/>
          <w:szCs w:val="32"/>
        </w:rPr>
        <w:t>Нарушений ведения бухгалтерского учета проверкой не установлено.</w:t>
      </w:r>
      <w:r w:rsidR="00661911" w:rsidRPr="00F367DB">
        <w:rPr>
          <w:sz w:val="32"/>
          <w:szCs w:val="32"/>
        </w:rPr>
        <w:t xml:space="preserve">  </w:t>
      </w:r>
    </w:p>
    <w:p w:rsidR="0080472C" w:rsidRPr="00F367DB" w:rsidRDefault="004A720B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5. В рамках проверки целевого и эффективного использования средств, выделенных на реализацию муниципальной программы «Обеспечение доступным и комфортным жильем и коммунальными услугами жителей Грайворонского </w:t>
      </w:r>
      <w:r w:rsidR="00533685">
        <w:rPr>
          <w:sz w:val="32"/>
          <w:szCs w:val="32"/>
        </w:rPr>
        <w:t>района</w:t>
      </w:r>
      <w:r w:rsidRPr="00F367DB">
        <w:rPr>
          <w:sz w:val="32"/>
          <w:szCs w:val="32"/>
        </w:rPr>
        <w:t>»</w:t>
      </w:r>
      <w:r w:rsidR="00533685">
        <w:rPr>
          <w:sz w:val="32"/>
          <w:szCs w:val="32"/>
        </w:rPr>
        <w:t>.</w:t>
      </w:r>
      <w:r w:rsidRPr="00F367DB">
        <w:rPr>
          <w:sz w:val="32"/>
          <w:szCs w:val="32"/>
        </w:rPr>
        <w:t xml:space="preserve"> </w:t>
      </w:r>
      <w:r w:rsidR="00C6380D">
        <w:rPr>
          <w:sz w:val="32"/>
          <w:szCs w:val="32"/>
        </w:rPr>
        <w:t xml:space="preserve"> </w:t>
      </w:r>
      <w:r w:rsidR="00B92342" w:rsidRPr="00F367DB">
        <w:rPr>
          <w:sz w:val="32"/>
          <w:szCs w:val="32"/>
        </w:rPr>
        <w:t xml:space="preserve">Адресная программа переселения граждан из аварийного жилищного фонда Грайворонского района в 2018 году  утверждена постановлением администрации Грайворонского района от 05.06.2018 года №215. Ответственный исполнитель программы – управление по строительству, транспорту, ЖКХ и ТЭК администрации Грайворонского района. </w:t>
      </w:r>
      <w:r w:rsidR="00B92342" w:rsidRPr="00F367DB">
        <w:rPr>
          <w:sz w:val="32"/>
          <w:szCs w:val="32"/>
        </w:rPr>
        <w:tab/>
        <w:t>Программой предусмотрен объем бюджетных ас</w:t>
      </w:r>
      <w:r w:rsidR="001C7D39">
        <w:rPr>
          <w:sz w:val="32"/>
          <w:szCs w:val="32"/>
        </w:rPr>
        <w:t>сигнований 3 млн. 409 тыс. руб</w:t>
      </w:r>
      <w:r w:rsidR="00B92342" w:rsidRPr="00F367DB">
        <w:rPr>
          <w:sz w:val="32"/>
          <w:szCs w:val="32"/>
        </w:rPr>
        <w:t>.</w:t>
      </w:r>
    </w:p>
    <w:p w:rsidR="00B92342" w:rsidRPr="00F367DB" w:rsidRDefault="00B92342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В 2018 году в </w:t>
      </w:r>
      <w:proofErr w:type="spellStart"/>
      <w:r w:rsidRPr="00F367DB">
        <w:rPr>
          <w:sz w:val="32"/>
          <w:szCs w:val="32"/>
        </w:rPr>
        <w:t>Грайворонском</w:t>
      </w:r>
      <w:proofErr w:type="spellEnd"/>
      <w:r w:rsidRPr="00F367DB">
        <w:rPr>
          <w:sz w:val="32"/>
          <w:szCs w:val="32"/>
        </w:rPr>
        <w:t xml:space="preserve"> районе в программу расселения из аварийного жилья включен </w:t>
      </w:r>
      <w:r w:rsidR="00A65F71" w:rsidRPr="00F367DB">
        <w:rPr>
          <w:sz w:val="32"/>
          <w:szCs w:val="32"/>
        </w:rPr>
        <w:t xml:space="preserve">двухквартирный </w:t>
      </w:r>
      <w:r w:rsidRPr="00F367DB">
        <w:rPr>
          <w:sz w:val="32"/>
          <w:szCs w:val="32"/>
        </w:rPr>
        <w:t xml:space="preserve">дом, находящийся по адресу с. Головчино, ул. </w:t>
      </w:r>
      <w:proofErr w:type="gramStart"/>
      <w:r w:rsidRPr="00F367DB">
        <w:rPr>
          <w:sz w:val="32"/>
          <w:szCs w:val="32"/>
        </w:rPr>
        <w:t>Парковая</w:t>
      </w:r>
      <w:proofErr w:type="gramEnd"/>
      <w:r w:rsidRPr="00F367DB">
        <w:rPr>
          <w:sz w:val="32"/>
          <w:szCs w:val="32"/>
        </w:rPr>
        <w:t xml:space="preserve"> д. 17</w:t>
      </w:r>
      <w:r w:rsidR="00A65F71" w:rsidRPr="00F367DB">
        <w:rPr>
          <w:sz w:val="32"/>
          <w:szCs w:val="32"/>
        </w:rPr>
        <w:t>,</w:t>
      </w:r>
      <w:r w:rsidRPr="00F367DB">
        <w:rPr>
          <w:sz w:val="32"/>
          <w:szCs w:val="32"/>
        </w:rPr>
        <w:t xml:space="preserve"> </w:t>
      </w:r>
      <w:r w:rsidR="00A65F71" w:rsidRPr="00F367DB">
        <w:rPr>
          <w:sz w:val="32"/>
          <w:szCs w:val="32"/>
        </w:rPr>
        <w:t>признанный</w:t>
      </w:r>
      <w:r w:rsidRPr="00F367DB">
        <w:rPr>
          <w:sz w:val="32"/>
          <w:szCs w:val="32"/>
        </w:rPr>
        <w:t xml:space="preserve"> аварийным по заключению межведо</w:t>
      </w:r>
      <w:r w:rsidR="00A65F71" w:rsidRPr="00F367DB">
        <w:rPr>
          <w:sz w:val="32"/>
          <w:szCs w:val="32"/>
        </w:rPr>
        <w:t xml:space="preserve">мственной комиссии в 2014 году и </w:t>
      </w:r>
      <w:r w:rsidRPr="00F367DB">
        <w:rPr>
          <w:sz w:val="32"/>
          <w:szCs w:val="32"/>
        </w:rPr>
        <w:t xml:space="preserve">подлежащим сносу и </w:t>
      </w:r>
      <w:r w:rsidR="00A65F71" w:rsidRPr="00F367DB">
        <w:rPr>
          <w:sz w:val="32"/>
          <w:szCs w:val="32"/>
        </w:rPr>
        <w:t xml:space="preserve"> </w:t>
      </w:r>
      <w:r w:rsidRPr="00F367DB">
        <w:rPr>
          <w:sz w:val="32"/>
          <w:szCs w:val="32"/>
        </w:rPr>
        <w:t>р</w:t>
      </w:r>
      <w:r w:rsidR="00A65F71" w:rsidRPr="00F367DB">
        <w:rPr>
          <w:sz w:val="32"/>
          <w:szCs w:val="32"/>
        </w:rPr>
        <w:t>ас</w:t>
      </w:r>
      <w:r w:rsidRPr="00F367DB">
        <w:rPr>
          <w:sz w:val="32"/>
          <w:szCs w:val="32"/>
        </w:rPr>
        <w:t>селению</w:t>
      </w:r>
      <w:r w:rsidR="00A65F71" w:rsidRPr="00F367DB">
        <w:rPr>
          <w:sz w:val="32"/>
          <w:szCs w:val="32"/>
        </w:rPr>
        <w:t>.</w:t>
      </w:r>
    </w:p>
    <w:p w:rsidR="0080472C" w:rsidRPr="00F367DB" w:rsidRDefault="00A65F71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Для переселения граждан из аварийного жилого</w:t>
      </w:r>
      <w:r w:rsidR="00FE174D" w:rsidRPr="00F367DB">
        <w:rPr>
          <w:sz w:val="32"/>
          <w:szCs w:val="32"/>
        </w:rPr>
        <w:t xml:space="preserve"> дома, </w:t>
      </w:r>
      <w:r w:rsidRPr="00F367DB">
        <w:rPr>
          <w:sz w:val="32"/>
          <w:szCs w:val="32"/>
        </w:rPr>
        <w:t xml:space="preserve"> </w:t>
      </w:r>
      <w:r w:rsidR="00FE174D" w:rsidRPr="00F367DB">
        <w:rPr>
          <w:sz w:val="32"/>
          <w:szCs w:val="32"/>
        </w:rPr>
        <w:t xml:space="preserve"> </w:t>
      </w:r>
      <w:r w:rsidRPr="00F367DB">
        <w:rPr>
          <w:sz w:val="32"/>
          <w:szCs w:val="32"/>
        </w:rPr>
        <w:t xml:space="preserve"> администрацией Грайворонского городского округа на открытых электронных аукционах заключены 2 муниципальных контракта по  приобретению двух жилых домов, площадью 52,2 кв.м., стоимостью</w:t>
      </w:r>
      <w:r w:rsidR="00FE174D" w:rsidRPr="00F367DB">
        <w:rPr>
          <w:sz w:val="32"/>
          <w:szCs w:val="32"/>
        </w:rPr>
        <w:t xml:space="preserve"> 1</w:t>
      </w:r>
      <w:r w:rsidRPr="00F367DB">
        <w:rPr>
          <w:sz w:val="32"/>
          <w:szCs w:val="32"/>
        </w:rPr>
        <w:t xml:space="preserve"> млн.771 тыс. руб. и  48,2 кв.м., стоимостью 1 млн. 638 тыс. рублей. </w:t>
      </w:r>
    </w:p>
    <w:p w:rsidR="00A65F71" w:rsidRPr="00F367DB" w:rsidRDefault="00CD4807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Программа переселения предусматривает переселение собственников  жилых помещений, находящихся в аварийных  и подлежащих сносу  многоквартирных домах, путем заключения  с ними соглашения  об обмене жилыми помещениями.</w:t>
      </w:r>
    </w:p>
    <w:p w:rsidR="00CD4807" w:rsidRPr="00F367DB" w:rsidRDefault="00CD4807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Соглашения об обмене жилыми помещениями жильцами аварийного дома не подписаны</w:t>
      </w:r>
      <w:r w:rsidR="00586357" w:rsidRPr="00F367DB">
        <w:rPr>
          <w:sz w:val="32"/>
          <w:szCs w:val="32"/>
        </w:rPr>
        <w:t>, ввиду несогласия с размерами предоставляемых земельных участков под новыми домами.</w:t>
      </w:r>
    </w:p>
    <w:p w:rsidR="00586357" w:rsidRPr="00F367DB" w:rsidRDefault="00586357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Администрация Грайворонского городского округа дважды инициировала судебные разбирательства с целью признать условия </w:t>
      </w:r>
      <w:r w:rsidRPr="00F367DB">
        <w:rPr>
          <w:sz w:val="32"/>
          <w:szCs w:val="32"/>
        </w:rPr>
        <w:lastRenderedPageBreak/>
        <w:t xml:space="preserve">обмена аварийного жилого дома по адресу с. Головчино, ул. Парковая, д.17 правомерными и обязать ответчиков заключить соглашения об обмене жилыми помещениями на условиях, предлагаемых администрацией. </w:t>
      </w:r>
    </w:p>
    <w:p w:rsidR="00586357" w:rsidRPr="00F367DB" w:rsidRDefault="00586357" w:rsidP="00F367DB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В удовлетворении обоих исков администрации округа суд отказал.</w:t>
      </w:r>
      <w:r w:rsidR="008960B2">
        <w:rPr>
          <w:sz w:val="32"/>
          <w:szCs w:val="32"/>
        </w:rPr>
        <w:t xml:space="preserve"> В настоящее время администрацией городского округа ведется претензионная работа.</w:t>
      </w:r>
    </w:p>
    <w:p w:rsidR="00572944" w:rsidRPr="00F367DB" w:rsidRDefault="00572944" w:rsidP="00572944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6.</w:t>
      </w:r>
      <w:r w:rsidR="003239D7" w:rsidRPr="00F367DB">
        <w:rPr>
          <w:sz w:val="32"/>
          <w:szCs w:val="32"/>
        </w:rPr>
        <w:t xml:space="preserve"> В рамках проверки целевого и эффективного использования средств, выделенных на реализацию муниципальной программы </w:t>
      </w:r>
      <w:r w:rsidR="001F7E6B" w:rsidRPr="00F367DB">
        <w:rPr>
          <w:sz w:val="32"/>
          <w:szCs w:val="32"/>
        </w:rPr>
        <w:t xml:space="preserve">«Развитие сельского хозяйства в </w:t>
      </w:r>
      <w:proofErr w:type="spellStart"/>
      <w:r w:rsidR="001F7E6B" w:rsidRPr="00F367DB">
        <w:rPr>
          <w:sz w:val="32"/>
          <w:szCs w:val="32"/>
        </w:rPr>
        <w:t>Грайворонском</w:t>
      </w:r>
      <w:proofErr w:type="spellEnd"/>
      <w:r w:rsidR="001F7E6B" w:rsidRPr="00F367DB">
        <w:rPr>
          <w:sz w:val="32"/>
          <w:szCs w:val="32"/>
        </w:rPr>
        <w:t xml:space="preserve"> городском округе»</w:t>
      </w:r>
      <w:r w:rsidR="00842D81" w:rsidRPr="00F367DB">
        <w:rPr>
          <w:sz w:val="32"/>
          <w:szCs w:val="32"/>
        </w:rPr>
        <w:t xml:space="preserve"> в декабре 2019 года проведено контрольное мероприятие</w:t>
      </w:r>
      <w:r w:rsidR="001F7E6B" w:rsidRPr="00F367DB">
        <w:rPr>
          <w:sz w:val="32"/>
          <w:szCs w:val="32"/>
        </w:rPr>
        <w:t>.</w:t>
      </w:r>
    </w:p>
    <w:p w:rsidR="0080472C" w:rsidRPr="00F367DB" w:rsidRDefault="00E13F5B" w:rsidP="00BE528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Ответственным и</w:t>
      </w:r>
      <w:r w:rsidR="00842D81" w:rsidRPr="00F367DB">
        <w:rPr>
          <w:sz w:val="32"/>
          <w:szCs w:val="32"/>
        </w:rPr>
        <w:t>сполнителем Программы является управление АПК (агропромышленного комплекса) администрации Грайворонского городского округа.</w:t>
      </w:r>
      <w:r w:rsidRPr="00F367DB">
        <w:rPr>
          <w:sz w:val="32"/>
          <w:szCs w:val="32"/>
        </w:rPr>
        <w:t xml:space="preserve"> Муниципальная программа рассчитана на период с 2015 до 2020 года</w:t>
      </w:r>
      <w:r w:rsidRPr="00F367DB">
        <w:rPr>
          <w:color w:val="000000"/>
          <w:spacing w:val="-1"/>
          <w:sz w:val="32"/>
          <w:szCs w:val="32"/>
        </w:rPr>
        <w:t xml:space="preserve"> и</w:t>
      </w:r>
      <w:r w:rsidRPr="00F367DB">
        <w:rPr>
          <w:sz w:val="32"/>
          <w:szCs w:val="32"/>
        </w:rPr>
        <w:t xml:space="preserve"> </w:t>
      </w:r>
      <w:r w:rsidR="00842D81" w:rsidRPr="00F367DB">
        <w:rPr>
          <w:sz w:val="32"/>
          <w:szCs w:val="32"/>
        </w:rPr>
        <w:t xml:space="preserve"> включает в себя четыре подпрограммы:</w:t>
      </w:r>
    </w:p>
    <w:p w:rsidR="00842D81" w:rsidRPr="00F367DB" w:rsidRDefault="00842D81" w:rsidP="00842D81">
      <w:pPr>
        <w:pStyle w:val="af1"/>
        <w:numPr>
          <w:ilvl w:val="0"/>
          <w:numId w:val="4"/>
        </w:num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Поддержка малых форм хозяйствования.</w:t>
      </w:r>
    </w:p>
    <w:p w:rsidR="00842D81" w:rsidRPr="00F367DB" w:rsidRDefault="00842D81" w:rsidP="00842D81">
      <w:pPr>
        <w:pStyle w:val="af1"/>
        <w:numPr>
          <w:ilvl w:val="0"/>
          <w:numId w:val="4"/>
        </w:num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Устойчивое развитие сельских территорий.</w:t>
      </w:r>
    </w:p>
    <w:p w:rsidR="00842D81" w:rsidRPr="00F367DB" w:rsidRDefault="00842D81" w:rsidP="00842D81">
      <w:pPr>
        <w:pStyle w:val="af1"/>
        <w:numPr>
          <w:ilvl w:val="0"/>
          <w:numId w:val="4"/>
        </w:num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Охрана окружающей среды и рациональное природопользование.</w:t>
      </w:r>
    </w:p>
    <w:p w:rsidR="00842D81" w:rsidRPr="00F367DB" w:rsidRDefault="00842D81" w:rsidP="00842D81">
      <w:pPr>
        <w:pStyle w:val="af1"/>
        <w:numPr>
          <w:ilvl w:val="0"/>
          <w:numId w:val="4"/>
        </w:num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Обеспечение реализации Государственной программы.</w:t>
      </w:r>
    </w:p>
    <w:p w:rsidR="00366543" w:rsidRDefault="00842D81" w:rsidP="00842D81">
      <w:pPr>
        <w:ind w:firstLine="142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Проверкой установлено: </w:t>
      </w:r>
      <w:r w:rsidR="00366543" w:rsidRPr="00F367DB">
        <w:rPr>
          <w:sz w:val="32"/>
          <w:szCs w:val="32"/>
        </w:rPr>
        <w:t>не своевременно вносятся изменения по прогнозным показателям Программы.</w:t>
      </w:r>
    </w:p>
    <w:p w:rsidR="00697F77" w:rsidRPr="00F367DB" w:rsidRDefault="00697F77" w:rsidP="00842D81">
      <w:pPr>
        <w:ind w:firstLine="142"/>
        <w:jc w:val="both"/>
        <w:rPr>
          <w:sz w:val="32"/>
          <w:szCs w:val="32"/>
        </w:rPr>
      </w:pPr>
    </w:p>
    <w:p w:rsidR="0067324E" w:rsidRPr="00F367DB" w:rsidRDefault="00225F46" w:rsidP="00842D81">
      <w:pPr>
        <w:ind w:firstLine="142"/>
        <w:jc w:val="both"/>
        <w:rPr>
          <w:sz w:val="32"/>
          <w:szCs w:val="32"/>
        </w:rPr>
      </w:pPr>
      <w:r w:rsidRPr="00F367DB">
        <w:rPr>
          <w:sz w:val="32"/>
          <w:szCs w:val="32"/>
        </w:rPr>
        <w:tab/>
        <w:t>7.  В рамках проверки целевого и эффективного использования средств, выделенных на реализацию муниципальной программы «Формирование современной городской среды на территории Грайворонского городского округа в 2019 году» контрольно-счетной комиссией проведен мониторинг работ по благоустройству четырех дворовых территорий</w:t>
      </w:r>
      <w:r w:rsidR="00386C23" w:rsidRPr="00F367DB">
        <w:rPr>
          <w:sz w:val="32"/>
          <w:szCs w:val="32"/>
        </w:rPr>
        <w:t xml:space="preserve"> г. Грайворона</w:t>
      </w:r>
      <w:r w:rsidRPr="00F367DB">
        <w:rPr>
          <w:sz w:val="32"/>
          <w:szCs w:val="32"/>
        </w:rPr>
        <w:t xml:space="preserve">, сквера «Спортивный»  </w:t>
      </w:r>
      <w:proofErr w:type="gramStart"/>
      <w:r w:rsidRPr="00F367DB">
        <w:rPr>
          <w:sz w:val="32"/>
          <w:szCs w:val="32"/>
        </w:rPr>
        <w:t>в</w:t>
      </w:r>
      <w:proofErr w:type="gramEnd"/>
      <w:r w:rsidRPr="00F367DB">
        <w:rPr>
          <w:sz w:val="32"/>
          <w:szCs w:val="32"/>
        </w:rPr>
        <w:t xml:space="preserve">  </w:t>
      </w:r>
      <w:proofErr w:type="gramStart"/>
      <w:r w:rsidRPr="00F367DB">
        <w:rPr>
          <w:sz w:val="32"/>
          <w:szCs w:val="32"/>
        </w:rPr>
        <w:t>с</w:t>
      </w:r>
      <w:proofErr w:type="gramEnd"/>
      <w:r w:rsidRPr="00F367DB">
        <w:rPr>
          <w:sz w:val="32"/>
          <w:szCs w:val="32"/>
        </w:rPr>
        <w:t xml:space="preserve">. Головчино и парка Шухова в г. Грайворон. Также в декабре 2019 года комиссией проведен мониторинг работ </w:t>
      </w:r>
      <w:r w:rsidR="003D5A03" w:rsidRPr="00F367DB">
        <w:rPr>
          <w:sz w:val="32"/>
          <w:szCs w:val="32"/>
        </w:rPr>
        <w:t xml:space="preserve">на рекреационной зоне прибрежной территории р. </w:t>
      </w:r>
      <w:proofErr w:type="spellStart"/>
      <w:r w:rsidR="003D5A03" w:rsidRPr="00F367DB">
        <w:rPr>
          <w:sz w:val="32"/>
          <w:szCs w:val="32"/>
        </w:rPr>
        <w:t>Ворскла</w:t>
      </w:r>
      <w:proofErr w:type="spellEnd"/>
      <w:r w:rsidR="003D5A03" w:rsidRPr="00F367DB">
        <w:rPr>
          <w:sz w:val="32"/>
          <w:szCs w:val="32"/>
        </w:rPr>
        <w:t xml:space="preserve"> в </w:t>
      </w:r>
      <w:proofErr w:type="gramStart"/>
      <w:r w:rsidR="003D5A03" w:rsidRPr="00F367DB">
        <w:rPr>
          <w:sz w:val="32"/>
          <w:szCs w:val="32"/>
        </w:rPr>
        <w:t>г</w:t>
      </w:r>
      <w:proofErr w:type="gramEnd"/>
      <w:r w:rsidR="003D5A03" w:rsidRPr="00F367DB">
        <w:rPr>
          <w:sz w:val="32"/>
          <w:szCs w:val="32"/>
        </w:rPr>
        <w:t>. Грайвороне (Петровская круча)</w:t>
      </w:r>
      <w:r w:rsidR="008F6601" w:rsidRPr="00F367DB">
        <w:rPr>
          <w:sz w:val="32"/>
          <w:szCs w:val="32"/>
        </w:rPr>
        <w:t xml:space="preserve">, которая включена в Программу в результате победы во Всероссийском конкурсе лучших проектов создания комфортной городской среды. </w:t>
      </w:r>
    </w:p>
    <w:p w:rsidR="008F6601" w:rsidRPr="00F367DB" w:rsidRDefault="00E13F5B" w:rsidP="008F6601">
      <w:pPr>
        <w:pStyle w:val="aa"/>
        <w:ind w:left="0"/>
        <w:rPr>
          <w:sz w:val="32"/>
          <w:szCs w:val="32"/>
        </w:rPr>
      </w:pPr>
      <w:r w:rsidRPr="00F367DB">
        <w:rPr>
          <w:sz w:val="32"/>
          <w:szCs w:val="32"/>
        </w:rPr>
        <w:t xml:space="preserve"> </w:t>
      </w:r>
      <w:r w:rsidR="008F6601" w:rsidRPr="00F367DB">
        <w:rPr>
          <w:sz w:val="32"/>
          <w:szCs w:val="32"/>
        </w:rPr>
        <w:t>По результатам мониторинга сделаны следующие выводы:</w:t>
      </w:r>
    </w:p>
    <w:p w:rsidR="008F6601" w:rsidRPr="00F367DB" w:rsidRDefault="008F6601" w:rsidP="008F6601">
      <w:pPr>
        <w:autoSpaceDE w:val="0"/>
        <w:autoSpaceDN w:val="0"/>
        <w:adjustRightInd w:val="0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lastRenderedPageBreak/>
        <w:t>1.Участниками Программы проведены процедуры определения подрядчика на мероприятия, утвержденные к исполнению, в соответствии с законодательством о закупках.</w:t>
      </w:r>
    </w:p>
    <w:p w:rsidR="008F6601" w:rsidRPr="00F367DB" w:rsidRDefault="008F6601" w:rsidP="008F6601">
      <w:pPr>
        <w:autoSpaceDE w:val="0"/>
        <w:autoSpaceDN w:val="0"/>
        <w:adjustRightInd w:val="0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2.Имели место замечания, идентичные по своей сути в каждой закупке  при исполнении </w:t>
      </w:r>
      <w:r w:rsidRPr="00F367DB">
        <w:rPr>
          <w:sz w:val="32"/>
          <w:szCs w:val="32"/>
        </w:rPr>
        <w:t xml:space="preserve">Федерального закона от 05.04.2013г. № 44 «О контрактной системе в сфере закупок товаров, работ, услуг для обеспечения государственных и муниципальных нужд» </w:t>
      </w:r>
      <w:r w:rsidRPr="00F367DB">
        <w:rPr>
          <w:rFonts w:eastAsia="Calibri"/>
          <w:sz w:val="32"/>
          <w:szCs w:val="32"/>
          <w:lang w:eastAsia="en-US"/>
        </w:rPr>
        <w:t xml:space="preserve"> </w:t>
      </w:r>
    </w:p>
    <w:p w:rsidR="008F6601" w:rsidRPr="00F367DB" w:rsidRDefault="008F6601" w:rsidP="008F6601">
      <w:pPr>
        <w:autoSpaceDE w:val="0"/>
        <w:autoSpaceDN w:val="0"/>
        <w:adjustRightInd w:val="0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3.Нарушены требования </w:t>
      </w:r>
      <w:r w:rsidRPr="00F367DB">
        <w:rPr>
          <w:rFonts w:eastAsia="Calibri"/>
          <w:iCs/>
          <w:sz w:val="32"/>
          <w:szCs w:val="32"/>
          <w:lang w:eastAsia="en-US"/>
        </w:rPr>
        <w:t>п.24</w:t>
      </w:r>
      <w:r w:rsidRPr="00F367DB">
        <w:rPr>
          <w:sz w:val="32"/>
          <w:szCs w:val="32"/>
        </w:rPr>
        <w:t xml:space="preserve"> Постановления Правительства РФ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4A1415" w:rsidRPr="00F367DB" w:rsidRDefault="004A1415" w:rsidP="004A1415">
      <w:pPr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</w:p>
    <w:p w:rsidR="00406C67" w:rsidRPr="00F367DB" w:rsidRDefault="00A45159" w:rsidP="00A51575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06C67" w:rsidRPr="00F367DB">
        <w:rPr>
          <w:b/>
          <w:sz w:val="32"/>
          <w:szCs w:val="32"/>
        </w:rPr>
        <w:t>Экспертно-аналитическая деятельность</w:t>
      </w:r>
      <w:r>
        <w:rPr>
          <w:b/>
          <w:sz w:val="32"/>
          <w:szCs w:val="32"/>
        </w:rPr>
        <w:t>.</w:t>
      </w:r>
    </w:p>
    <w:p w:rsidR="00F367DB" w:rsidRPr="00F367DB" w:rsidRDefault="00F367DB" w:rsidP="00406C67">
      <w:pPr>
        <w:ind w:firstLine="708"/>
        <w:jc w:val="both"/>
        <w:rPr>
          <w:b/>
          <w:sz w:val="32"/>
          <w:szCs w:val="32"/>
        </w:rPr>
      </w:pPr>
    </w:p>
    <w:p w:rsidR="00406C67" w:rsidRPr="00F367DB" w:rsidRDefault="00406C67" w:rsidP="00406C67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К основным полномочиям в рамках проведения экспертно-аналитических мероприятий Контрольно-счетной комиссии отнесены экспертиза проектов решений </w:t>
      </w:r>
      <w:r w:rsidR="00841F53" w:rsidRPr="00F367DB">
        <w:rPr>
          <w:sz w:val="32"/>
          <w:szCs w:val="32"/>
        </w:rPr>
        <w:t>Совета депутатов</w:t>
      </w:r>
      <w:r w:rsidRPr="00F367DB">
        <w:rPr>
          <w:sz w:val="32"/>
          <w:szCs w:val="32"/>
        </w:rPr>
        <w:t xml:space="preserve"> о бюджете </w:t>
      </w:r>
      <w:r w:rsidR="005C1F0E">
        <w:rPr>
          <w:sz w:val="32"/>
          <w:szCs w:val="32"/>
        </w:rPr>
        <w:t xml:space="preserve">городского округа </w:t>
      </w:r>
      <w:r w:rsidRPr="00F367DB">
        <w:rPr>
          <w:sz w:val="32"/>
          <w:szCs w:val="32"/>
        </w:rPr>
        <w:t>, внешняя проверка отчета об исполнении бюджета, проверка ежеквартальных отчетов о ходе исполнения бюджета в 201</w:t>
      </w:r>
      <w:r w:rsidR="008F6601" w:rsidRPr="00F367DB">
        <w:rPr>
          <w:sz w:val="32"/>
          <w:szCs w:val="32"/>
        </w:rPr>
        <w:t>9</w:t>
      </w:r>
      <w:r w:rsidRPr="00F367DB">
        <w:rPr>
          <w:sz w:val="32"/>
          <w:szCs w:val="32"/>
        </w:rPr>
        <w:t xml:space="preserve"> году. </w:t>
      </w:r>
    </w:p>
    <w:p w:rsidR="00406C67" w:rsidRPr="00F367DB" w:rsidRDefault="00406C67" w:rsidP="00FF510E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В целях реализации указанных задач проведено</w:t>
      </w:r>
      <w:r w:rsidR="001020B1">
        <w:rPr>
          <w:sz w:val="32"/>
          <w:szCs w:val="32"/>
        </w:rPr>
        <w:t xml:space="preserve"> 9</w:t>
      </w:r>
      <w:r w:rsidR="00E857C4" w:rsidRPr="00F367DB">
        <w:rPr>
          <w:sz w:val="32"/>
          <w:szCs w:val="32"/>
        </w:rPr>
        <w:t xml:space="preserve"> </w:t>
      </w:r>
      <w:r w:rsidRPr="00F367DB">
        <w:rPr>
          <w:sz w:val="32"/>
          <w:szCs w:val="32"/>
        </w:rPr>
        <w:t>экспертно-аналитических мероприятий.</w:t>
      </w:r>
    </w:p>
    <w:p w:rsidR="00FF510E" w:rsidRPr="00F367DB" w:rsidRDefault="00406C67" w:rsidP="00FF510E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По результатам контрольных мероприятий </w:t>
      </w:r>
      <w:r w:rsidR="000E226D" w:rsidRPr="00F367DB">
        <w:rPr>
          <w:sz w:val="32"/>
          <w:szCs w:val="32"/>
        </w:rPr>
        <w:t xml:space="preserve">по </w:t>
      </w:r>
      <w:r w:rsidRPr="00F367DB">
        <w:rPr>
          <w:sz w:val="32"/>
          <w:szCs w:val="32"/>
        </w:rPr>
        <w:t>проверк</w:t>
      </w:r>
      <w:r w:rsidR="000E226D" w:rsidRPr="00F367DB">
        <w:rPr>
          <w:sz w:val="32"/>
          <w:szCs w:val="32"/>
        </w:rPr>
        <w:t>е</w:t>
      </w:r>
      <w:r w:rsidRPr="00F367DB">
        <w:rPr>
          <w:sz w:val="32"/>
          <w:szCs w:val="32"/>
        </w:rPr>
        <w:t xml:space="preserve"> бюджетной отчетности главных распорядителей бюджетных средств бюджета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4A1415" w:rsidRPr="00F367DB">
        <w:rPr>
          <w:sz w:val="32"/>
          <w:szCs w:val="32"/>
        </w:rPr>
        <w:t xml:space="preserve"> было </w:t>
      </w:r>
      <w:r w:rsidR="00FF510E" w:rsidRPr="00F367DB">
        <w:rPr>
          <w:sz w:val="32"/>
          <w:szCs w:val="32"/>
        </w:rPr>
        <w:t xml:space="preserve">подготовлено экспертное заключение </w:t>
      </w:r>
      <w:r w:rsidR="004A1415" w:rsidRPr="00F367DB">
        <w:rPr>
          <w:sz w:val="32"/>
          <w:szCs w:val="32"/>
        </w:rPr>
        <w:t xml:space="preserve">на проект решения </w:t>
      </w:r>
      <w:r w:rsidR="00841F53" w:rsidRPr="00F367DB">
        <w:rPr>
          <w:sz w:val="32"/>
          <w:szCs w:val="32"/>
        </w:rPr>
        <w:t>Совета депутатов</w:t>
      </w:r>
      <w:r w:rsidR="004A1415"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4A1415" w:rsidRPr="00F367DB">
        <w:rPr>
          <w:sz w:val="32"/>
          <w:szCs w:val="32"/>
        </w:rPr>
        <w:t xml:space="preserve"> </w:t>
      </w:r>
      <w:r w:rsidR="00FF510E" w:rsidRPr="00F367DB">
        <w:rPr>
          <w:sz w:val="32"/>
          <w:szCs w:val="32"/>
        </w:rPr>
        <w:t xml:space="preserve">об исполнении бюджета </w:t>
      </w:r>
      <w:r w:rsidR="00841F53" w:rsidRPr="00F367DB">
        <w:rPr>
          <w:sz w:val="32"/>
          <w:szCs w:val="32"/>
        </w:rPr>
        <w:t xml:space="preserve">Грайворонского </w:t>
      </w:r>
      <w:r w:rsidR="00B04364" w:rsidRPr="00F367DB">
        <w:rPr>
          <w:sz w:val="32"/>
          <w:szCs w:val="32"/>
        </w:rPr>
        <w:t>района</w:t>
      </w:r>
      <w:r w:rsidR="00FF510E" w:rsidRPr="00F367DB">
        <w:rPr>
          <w:sz w:val="32"/>
          <w:szCs w:val="32"/>
        </w:rPr>
        <w:t xml:space="preserve"> за 201</w:t>
      </w:r>
      <w:r w:rsidR="008F6601" w:rsidRPr="00F367DB">
        <w:rPr>
          <w:sz w:val="32"/>
          <w:szCs w:val="32"/>
        </w:rPr>
        <w:t>8</w:t>
      </w:r>
      <w:r w:rsidR="00FF510E" w:rsidRPr="00F367DB">
        <w:rPr>
          <w:sz w:val="32"/>
          <w:szCs w:val="32"/>
        </w:rPr>
        <w:t xml:space="preserve"> год. Данная проверка проведена в соответствии с требованиями статьи 264.4 Бюджетного кодекса Российской Федерации.</w:t>
      </w:r>
    </w:p>
    <w:p w:rsidR="00FF510E" w:rsidRPr="00F367DB" w:rsidRDefault="00FF510E" w:rsidP="00FF510E">
      <w:pPr>
        <w:ind w:firstLine="539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Отчет об исполнении бюджета </w:t>
      </w:r>
      <w:r w:rsidR="00841F53" w:rsidRPr="00F367DB">
        <w:rPr>
          <w:sz w:val="32"/>
          <w:szCs w:val="32"/>
        </w:rPr>
        <w:t xml:space="preserve">Грайворонского </w:t>
      </w:r>
      <w:r w:rsidR="009170DA" w:rsidRPr="00F367DB">
        <w:rPr>
          <w:sz w:val="32"/>
          <w:szCs w:val="32"/>
        </w:rPr>
        <w:t>района</w:t>
      </w:r>
      <w:r w:rsidRPr="00F367DB">
        <w:rPr>
          <w:sz w:val="32"/>
          <w:szCs w:val="32"/>
        </w:rPr>
        <w:t xml:space="preserve"> за 201</w:t>
      </w:r>
      <w:r w:rsidR="00055EBE" w:rsidRPr="00F367DB">
        <w:rPr>
          <w:sz w:val="32"/>
          <w:szCs w:val="32"/>
        </w:rPr>
        <w:t>8</w:t>
      </w:r>
      <w:r w:rsidRPr="00F367DB">
        <w:rPr>
          <w:sz w:val="32"/>
          <w:szCs w:val="32"/>
        </w:rPr>
        <w:t xml:space="preserve"> год был принят решением </w:t>
      </w:r>
      <w:r w:rsidR="00841F53" w:rsidRPr="00F367DB">
        <w:rPr>
          <w:sz w:val="32"/>
          <w:szCs w:val="32"/>
        </w:rPr>
        <w:t>Совета депутатов</w:t>
      </w:r>
      <w:r w:rsidRPr="00F367DB">
        <w:rPr>
          <w:sz w:val="32"/>
          <w:szCs w:val="32"/>
        </w:rPr>
        <w:t xml:space="preserve"> </w:t>
      </w:r>
      <w:proofErr w:type="spellStart"/>
      <w:r w:rsidR="00841F53" w:rsidRPr="00F367DB">
        <w:rPr>
          <w:sz w:val="32"/>
          <w:szCs w:val="32"/>
        </w:rPr>
        <w:t>Грайворонского</w:t>
      </w:r>
      <w:proofErr w:type="spellEnd"/>
      <w:r w:rsidR="00841F53" w:rsidRPr="00F367DB">
        <w:rPr>
          <w:sz w:val="32"/>
          <w:szCs w:val="32"/>
        </w:rPr>
        <w:t xml:space="preserve"> городского округа</w:t>
      </w:r>
      <w:r w:rsidRPr="00F367DB">
        <w:rPr>
          <w:sz w:val="32"/>
          <w:szCs w:val="32"/>
        </w:rPr>
        <w:t>.</w:t>
      </w:r>
    </w:p>
    <w:p w:rsidR="00FF510E" w:rsidRPr="00F367DB" w:rsidRDefault="00FF510E" w:rsidP="00FF510E">
      <w:pPr>
        <w:ind w:firstLine="539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В рамках предварительного контроля в 201</w:t>
      </w:r>
      <w:r w:rsidR="00AB7784" w:rsidRPr="00F367DB">
        <w:rPr>
          <w:sz w:val="32"/>
          <w:szCs w:val="32"/>
        </w:rPr>
        <w:t>9</w:t>
      </w:r>
      <w:r w:rsidRPr="00F367DB">
        <w:rPr>
          <w:sz w:val="32"/>
          <w:szCs w:val="32"/>
        </w:rPr>
        <w:t xml:space="preserve"> году проведен анализ </w:t>
      </w:r>
      <w:proofErr w:type="gramStart"/>
      <w:r w:rsidRPr="00F367DB">
        <w:rPr>
          <w:sz w:val="32"/>
          <w:szCs w:val="32"/>
        </w:rPr>
        <w:t xml:space="preserve">показателей проекта решения </w:t>
      </w:r>
      <w:r w:rsidR="00841F53" w:rsidRPr="00F367DB">
        <w:rPr>
          <w:sz w:val="32"/>
          <w:szCs w:val="32"/>
        </w:rPr>
        <w:t>Совета депутатов</w:t>
      </w:r>
      <w:proofErr w:type="gramEnd"/>
      <w:r w:rsidRPr="00F367DB">
        <w:rPr>
          <w:sz w:val="32"/>
          <w:szCs w:val="32"/>
        </w:rPr>
        <w:t xml:space="preserve"> </w:t>
      </w:r>
      <w:r w:rsidR="00841F53" w:rsidRPr="00F367DB">
        <w:rPr>
          <w:sz w:val="32"/>
          <w:szCs w:val="32"/>
        </w:rPr>
        <w:t>Грайворонского городского округа</w:t>
      </w:r>
      <w:r w:rsidRPr="00F367DB">
        <w:rPr>
          <w:sz w:val="32"/>
          <w:szCs w:val="32"/>
        </w:rPr>
        <w:t xml:space="preserve"> «О бюджете </w:t>
      </w:r>
      <w:r w:rsidR="00841F53" w:rsidRPr="00F367DB">
        <w:rPr>
          <w:sz w:val="32"/>
          <w:szCs w:val="32"/>
        </w:rPr>
        <w:t>Грайворонского городского округа</w:t>
      </w:r>
      <w:r w:rsidRPr="00F367DB">
        <w:rPr>
          <w:sz w:val="32"/>
          <w:szCs w:val="32"/>
        </w:rPr>
        <w:t xml:space="preserve"> на 201</w:t>
      </w:r>
      <w:r w:rsidR="003F0B29" w:rsidRPr="00F367DB">
        <w:rPr>
          <w:sz w:val="32"/>
          <w:szCs w:val="32"/>
        </w:rPr>
        <w:t>9</w:t>
      </w:r>
      <w:r w:rsidRPr="00F367DB">
        <w:rPr>
          <w:sz w:val="32"/>
          <w:szCs w:val="32"/>
        </w:rPr>
        <w:t xml:space="preserve"> год и плановый период 20</w:t>
      </w:r>
      <w:r w:rsidR="003F0B29" w:rsidRPr="00F367DB">
        <w:rPr>
          <w:sz w:val="32"/>
          <w:szCs w:val="32"/>
        </w:rPr>
        <w:t>20</w:t>
      </w:r>
      <w:r w:rsidRPr="00F367DB">
        <w:rPr>
          <w:sz w:val="32"/>
          <w:szCs w:val="32"/>
        </w:rPr>
        <w:t xml:space="preserve"> и 202</w:t>
      </w:r>
      <w:r w:rsidR="003F0B29" w:rsidRPr="00F367DB">
        <w:rPr>
          <w:sz w:val="32"/>
          <w:szCs w:val="32"/>
        </w:rPr>
        <w:t>1</w:t>
      </w:r>
      <w:r w:rsidRPr="00F367DB">
        <w:rPr>
          <w:sz w:val="32"/>
          <w:szCs w:val="32"/>
        </w:rPr>
        <w:t xml:space="preserve"> годов». Подготовлено экспертное заключение.</w:t>
      </w:r>
    </w:p>
    <w:p w:rsidR="00FF510E" w:rsidRPr="00F367DB" w:rsidRDefault="00FF510E" w:rsidP="00A51575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lastRenderedPageBreak/>
        <w:t xml:space="preserve">Проект решения «О бюджете </w:t>
      </w:r>
      <w:r w:rsidR="00841F53" w:rsidRPr="00F367DB">
        <w:rPr>
          <w:sz w:val="32"/>
          <w:szCs w:val="32"/>
        </w:rPr>
        <w:t>Грайворонского городского округа</w:t>
      </w:r>
      <w:r w:rsidRPr="00F367DB">
        <w:rPr>
          <w:sz w:val="32"/>
          <w:szCs w:val="32"/>
        </w:rPr>
        <w:t xml:space="preserve"> на 20</w:t>
      </w:r>
      <w:r w:rsidR="00D75EE8" w:rsidRPr="00F367DB">
        <w:rPr>
          <w:sz w:val="32"/>
          <w:szCs w:val="32"/>
        </w:rPr>
        <w:t>20</w:t>
      </w:r>
      <w:r w:rsidRPr="00F367DB">
        <w:rPr>
          <w:sz w:val="32"/>
          <w:szCs w:val="32"/>
        </w:rPr>
        <w:t xml:space="preserve"> год и плановый период 20</w:t>
      </w:r>
      <w:r w:rsidR="00CB0F6F" w:rsidRPr="00F367DB">
        <w:rPr>
          <w:sz w:val="32"/>
          <w:szCs w:val="32"/>
        </w:rPr>
        <w:t>2</w:t>
      </w:r>
      <w:r w:rsidR="00D75EE8" w:rsidRPr="00F367DB">
        <w:rPr>
          <w:sz w:val="32"/>
          <w:szCs w:val="32"/>
        </w:rPr>
        <w:t>1</w:t>
      </w:r>
      <w:r w:rsidRPr="00F367DB">
        <w:rPr>
          <w:sz w:val="32"/>
          <w:szCs w:val="32"/>
        </w:rPr>
        <w:t xml:space="preserve"> и 202</w:t>
      </w:r>
      <w:r w:rsidR="00D75EE8" w:rsidRPr="00F367DB">
        <w:rPr>
          <w:sz w:val="32"/>
          <w:szCs w:val="32"/>
        </w:rPr>
        <w:t>2</w:t>
      </w:r>
      <w:r w:rsidRPr="00F367DB">
        <w:rPr>
          <w:sz w:val="32"/>
          <w:szCs w:val="32"/>
        </w:rPr>
        <w:t xml:space="preserve"> годов» был утвержден в соответствии с бюджетным законодательством до начала нового финансового года решением </w:t>
      </w:r>
      <w:r w:rsidR="00841F53" w:rsidRPr="00F367DB">
        <w:rPr>
          <w:sz w:val="32"/>
          <w:szCs w:val="32"/>
        </w:rPr>
        <w:t>Совета депутатов</w:t>
      </w:r>
      <w:r w:rsidRPr="00F367DB">
        <w:rPr>
          <w:sz w:val="32"/>
          <w:szCs w:val="32"/>
        </w:rPr>
        <w:t xml:space="preserve"> </w:t>
      </w:r>
      <w:proofErr w:type="spellStart"/>
      <w:r w:rsidR="00841F53" w:rsidRPr="00F367DB">
        <w:rPr>
          <w:sz w:val="32"/>
          <w:szCs w:val="32"/>
        </w:rPr>
        <w:t>Грайворонского</w:t>
      </w:r>
      <w:proofErr w:type="spellEnd"/>
      <w:r w:rsidR="00841F53" w:rsidRPr="00F367DB">
        <w:rPr>
          <w:sz w:val="32"/>
          <w:szCs w:val="32"/>
        </w:rPr>
        <w:t xml:space="preserve"> городского округа</w:t>
      </w:r>
      <w:r w:rsidRPr="00F367DB">
        <w:rPr>
          <w:sz w:val="32"/>
          <w:szCs w:val="32"/>
        </w:rPr>
        <w:t>.</w:t>
      </w:r>
    </w:p>
    <w:p w:rsidR="00CF4EAD" w:rsidRPr="00F367DB" w:rsidRDefault="00CF4EAD" w:rsidP="00CF4EAD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В рамках оперативного контроля анализировались отче</w:t>
      </w:r>
      <w:r w:rsidR="00CC52AB" w:rsidRPr="00F367DB">
        <w:rPr>
          <w:sz w:val="32"/>
          <w:szCs w:val="32"/>
        </w:rPr>
        <w:t>т</w:t>
      </w:r>
      <w:r w:rsidRPr="00F367DB">
        <w:rPr>
          <w:sz w:val="32"/>
          <w:szCs w:val="32"/>
        </w:rPr>
        <w:t xml:space="preserve">ы об исполнении бюджета </w:t>
      </w:r>
      <w:r w:rsidR="00841F53" w:rsidRPr="00F367DB">
        <w:rPr>
          <w:sz w:val="32"/>
          <w:szCs w:val="32"/>
        </w:rPr>
        <w:t>Грайворонского городского округа</w:t>
      </w:r>
      <w:r w:rsidRPr="00F367DB">
        <w:rPr>
          <w:sz w:val="32"/>
          <w:szCs w:val="32"/>
        </w:rPr>
        <w:t xml:space="preserve"> за 1 квартал, 1 полугодие, 9 месяцев 201</w:t>
      </w:r>
      <w:r w:rsidR="0097381C" w:rsidRPr="00F367DB">
        <w:rPr>
          <w:sz w:val="32"/>
          <w:szCs w:val="32"/>
        </w:rPr>
        <w:t>9</w:t>
      </w:r>
      <w:r w:rsidRPr="00F367DB">
        <w:rPr>
          <w:sz w:val="32"/>
          <w:szCs w:val="32"/>
        </w:rPr>
        <w:t xml:space="preserve"> года</w:t>
      </w:r>
      <w:r w:rsidR="000E226D" w:rsidRPr="00F367DB">
        <w:rPr>
          <w:sz w:val="32"/>
          <w:szCs w:val="32"/>
        </w:rPr>
        <w:t>. Проведен анализ</w:t>
      </w:r>
      <w:r w:rsidRPr="00F367DB">
        <w:rPr>
          <w:sz w:val="32"/>
          <w:szCs w:val="32"/>
        </w:rPr>
        <w:t xml:space="preserve"> в части исполнения доходо</w:t>
      </w:r>
      <w:r w:rsidR="00CC52AB" w:rsidRPr="00F367DB">
        <w:rPr>
          <w:sz w:val="32"/>
          <w:szCs w:val="32"/>
        </w:rPr>
        <w:t>в, соответствия фактического рас</w:t>
      </w:r>
      <w:r w:rsidRPr="00F367DB">
        <w:rPr>
          <w:sz w:val="32"/>
          <w:szCs w:val="32"/>
        </w:rPr>
        <w:t>ходования бюджетных ассигнований утвержденным и уточненным</w:t>
      </w:r>
      <w:r w:rsidR="00784FA0" w:rsidRPr="00F367DB">
        <w:rPr>
          <w:sz w:val="32"/>
          <w:szCs w:val="32"/>
        </w:rPr>
        <w:t xml:space="preserve"> показателям</w:t>
      </w:r>
      <w:r w:rsidRPr="00F367DB">
        <w:rPr>
          <w:sz w:val="32"/>
          <w:szCs w:val="32"/>
        </w:rPr>
        <w:t>.</w:t>
      </w:r>
      <w:r w:rsidR="00FF510E" w:rsidRPr="00F367DB">
        <w:rPr>
          <w:sz w:val="32"/>
          <w:szCs w:val="32"/>
        </w:rPr>
        <w:t xml:space="preserve"> </w:t>
      </w:r>
      <w:r w:rsidRPr="00F367DB">
        <w:rPr>
          <w:sz w:val="32"/>
          <w:szCs w:val="32"/>
        </w:rPr>
        <w:t xml:space="preserve">В данных документах проанализировано фактическое исполнение доходных и расходных статей бюджета </w:t>
      </w:r>
      <w:r w:rsidR="00503DB9">
        <w:rPr>
          <w:sz w:val="32"/>
          <w:szCs w:val="32"/>
        </w:rPr>
        <w:t>городского округа</w:t>
      </w:r>
      <w:r w:rsidRPr="00F367DB">
        <w:rPr>
          <w:sz w:val="32"/>
          <w:szCs w:val="32"/>
        </w:rPr>
        <w:t xml:space="preserve"> по объему, структуре, целевому назначению, проведен анализ выявленных отклонений, сделаны соответствующие выводы. </w:t>
      </w:r>
      <w:r w:rsidR="00523902" w:rsidRPr="00F367DB">
        <w:rPr>
          <w:sz w:val="32"/>
          <w:szCs w:val="32"/>
        </w:rPr>
        <w:t>Проверено соответствие сводной бюджетной росписи решению о бюджете.</w:t>
      </w:r>
    </w:p>
    <w:p w:rsidR="00193325" w:rsidRPr="00F367DB" w:rsidRDefault="00BC4D2A" w:rsidP="00E64EA0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ab/>
      </w:r>
      <w:r w:rsidR="00193325" w:rsidRPr="00F367DB">
        <w:rPr>
          <w:sz w:val="32"/>
          <w:szCs w:val="32"/>
        </w:rPr>
        <w:t>В 201</w:t>
      </w:r>
      <w:r w:rsidR="00E64EA0" w:rsidRPr="00F367DB">
        <w:rPr>
          <w:sz w:val="32"/>
          <w:szCs w:val="32"/>
        </w:rPr>
        <w:t>9</w:t>
      </w:r>
      <w:r w:rsidR="00193325" w:rsidRPr="00F367DB">
        <w:rPr>
          <w:sz w:val="32"/>
          <w:szCs w:val="32"/>
        </w:rPr>
        <w:t xml:space="preserve"> году администрацией </w:t>
      </w:r>
      <w:r w:rsidR="00841F53" w:rsidRPr="00F367DB">
        <w:rPr>
          <w:sz w:val="32"/>
          <w:szCs w:val="32"/>
        </w:rPr>
        <w:t>Грайворонского городского округа</w:t>
      </w:r>
      <w:r w:rsidR="00193325" w:rsidRPr="00F367DB">
        <w:rPr>
          <w:sz w:val="32"/>
          <w:szCs w:val="32"/>
        </w:rPr>
        <w:t xml:space="preserve"> изменения в решение о бюджете вносились </w:t>
      </w:r>
      <w:r w:rsidR="00E64EA0" w:rsidRPr="00F367DB">
        <w:rPr>
          <w:sz w:val="32"/>
          <w:szCs w:val="32"/>
        </w:rPr>
        <w:t xml:space="preserve">3 </w:t>
      </w:r>
      <w:r w:rsidR="00193325" w:rsidRPr="00F367DB">
        <w:rPr>
          <w:sz w:val="32"/>
          <w:szCs w:val="32"/>
        </w:rPr>
        <w:t>раз</w:t>
      </w:r>
      <w:r w:rsidR="00E64EA0" w:rsidRPr="00F367DB">
        <w:rPr>
          <w:sz w:val="32"/>
          <w:szCs w:val="32"/>
        </w:rPr>
        <w:t>а</w:t>
      </w:r>
      <w:r w:rsidR="00193325" w:rsidRPr="00F367DB">
        <w:rPr>
          <w:sz w:val="32"/>
          <w:szCs w:val="32"/>
        </w:rPr>
        <w:t xml:space="preserve">. </w:t>
      </w:r>
    </w:p>
    <w:p w:rsidR="00A041B8" w:rsidRPr="00F367DB" w:rsidRDefault="00193325" w:rsidP="00A041B8">
      <w:pPr>
        <w:ind w:firstLine="708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По внесенным проектам решений об уточнении бюджета подготовлено </w:t>
      </w:r>
      <w:r w:rsidR="00E64EA0" w:rsidRPr="00F367DB">
        <w:rPr>
          <w:sz w:val="32"/>
          <w:szCs w:val="32"/>
        </w:rPr>
        <w:t>три</w:t>
      </w:r>
      <w:r w:rsidRPr="00F367DB">
        <w:rPr>
          <w:sz w:val="32"/>
          <w:szCs w:val="32"/>
        </w:rPr>
        <w:t xml:space="preserve"> заключени</w:t>
      </w:r>
      <w:r w:rsidR="00A041B8" w:rsidRPr="00F367DB">
        <w:rPr>
          <w:sz w:val="32"/>
          <w:szCs w:val="32"/>
        </w:rPr>
        <w:t>я</w:t>
      </w:r>
      <w:r w:rsidRPr="00F367DB">
        <w:rPr>
          <w:sz w:val="32"/>
          <w:szCs w:val="32"/>
        </w:rPr>
        <w:t xml:space="preserve"> с предложениями Контрольно-счетной комиссии.</w:t>
      </w:r>
      <w:r w:rsidR="00A041B8" w:rsidRPr="00F367DB">
        <w:rPr>
          <w:sz w:val="32"/>
          <w:szCs w:val="32"/>
        </w:rPr>
        <w:t xml:space="preserve"> </w:t>
      </w:r>
    </w:p>
    <w:p w:rsidR="00236E55" w:rsidRDefault="00236E55" w:rsidP="00A51575">
      <w:pPr>
        <w:ind w:firstLine="708"/>
        <w:jc w:val="center"/>
        <w:rPr>
          <w:b/>
          <w:sz w:val="32"/>
          <w:szCs w:val="32"/>
        </w:rPr>
      </w:pPr>
    </w:p>
    <w:p w:rsidR="00895EF7" w:rsidRPr="00F367DB" w:rsidRDefault="00895EF7" w:rsidP="00A51575">
      <w:pPr>
        <w:ind w:firstLine="708"/>
        <w:jc w:val="center"/>
        <w:rPr>
          <w:b/>
          <w:sz w:val="32"/>
          <w:szCs w:val="32"/>
        </w:rPr>
      </w:pPr>
      <w:r w:rsidRPr="00F367DB">
        <w:rPr>
          <w:b/>
          <w:sz w:val="32"/>
          <w:szCs w:val="32"/>
        </w:rPr>
        <w:t>Иные направления деятельности контрольно-счетной комиссии</w:t>
      </w:r>
      <w:r w:rsidR="00E64EA0" w:rsidRPr="00F367DB">
        <w:rPr>
          <w:b/>
          <w:sz w:val="32"/>
          <w:szCs w:val="32"/>
        </w:rPr>
        <w:t>.</w:t>
      </w:r>
    </w:p>
    <w:p w:rsidR="00D7693B" w:rsidRPr="00F367DB" w:rsidRDefault="00D7693B" w:rsidP="00C11ECF">
      <w:pPr>
        <w:autoSpaceDE w:val="0"/>
        <w:autoSpaceDN w:val="0"/>
        <w:adjustRightInd w:val="0"/>
        <w:ind w:firstLine="539"/>
        <w:jc w:val="both"/>
        <w:rPr>
          <w:b/>
          <w:sz w:val="32"/>
          <w:szCs w:val="32"/>
        </w:rPr>
      </w:pP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В рамках заключенного соглашения с Контрольно-счетной палатой Белгородской области в 2019 году осуществлялось взаимодействие по следующим направлениям: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- планирование деятельности работы с учетом рекомендаций Счетной палаты РФ;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- проведение совместных мероприятий;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-обмен аналитической, правовой информацией, представляющий взаимный интерес.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С целью повышения эффективности системы финансового контроля, координации деятельности, контрольно-счетная комиссия систематически принимала участие в заседаниях Совета контрольно-счетных органов при Контрольно-счётной палате Белгородской области, где обсуждались темы основных нарушений, выявляемых в ходе проведения внешних проверок </w:t>
      </w:r>
      <w:r w:rsidRPr="00F367DB">
        <w:rPr>
          <w:rFonts w:eastAsia="Calibri"/>
          <w:sz w:val="32"/>
          <w:szCs w:val="32"/>
          <w:lang w:eastAsia="en-US"/>
        </w:rPr>
        <w:lastRenderedPageBreak/>
        <w:t xml:space="preserve">годовой бухгалтерской отчетности, актуальные изменения законодательства и подводились итоги работы в 2019 году. </w:t>
      </w:r>
    </w:p>
    <w:p w:rsidR="00F92A76" w:rsidRPr="00F367DB" w:rsidRDefault="00F92A76" w:rsidP="00A51575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Принцип гласности о деятельности Контрольно-счетной комиссии в 2019 году реализован путем опубликования информации о своей деятельности и результатов по устранению нарушений на официальном сайте </w:t>
      </w:r>
      <w:r w:rsidRPr="00F367DB">
        <w:rPr>
          <w:sz w:val="32"/>
          <w:szCs w:val="32"/>
        </w:rPr>
        <w:t xml:space="preserve">администрации Грайворонского городского округа в сети Интернет в разделе «Контрольно-счетная комиссия». 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В рамках реализации плана противодействия коррупции: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- ежегодно размещаются на официальном сайте сведения о доходах, расходах, об имуществе и обязательствах имущественного характера лиц, замещающих </w:t>
      </w:r>
      <w:r w:rsidR="008F02A1">
        <w:rPr>
          <w:rFonts w:eastAsia="Calibri"/>
          <w:sz w:val="32"/>
          <w:szCs w:val="32"/>
          <w:lang w:eastAsia="en-US"/>
        </w:rPr>
        <w:t xml:space="preserve">муниципальные </w:t>
      </w:r>
      <w:r w:rsidRPr="00F367DB">
        <w:rPr>
          <w:rFonts w:eastAsia="Calibri"/>
          <w:sz w:val="32"/>
          <w:szCs w:val="32"/>
          <w:lang w:eastAsia="en-US"/>
        </w:rPr>
        <w:t>должности;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- </w:t>
      </w:r>
      <w:r w:rsidRPr="00F367DB">
        <w:rPr>
          <w:sz w:val="32"/>
          <w:szCs w:val="32"/>
        </w:rPr>
        <w:t xml:space="preserve">председатель КСК регулярно принимает участие в работе комиссии по противодействию коррупции при администрации </w:t>
      </w:r>
      <w:r w:rsidR="00503DB9">
        <w:rPr>
          <w:sz w:val="32"/>
          <w:szCs w:val="32"/>
        </w:rPr>
        <w:t>городского округа</w:t>
      </w:r>
      <w:r w:rsidRPr="00F367DB">
        <w:rPr>
          <w:sz w:val="32"/>
          <w:szCs w:val="32"/>
        </w:rPr>
        <w:t>;</w:t>
      </w:r>
      <w:r w:rsidRPr="00F367DB">
        <w:rPr>
          <w:rFonts w:eastAsia="Calibri"/>
          <w:sz w:val="32"/>
          <w:szCs w:val="32"/>
          <w:lang w:eastAsia="en-US"/>
        </w:rPr>
        <w:t xml:space="preserve"> 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 xml:space="preserve">- </w:t>
      </w:r>
      <w:r w:rsidRPr="00F367DB">
        <w:rPr>
          <w:sz w:val="32"/>
          <w:szCs w:val="32"/>
        </w:rPr>
        <w:t xml:space="preserve">председатель КСК регулярно принимает участие </w:t>
      </w:r>
      <w:r w:rsidRPr="00F367DB">
        <w:rPr>
          <w:rFonts w:eastAsia="Calibri"/>
          <w:sz w:val="32"/>
          <w:szCs w:val="32"/>
          <w:lang w:eastAsia="en-US"/>
        </w:rPr>
        <w:t>в обучающих мероприятиях по вопросам профилактики и противодействия коррупции</w:t>
      </w:r>
      <w:r w:rsidRPr="00F367DB">
        <w:rPr>
          <w:sz w:val="32"/>
          <w:szCs w:val="32"/>
        </w:rPr>
        <w:t xml:space="preserve"> при администрации </w:t>
      </w:r>
      <w:r w:rsidR="00D7693B" w:rsidRPr="00F367DB">
        <w:rPr>
          <w:sz w:val="32"/>
          <w:szCs w:val="32"/>
        </w:rPr>
        <w:t>городского округа</w:t>
      </w:r>
      <w:r w:rsidRPr="00F367DB">
        <w:rPr>
          <w:rFonts w:eastAsia="Calibri"/>
          <w:sz w:val="32"/>
          <w:szCs w:val="32"/>
          <w:lang w:eastAsia="en-US"/>
        </w:rPr>
        <w:t>.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В течение года председатель КСК принимал</w:t>
      </w:r>
      <w:r w:rsidR="00FF6500" w:rsidRPr="00F367DB">
        <w:rPr>
          <w:sz w:val="32"/>
          <w:szCs w:val="32"/>
        </w:rPr>
        <w:t xml:space="preserve"> </w:t>
      </w:r>
      <w:r w:rsidRPr="00F367DB">
        <w:rPr>
          <w:sz w:val="32"/>
          <w:szCs w:val="32"/>
        </w:rPr>
        <w:t xml:space="preserve"> участие в работе постоянных комиссий </w:t>
      </w:r>
      <w:r w:rsidR="00FF6500" w:rsidRPr="00F367DB">
        <w:rPr>
          <w:sz w:val="32"/>
          <w:szCs w:val="32"/>
        </w:rPr>
        <w:t>С</w:t>
      </w:r>
      <w:r w:rsidRPr="00F367DB">
        <w:rPr>
          <w:sz w:val="32"/>
          <w:szCs w:val="32"/>
        </w:rPr>
        <w:t>овета</w:t>
      </w:r>
      <w:r w:rsidR="00FF6500" w:rsidRPr="00F367DB">
        <w:rPr>
          <w:sz w:val="32"/>
          <w:szCs w:val="32"/>
        </w:rPr>
        <w:t xml:space="preserve"> депутатов</w:t>
      </w:r>
      <w:r w:rsidRPr="00F367DB">
        <w:rPr>
          <w:sz w:val="32"/>
          <w:szCs w:val="32"/>
        </w:rPr>
        <w:t xml:space="preserve">, заседаниях </w:t>
      </w:r>
      <w:r w:rsidR="00FF6500" w:rsidRPr="00F367DB">
        <w:rPr>
          <w:sz w:val="32"/>
          <w:szCs w:val="32"/>
        </w:rPr>
        <w:t>С</w:t>
      </w:r>
      <w:r w:rsidRPr="00F367DB">
        <w:rPr>
          <w:sz w:val="32"/>
          <w:szCs w:val="32"/>
        </w:rPr>
        <w:t>овета</w:t>
      </w:r>
      <w:r w:rsidR="00FF6500" w:rsidRPr="00F367DB">
        <w:rPr>
          <w:sz w:val="32"/>
          <w:szCs w:val="32"/>
        </w:rPr>
        <w:t xml:space="preserve"> депутатов</w:t>
      </w:r>
      <w:r w:rsidRPr="00F367DB">
        <w:rPr>
          <w:sz w:val="32"/>
          <w:szCs w:val="32"/>
        </w:rPr>
        <w:t xml:space="preserve">, публичных слушаниях. Председатель КСК входит в состав </w:t>
      </w:r>
      <w:r w:rsidR="00D043FE">
        <w:rPr>
          <w:sz w:val="32"/>
          <w:szCs w:val="32"/>
        </w:rPr>
        <w:t>комиссий</w:t>
      </w:r>
      <w:r w:rsidRPr="00F367DB">
        <w:rPr>
          <w:sz w:val="32"/>
          <w:szCs w:val="32"/>
        </w:rPr>
        <w:t xml:space="preserve"> при проведении внеплановых мероприятий.</w:t>
      </w:r>
    </w:p>
    <w:p w:rsidR="00F92A76" w:rsidRPr="00F367DB" w:rsidRDefault="00F92A76" w:rsidP="00F92A76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F367DB">
        <w:rPr>
          <w:rFonts w:eastAsia="Calibri"/>
          <w:sz w:val="32"/>
          <w:szCs w:val="32"/>
          <w:lang w:eastAsia="en-US"/>
        </w:rPr>
        <w:t>Подводя итоги деятельности за 2019 год, можно отметить, что основные функции, возложенные на Контрольно-счетную комиссию, исполнены в полном объеме. План работы, утвержденный с учетом поручений депутатов, органов исполнительной власти, исполнен.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proofErr w:type="gramStart"/>
      <w:r w:rsidRPr="00F367DB">
        <w:rPr>
          <w:sz w:val="32"/>
          <w:szCs w:val="32"/>
        </w:rPr>
        <w:t xml:space="preserve">Основные направления деятельности контрольно-счетной комиссии в 2020 году сформированы в соответствии с задачами и функциями, возложенными на контрольно-счетные органы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нормативными актами органов местного самоуправления. </w:t>
      </w:r>
      <w:proofErr w:type="gramEnd"/>
    </w:p>
    <w:p w:rsidR="00F92A76" w:rsidRPr="00F367DB" w:rsidRDefault="00F92A76" w:rsidP="00F92A76">
      <w:pPr>
        <w:ind w:firstLine="567"/>
        <w:jc w:val="both"/>
        <w:rPr>
          <w:spacing w:val="-10"/>
          <w:sz w:val="32"/>
          <w:szCs w:val="32"/>
        </w:rPr>
      </w:pPr>
      <w:r w:rsidRPr="00F367DB">
        <w:rPr>
          <w:sz w:val="32"/>
          <w:szCs w:val="32"/>
        </w:rPr>
        <w:t xml:space="preserve">В 2020 году планом проверок, за исключением полномочий по осуществлению внешней проверки годового отчета, квартальных отчетов, анализа исполнения бюджета, экспертизы проекта </w:t>
      </w:r>
      <w:r w:rsidRPr="00F367DB">
        <w:rPr>
          <w:sz w:val="32"/>
          <w:szCs w:val="32"/>
        </w:rPr>
        <w:lastRenderedPageBreak/>
        <w:t>бюджета и внесения изменений в него, предусмотрены</w:t>
      </w:r>
      <w:r w:rsidRPr="00F367DB">
        <w:rPr>
          <w:spacing w:val="-10"/>
          <w:sz w:val="32"/>
          <w:szCs w:val="32"/>
        </w:rPr>
        <w:t xml:space="preserve"> следующие контрольные мероприятия: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>- контроль за принятием мер по устранению выявленных нарушений и недостатков</w:t>
      </w:r>
      <w:proofErr w:type="gramStart"/>
      <w:r w:rsidR="00493DEE" w:rsidRPr="00F367DB">
        <w:rPr>
          <w:sz w:val="32"/>
          <w:szCs w:val="32"/>
        </w:rPr>
        <w:t>.</w:t>
      </w:r>
      <w:proofErr w:type="gramEnd"/>
      <w:r w:rsidRPr="00F367DB">
        <w:rPr>
          <w:sz w:val="32"/>
          <w:szCs w:val="32"/>
        </w:rPr>
        <w:t xml:space="preserve"> </w:t>
      </w:r>
      <w:r w:rsidR="00493DEE" w:rsidRPr="00F367DB"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F367DB">
        <w:rPr>
          <w:sz w:val="32"/>
          <w:szCs w:val="32"/>
        </w:rPr>
        <w:t xml:space="preserve">- </w:t>
      </w:r>
      <w:proofErr w:type="gramStart"/>
      <w:r w:rsidRPr="00F367DB">
        <w:rPr>
          <w:sz w:val="32"/>
          <w:szCs w:val="32"/>
        </w:rPr>
        <w:t>п</w:t>
      </w:r>
      <w:proofErr w:type="gramEnd"/>
      <w:r w:rsidRPr="00F367DB">
        <w:rPr>
          <w:sz w:val="32"/>
          <w:szCs w:val="32"/>
        </w:rPr>
        <w:t>роведение аудита эффективности закупок товаров, работ и услуг в рамках контрольных мероприятий.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pacing w:val="-10"/>
          <w:sz w:val="32"/>
          <w:szCs w:val="32"/>
        </w:rPr>
        <w:t>Кроме указанных мероприятий, планом деятельности Контрольно-счетной комиссии на 2020 год запланированы совместные и параллельные экспертно-аналитические мероприятия с контрольно-счётной палатой Белгородской области и контрольно-счетными органами муниципальных образований Белгородской области</w:t>
      </w:r>
      <w:r w:rsidRPr="00F367DB">
        <w:rPr>
          <w:sz w:val="32"/>
          <w:szCs w:val="32"/>
        </w:rPr>
        <w:t>: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pacing w:val="-10"/>
          <w:sz w:val="32"/>
          <w:szCs w:val="32"/>
        </w:rPr>
        <w:t>- проведение параллельного экспертно-аналитического мероприятия «</w:t>
      </w:r>
      <w:r w:rsidRPr="00F367DB">
        <w:rPr>
          <w:sz w:val="32"/>
          <w:szCs w:val="32"/>
        </w:rPr>
        <w:t>Мониторинг реализации национальных проектов»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pacing w:val="-10"/>
          <w:sz w:val="32"/>
          <w:szCs w:val="32"/>
        </w:rPr>
        <w:t>- проведение параллельного экспертно-аналитического мероприятия «</w:t>
      </w:r>
      <w:r w:rsidRPr="00F367DB">
        <w:rPr>
          <w:sz w:val="32"/>
          <w:szCs w:val="32"/>
        </w:rPr>
        <w:t>Анализ объемов и объектов незавершенного строительства, реализации мер по их снижению и своевременному введению объектов в эксплуатацию»</w:t>
      </w:r>
    </w:p>
    <w:p w:rsidR="00F92A76" w:rsidRPr="00F367DB" w:rsidRDefault="00F92A76" w:rsidP="00F92A76">
      <w:pPr>
        <w:ind w:firstLine="567"/>
        <w:jc w:val="both"/>
        <w:rPr>
          <w:b/>
          <w:spacing w:val="-10"/>
          <w:sz w:val="32"/>
          <w:szCs w:val="32"/>
        </w:rPr>
      </w:pPr>
      <w:r w:rsidRPr="00F367DB">
        <w:rPr>
          <w:spacing w:val="-10"/>
          <w:sz w:val="32"/>
          <w:szCs w:val="32"/>
        </w:rPr>
        <w:t>- проведение параллельного контрольного мероприятия «Анализ реализации приоритетного проекта «Формирование комфортной городской среды»</w:t>
      </w:r>
      <w:r w:rsidRPr="00F367DB">
        <w:rPr>
          <w:b/>
          <w:spacing w:val="-10"/>
          <w:sz w:val="32"/>
          <w:szCs w:val="32"/>
        </w:rPr>
        <w:t>.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В рамках реализации своих полномочий контрольно-счетная комиссия, по-прежнему, будет уделять внимание эффективности, результативности расходования бюджетных средств, а так же эффективности использования муниципального имущества. 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Будет продолжена работа по взаимодействию с контрольно-счетными органами муниципальных образований, Счетной палатой Белгородской области, с прокуратурой </w:t>
      </w:r>
      <w:r w:rsidR="007204C9" w:rsidRPr="00F367DB">
        <w:rPr>
          <w:sz w:val="32"/>
          <w:szCs w:val="32"/>
        </w:rPr>
        <w:t>Грайворонского</w:t>
      </w:r>
      <w:r w:rsidRPr="00F367DB">
        <w:rPr>
          <w:sz w:val="32"/>
          <w:szCs w:val="32"/>
        </w:rPr>
        <w:t xml:space="preserve"> района, с правоохранительными органами по выявлению и пресечению правонарушений в финансово-бюджетной сфере.</w:t>
      </w:r>
    </w:p>
    <w:p w:rsidR="00F92A76" w:rsidRPr="00F367DB" w:rsidRDefault="00F92A76" w:rsidP="00F92A76">
      <w:pPr>
        <w:ind w:firstLine="567"/>
        <w:jc w:val="both"/>
        <w:rPr>
          <w:sz w:val="32"/>
          <w:szCs w:val="32"/>
        </w:rPr>
      </w:pPr>
      <w:r w:rsidRPr="00F367DB">
        <w:rPr>
          <w:sz w:val="32"/>
          <w:szCs w:val="32"/>
        </w:rPr>
        <w:t xml:space="preserve">Планируется усилить контроль за принятием мер по устранению выявленных нарушений и недостатков, представлений и </w:t>
      </w:r>
      <w:proofErr w:type="gramStart"/>
      <w:r w:rsidRPr="00F367DB">
        <w:rPr>
          <w:sz w:val="32"/>
          <w:szCs w:val="32"/>
        </w:rPr>
        <w:t>предписаний</w:t>
      </w:r>
      <w:proofErr w:type="gramEnd"/>
      <w:r w:rsidRPr="00F367DB">
        <w:rPr>
          <w:sz w:val="32"/>
          <w:szCs w:val="32"/>
        </w:rPr>
        <w:t xml:space="preserve"> выданных контрольно-счетной комиссией.</w:t>
      </w:r>
    </w:p>
    <w:p w:rsidR="00F92A76" w:rsidRPr="00F367DB" w:rsidRDefault="00F92A76" w:rsidP="00F92A76">
      <w:pPr>
        <w:ind w:firstLine="709"/>
        <w:jc w:val="both"/>
        <w:rPr>
          <w:sz w:val="32"/>
          <w:szCs w:val="32"/>
        </w:rPr>
      </w:pPr>
    </w:p>
    <w:p w:rsidR="00F92A76" w:rsidRPr="00F367DB" w:rsidRDefault="00F92A76" w:rsidP="00F92A76">
      <w:pPr>
        <w:ind w:firstLine="709"/>
        <w:jc w:val="both"/>
        <w:rPr>
          <w:sz w:val="32"/>
          <w:szCs w:val="32"/>
        </w:rPr>
      </w:pPr>
    </w:p>
    <w:p w:rsidR="002C48EC" w:rsidRPr="00F367DB" w:rsidRDefault="002C48EC" w:rsidP="002C48EC">
      <w:pPr>
        <w:ind w:firstLine="708"/>
        <w:jc w:val="both"/>
        <w:rPr>
          <w:sz w:val="32"/>
          <w:szCs w:val="32"/>
        </w:rPr>
      </w:pPr>
    </w:p>
    <w:p w:rsidR="00611A3E" w:rsidRPr="00F367DB" w:rsidRDefault="000926A9" w:rsidP="000926A9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Председатель</w:t>
      </w:r>
    </w:p>
    <w:p w:rsidR="000926A9" w:rsidRPr="00F367DB" w:rsidRDefault="00DC3685" w:rsidP="000926A9">
      <w:pPr>
        <w:jc w:val="both"/>
        <w:rPr>
          <w:sz w:val="32"/>
          <w:szCs w:val="32"/>
        </w:rPr>
      </w:pPr>
      <w:r w:rsidRPr="00F367DB">
        <w:rPr>
          <w:sz w:val="32"/>
          <w:szCs w:val="32"/>
        </w:rPr>
        <w:t>К</w:t>
      </w:r>
      <w:r w:rsidR="000926A9" w:rsidRPr="00F367DB">
        <w:rPr>
          <w:sz w:val="32"/>
          <w:szCs w:val="32"/>
        </w:rPr>
        <w:t>онтрольно-счетной комиссии</w:t>
      </w:r>
    </w:p>
    <w:p w:rsidR="000926A9" w:rsidRPr="00F367DB" w:rsidRDefault="00841F53" w:rsidP="000926A9">
      <w:pPr>
        <w:jc w:val="both"/>
        <w:rPr>
          <w:sz w:val="32"/>
          <w:szCs w:val="32"/>
        </w:rPr>
      </w:pPr>
      <w:proofErr w:type="spellStart"/>
      <w:r w:rsidRPr="00F367DB">
        <w:rPr>
          <w:sz w:val="32"/>
          <w:szCs w:val="32"/>
        </w:rPr>
        <w:t>Грайворонского</w:t>
      </w:r>
      <w:proofErr w:type="spellEnd"/>
      <w:r w:rsidRPr="00F367DB">
        <w:rPr>
          <w:sz w:val="32"/>
          <w:szCs w:val="32"/>
        </w:rPr>
        <w:t xml:space="preserve"> городского округа</w:t>
      </w:r>
      <w:r w:rsidR="000926A9" w:rsidRPr="00F367DB">
        <w:rPr>
          <w:sz w:val="32"/>
          <w:szCs w:val="32"/>
        </w:rPr>
        <w:tab/>
      </w:r>
      <w:r w:rsidR="000926A9" w:rsidRPr="00F367DB">
        <w:rPr>
          <w:sz w:val="32"/>
          <w:szCs w:val="32"/>
        </w:rPr>
        <w:tab/>
      </w:r>
      <w:r w:rsidR="000926A9" w:rsidRPr="00F367DB">
        <w:rPr>
          <w:sz w:val="32"/>
          <w:szCs w:val="32"/>
        </w:rPr>
        <w:tab/>
      </w:r>
      <w:proofErr w:type="spellStart"/>
      <w:r w:rsidR="00611A3E" w:rsidRPr="00F367DB">
        <w:rPr>
          <w:sz w:val="32"/>
          <w:szCs w:val="32"/>
        </w:rPr>
        <w:t>Приходченко</w:t>
      </w:r>
      <w:proofErr w:type="spellEnd"/>
      <w:r w:rsidR="00611A3E" w:rsidRPr="00F367DB">
        <w:rPr>
          <w:sz w:val="32"/>
          <w:szCs w:val="32"/>
        </w:rPr>
        <w:t xml:space="preserve"> Н.А.</w:t>
      </w:r>
    </w:p>
    <w:p w:rsidR="000926A9" w:rsidRPr="00F367DB" w:rsidRDefault="000926A9" w:rsidP="000926A9">
      <w:pPr>
        <w:jc w:val="both"/>
        <w:rPr>
          <w:sz w:val="32"/>
          <w:szCs w:val="32"/>
        </w:rPr>
      </w:pPr>
    </w:p>
    <w:sectPr w:rsidR="000926A9" w:rsidRPr="00F367DB" w:rsidSect="002A5AC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12" w:rsidRDefault="00D84312">
      <w:r>
        <w:separator/>
      </w:r>
    </w:p>
  </w:endnote>
  <w:endnote w:type="continuationSeparator" w:id="0">
    <w:p w:rsidR="00D84312" w:rsidRDefault="00D8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2" w:rsidRDefault="00480558" w:rsidP="002D30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342" w:rsidRDefault="00B92342" w:rsidP="009544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2" w:rsidRDefault="00480558">
    <w:pPr>
      <w:pStyle w:val="a6"/>
      <w:jc w:val="right"/>
    </w:pPr>
    <w:fldSimple w:instr=" PAGE   \* MERGEFORMAT ">
      <w:r w:rsidR="00F92D33">
        <w:rPr>
          <w:noProof/>
        </w:rPr>
        <w:t>12</w:t>
      </w:r>
    </w:fldSimple>
  </w:p>
  <w:p w:rsidR="00B92342" w:rsidRDefault="00B92342" w:rsidP="009544C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12" w:rsidRDefault="00D84312">
      <w:r>
        <w:separator/>
      </w:r>
    </w:p>
  </w:footnote>
  <w:footnote w:type="continuationSeparator" w:id="0">
    <w:p w:rsidR="00D84312" w:rsidRDefault="00D8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E7A"/>
    <w:multiLevelType w:val="hybridMultilevel"/>
    <w:tmpl w:val="703E56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D0028A"/>
    <w:multiLevelType w:val="hybridMultilevel"/>
    <w:tmpl w:val="077096C2"/>
    <w:lvl w:ilvl="0" w:tplc="C4A2EC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F54D9"/>
    <w:multiLevelType w:val="hybridMultilevel"/>
    <w:tmpl w:val="D172AFC0"/>
    <w:lvl w:ilvl="0" w:tplc="9DA2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63B6E"/>
    <w:multiLevelType w:val="hybridMultilevel"/>
    <w:tmpl w:val="A5BA473E"/>
    <w:lvl w:ilvl="0" w:tplc="EB7206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1D553BB"/>
    <w:multiLevelType w:val="hybridMultilevel"/>
    <w:tmpl w:val="DB20F6B6"/>
    <w:lvl w:ilvl="0" w:tplc="543A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42"/>
    <w:rsid w:val="00000D69"/>
    <w:rsid w:val="00004967"/>
    <w:rsid w:val="00004E29"/>
    <w:rsid w:val="00005DC3"/>
    <w:rsid w:val="0000725D"/>
    <w:rsid w:val="00010564"/>
    <w:rsid w:val="00010B41"/>
    <w:rsid w:val="00011937"/>
    <w:rsid w:val="00013698"/>
    <w:rsid w:val="0001460B"/>
    <w:rsid w:val="0001532B"/>
    <w:rsid w:val="0001673D"/>
    <w:rsid w:val="00016A0D"/>
    <w:rsid w:val="0001752A"/>
    <w:rsid w:val="00024D65"/>
    <w:rsid w:val="000272A4"/>
    <w:rsid w:val="0002791A"/>
    <w:rsid w:val="00030BA4"/>
    <w:rsid w:val="000313B7"/>
    <w:rsid w:val="00031E73"/>
    <w:rsid w:val="000324B6"/>
    <w:rsid w:val="00034BD3"/>
    <w:rsid w:val="00034C2A"/>
    <w:rsid w:val="00034DCA"/>
    <w:rsid w:val="0003653E"/>
    <w:rsid w:val="00036DB6"/>
    <w:rsid w:val="0004041C"/>
    <w:rsid w:val="00042AB9"/>
    <w:rsid w:val="00042C91"/>
    <w:rsid w:val="000448B9"/>
    <w:rsid w:val="000458C0"/>
    <w:rsid w:val="0004616B"/>
    <w:rsid w:val="000471B9"/>
    <w:rsid w:val="00047FB6"/>
    <w:rsid w:val="00050FE4"/>
    <w:rsid w:val="00052B48"/>
    <w:rsid w:val="00053156"/>
    <w:rsid w:val="00053728"/>
    <w:rsid w:val="0005447C"/>
    <w:rsid w:val="00055EBE"/>
    <w:rsid w:val="00056C8D"/>
    <w:rsid w:val="00057135"/>
    <w:rsid w:val="00057ED9"/>
    <w:rsid w:val="000615BB"/>
    <w:rsid w:val="00061DFA"/>
    <w:rsid w:val="0006221B"/>
    <w:rsid w:val="000641A8"/>
    <w:rsid w:val="000662D0"/>
    <w:rsid w:val="00067302"/>
    <w:rsid w:val="000705E7"/>
    <w:rsid w:val="0007076C"/>
    <w:rsid w:val="00072BB3"/>
    <w:rsid w:val="0007521E"/>
    <w:rsid w:val="000760C9"/>
    <w:rsid w:val="00076FF4"/>
    <w:rsid w:val="000801A5"/>
    <w:rsid w:val="00081086"/>
    <w:rsid w:val="00083EF3"/>
    <w:rsid w:val="00084935"/>
    <w:rsid w:val="00090F63"/>
    <w:rsid w:val="000926A9"/>
    <w:rsid w:val="00092B05"/>
    <w:rsid w:val="00093A05"/>
    <w:rsid w:val="00094271"/>
    <w:rsid w:val="00094598"/>
    <w:rsid w:val="0009654E"/>
    <w:rsid w:val="000A05EB"/>
    <w:rsid w:val="000A1FDC"/>
    <w:rsid w:val="000A4FE6"/>
    <w:rsid w:val="000B2011"/>
    <w:rsid w:val="000B2514"/>
    <w:rsid w:val="000B47E1"/>
    <w:rsid w:val="000B63D3"/>
    <w:rsid w:val="000B6692"/>
    <w:rsid w:val="000C06BB"/>
    <w:rsid w:val="000C2BFE"/>
    <w:rsid w:val="000C49E1"/>
    <w:rsid w:val="000C6B5C"/>
    <w:rsid w:val="000C6C28"/>
    <w:rsid w:val="000C7CE6"/>
    <w:rsid w:val="000D031E"/>
    <w:rsid w:val="000D0A7F"/>
    <w:rsid w:val="000D197E"/>
    <w:rsid w:val="000D3E61"/>
    <w:rsid w:val="000D41E2"/>
    <w:rsid w:val="000E0AA3"/>
    <w:rsid w:val="000E1594"/>
    <w:rsid w:val="000E226D"/>
    <w:rsid w:val="000E4538"/>
    <w:rsid w:val="000E663A"/>
    <w:rsid w:val="000F1E45"/>
    <w:rsid w:val="000F3950"/>
    <w:rsid w:val="000F51B9"/>
    <w:rsid w:val="001006A6"/>
    <w:rsid w:val="00100C8D"/>
    <w:rsid w:val="0010180F"/>
    <w:rsid w:val="001020B1"/>
    <w:rsid w:val="001049D9"/>
    <w:rsid w:val="00105A2B"/>
    <w:rsid w:val="001060FE"/>
    <w:rsid w:val="001070B5"/>
    <w:rsid w:val="001102F5"/>
    <w:rsid w:val="001127A9"/>
    <w:rsid w:val="00112EFA"/>
    <w:rsid w:val="00114C2C"/>
    <w:rsid w:val="00116AC8"/>
    <w:rsid w:val="00123174"/>
    <w:rsid w:val="0012328C"/>
    <w:rsid w:val="00125574"/>
    <w:rsid w:val="0012768C"/>
    <w:rsid w:val="0013325B"/>
    <w:rsid w:val="00134EEF"/>
    <w:rsid w:val="001356E6"/>
    <w:rsid w:val="00137EE9"/>
    <w:rsid w:val="00137F5F"/>
    <w:rsid w:val="001407A9"/>
    <w:rsid w:val="00141898"/>
    <w:rsid w:val="00147734"/>
    <w:rsid w:val="001478AD"/>
    <w:rsid w:val="0015012B"/>
    <w:rsid w:val="00152060"/>
    <w:rsid w:val="0015209C"/>
    <w:rsid w:val="001544EF"/>
    <w:rsid w:val="00156D64"/>
    <w:rsid w:val="001602E3"/>
    <w:rsid w:val="001611EC"/>
    <w:rsid w:val="00161770"/>
    <w:rsid w:val="001622A1"/>
    <w:rsid w:val="00163765"/>
    <w:rsid w:val="00163DEF"/>
    <w:rsid w:val="00166A98"/>
    <w:rsid w:val="0016787F"/>
    <w:rsid w:val="001736B4"/>
    <w:rsid w:val="00174114"/>
    <w:rsid w:val="001759F2"/>
    <w:rsid w:val="00180714"/>
    <w:rsid w:val="00182DAC"/>
    <w:rsid w:val="001849FC"/>
    <w:rsid w:val="00192CFD"/>
    <w:rsid w:val="00193325"/>
    <w:rsid w:val="00195773"/>
    <w:rsid w:val="001A2789"/>
    <w:rsid w:val="001B0178"/>
    <w:rsid w:val="001B1983"/>
    <w:rsid w:val="001B1C14"/>
    <w:rsid w:val="001B23F4"/>
    <w:rsid w:val="001B26BD"/>
    <w:rsid w:val="001B3357"/>
    <w:rsid w:val="001B449A"/>
    <w:rsid w:val="001C3051"/>
    <w:rsid w:val="001C404A"/>
    <w:rsid w:val="001C62BB"/>
    <w:rsid w:val="001C66A4"/>
    <w:rsid w:val="001C6E55"/>
    <w:rsid w:val="001C7233"/>
    <w:rsid w:val="001C7B1A"/>
    <w:rsid w:val="001C7D39"/>
    <w:rsid w:val="001D02A4"/>
    <w:rsid w:val="001D02C1"/>
    <w:rsid w:val="001D062C"/>
    <w:rsid w:val="001D23A9"/>
    <w:rsid w:val="001D2F15"/>
    <w:rsid w:val="001D3C6B"/>
    <w:rsid w:val="001D4113"/>
    <w:rsid w:val="001D488F"/>
    <w:rsid w:val="001D4D18"/>
    <w:rsid w:val="001D5190"/>
    <w:rsid w:val="001D6D97"/>
    <w:rsid w:val="001E2503"/>
    <w:rsid w:val="001E3841"/>
    <w:rsid w:val="001E5119"/>
    <w:rsid w:val="001F117C"/>
    <w:rsid w:val="001F22B3"/>
    <w:rsid w:val="001F230B"/>
    <w:rsid w:val="001F250F"/>
    <w:rsid w:val="001F2D9F"/>
    <w:rsid w:val="001F3405"/>
    <w:rsid w:val="001F3415"/>
    <w:rsid w:val="001F523A"/>
    <w:rsid w:val="001F630D"/>
    <w:rsid w:val="001F7E6B"/>
    <w:rsid w:val="00204EC7"/>
    <w:rsid w:val="00205675"/>
    <w:rsid w:val="00206935"/>
    <w:rsid w:val="0021316D"/>
    <w:rsid w:val="00213515"/>
    <w:rsid w:val="00214143"/>
    <w:rsid w:val="002148FA"/>
    <w:rsid w:val="002179F7"/>
    <w:rsid w:val="00223DF9"/>
    <w:rsid w:val="00224CA5"/>
    <w:rsid w:val="0022571E"/>
    <w:rsid w:val="00225F46"/>
    <w:rsid w:val="00227D79"/>
    <w:rsid w:val="0023271D"/>
    <w:rsid w:val="00236E55"/>
    <w:rsid w:val="002411B1"/>
    <w:rsid w:val="00243E48"/>
    <w:rsid w:val="00245242"/>
    <w:rsid w:val="00251A52"/>
    <w:rsid w:val="00254CA5"/>
    <w:rsid w:val="002552A7"/>
    <w:rsid w:val="00262388"/>
    <w:rsid w:val="00266BF2"/>
    <w:rsid w:val="002672B5"/>
    <w:rsid w:val="00270DB6"/>
    <w:rsid w:val="0027134D"/>
    <w:rsid w:val="00271CCB"/>
    <w:rsid w:val="002721DC"/>
    <w:rsid w:val="002758F1"/>
    <w:rsid w:val="00275BC0"/>
    <w:rsid w:val="00277280"/>
    <w:rsid w:val="00281E7B"/>
    <w:rsid w:val="00283550"/>
    <w:rsid w:val="00286926"/>
    <w:rsid w:val="00286A04"/>
    <w:rsid w:val="00287624"/>
    <w:rsid w:val="002906B5"/>
    <w:rsid w:val="00293124"/>
    <w:rsid w:val="002972B1"/>
    <w:rsid w:val="002A021C"/>
    <w:rsid w:val="002A0BF0"/>
    <w:rsid w:val="002A1422"/>
    <w:rsid w:val="002A48B5"/>
    <w:rsid w:val="002A51B0"/>
    <w:rsid w:val="002A596E"/>
    <w:rsid w:val="002A5ACB"/>
    <w:rsid w:val="002B1906"/>
    <w:rsid w:val="002B21CA"/>
    <w:rsid w:val="002B25FB"/>
    <w:rsid w:val="002B5935"/>
    <w:rsid w:val="002B6B24"/>
    <w:rsid w:val="002B6D02"/>
    <w:rsid w:val="002C2816"/>
    <w:rsid w:val="002C2DE4"/>
    <w:rsid w:val="002C3C61"/>
    <w:rsid w:val="002C3E43"/>
    <w:rsid w:val="002C48EC"/>
    <w:rsid w:val="002C6A90"/>
    <w:rsid w:val="002C759C"/>
    <w:rsid w:val="002D3085"/>
    <w:rsid w:val="002D35D6"/>
    <w:rsid w:val="002D43F5"/>
    <w:rsid w:val="002D5919"/>
    <w:rsid w:val="002D6CC9"/>
    <w:rsid w:val="002E0380"/>
    <w:rsid w:val="002E11E6"/>
    <w:rsid w:val="002E278A"/>
    <w:rsid w:val="002E3BDB"/>
    <w:rsid w:val="002E4CC7"/>
    <w:rsid w:val="002E6A16"/>
    <w:rsid w:val="002F55E3"/>
    <w:rsid w:val="002F72DE"/>
    <w:rsid w:val="002F785F"/>
    <w:rsid w:val="00300ACE"/>
    <w:rsid w:val="00300C37"/>
    <w:rsid w:val="003019E5"/>
    <w:rsid w:val="003116C2"/>
    <w:rsid w:val="00314252"/>
    <w:rsid w:val="00314E78"/>
    <w:rsid w:val="00315B08"/>
    <w:rsid w:val="00320047"/>
    <w:rsid w:val="00320E28"/>
    <w:rsid w:val="00322387"/>
    <w:rsid w:val="003239D7"/>
    <w:rsid w:val="00323B96"/>
    <w:rsid w:val="00327B7B"/>
    <w:rsid w:val="00332AEC"/>
    <w:rsid w:val="00335E4F"/>
    <w:rsid w:val="00336528"/>
    <w:rsid w:val="003402A6"/>
    <w:rsid w:val="003449BE"/>
    <w:rsid w:val="003465DD"/>
    <w:rsid w:val="003501BD"/>
    <w:rsid w:val="0035179A"/>
    <w:rsid w:val="00351E8B"/>
    <w:rsid w:val="00354A56"/>
    <w:rsid w:val="00356962"/>
    <w:rsid w:val="00361041"/>
    <w:rsid w:val="003610F4"/>
    <w:rsid w:val="00361CE8"/>
    <w:rsid w:val="00365286"/>
    <w:rsid w:val="00365BD6"/>
    <w:rsid w:val="00366543"/>
    <w:rsid w:val="00366C98"/>
    <w:rsid w:val="00372052"/>
    <w:rsid w:val="0037286C"/>
    <w:rsid w:val="00372D33"/>
    <w:rsid w:val="0037712B"/>
    <w:rsid w:val="00377885"/>
    <w:rsid w:val="003820D7"/>
    <w:rsid w:val="00383FC7"/>
    <w:rsid w:val="003855ED"/>
    <w:rsid w:val="00386C23"/>
    <w:rsid w:val="0038787F"/>
    <w:rsid w:val="00387D60"/>
    <w:rsid w:val="0039068A"/>
    <w:rsid w:val="003922AF"/>
    <w:rsid w:val="00395802"/>
    <w:rsid w:val="00396779"/>
    <w:rsid w:val="003A0B97"/>
    <w:rsid w:val="003A0CCD"/>
    <w:rsid w:val="003A112F"/>
    <w:rsid w:val="003A3AA9"/>
    <w:rsid w:val="003A47C8"/>
    <w:rsid w:val="003A6F14"/>
    <w:rsid w:val="003A783D"/>
    <w:rsid w:val="003A7FC0"/>
    <w:rsid w:val="003B63E1"/>
    <w:rsid w:val="003B6699"/>
    <w:rsid w:val="003B67CC"/>
    <w:rsid w:val="003B7370"/>
    <w:rsid w:val="003B751E"/>
    <w:rsid w:val="003B799C"/>
    <w:rsid w:val="003C08E9"/>
    <w:rsid w:val="003C29DA"/>
    <w:rsid w:val="003C3819"/>
    <w:rsid w:val="003C38D1"/>
    <w:rsid w:val="003C3D6C"/>
    <w:rsid w:val="003C560B"/>
    <w:rsid w:val="003C67E5"/>
    <w:rsid w:val="003C7C00"/>
    <w:rsid w:val="003D1EC7"/>
    <w:rsid w:val="003D2AF3"/>
    <w:rsid w:val="003D2E36"/>
    <w:rsid w:val="003D5A03"/>
    <w:rsid w:val="003E2C2E"/>
    <w:rsid w:val="003E301F"/>
    <w:rsid w:val="003E3D34"/>
    <w:rsid w:val="003E7017"/>
    <w:rsid w:val="003E785A"/>
    <w:rsid w:val="003F0B29"/>
    <w:rsid w:val="003F0C38"/>
    <w:rsid w:val="003F5483"/>
    <w:rsid w:val="003F595F"/>
    <w:rsid w:val="0040026F"/>
    <w:rsid w:val="004040D9"/>
    <w:rsid w:val="00405D4B"/>
    <w:rsid w:val="0040628A"/>
    <w:rsid w:val="004067EF"/>
    <w:rsid w:val="00406C67"/>
    <w:rsid w:val="00407965"/>
    <w:rsid w:val="00413D6B"/>
    <w:rsid w:val="00413F6A"/>
    <w:rsid w:val="00415DFA"/>
    <w:rsid w:val="004202A9"/>
    <w:rsid w:val="004218A5"/>
    <w:rsid w:val="00421BBA"/>
    <w:rsid w:val="00421BCA"/>
    <w:rsid w:val="00423431"/>
    <w:rsid w:val="00425930"/>
    <w:rsid w:val="00427E3E"/>
    <w:rsid w:val="00430AB8"/>
    <w:rsid w:val="00434971"/>
    <w:rsid w:val="00441217"/>
    <w:rsid w:val="004422C4"/>
    <w:rsid w:val="00442B66"/>
    <w:rsid w:val="00446BAB"/>
    <w:rsid w:val="00446EC8"/>
    <w:rsid w:val="0045019C"/>
    <w:rsid w:val="0045080D"/>
    <w:rsid w:val="00453029"/>
    <w:rsid w:val="004547DD"/>
    <w:rsid w:val="004547F8"/>
    <w:rsid w:val="00456A43"/>
    <w:rsid w:val="004600EF"/>
    <w:rsid w:val="0046110A"/>
    <w:rsid w:val="00461A10"/>
    <w:rsid w:val="00462B6A"/>
    <w:rsid w:val="00464706"/>
    <w:rsid w:val="00466070"/>
    <w:rsid w:val="004676CE"/>
    <w:rsid w:val="00470C2F"/>
    <w:rsid w:val="00470FFA"/>
    <w:rsid w:val="0047189E"/>
    <w:rsid w:val="00475477"/>
    <w:rsid w:val="00480558"/>
    <w:rsid w:val="00480A45"/>
    <w:rsid w:val="00481337"/>
    <w:rsid w:val="00483894"/>
    <w:rsid w:val="004900EF"/>
    <w:rsid w:val="004909E7"/>
    <w:rsid w:val="00491E16"/>
    <w:rsid w:val="0049263F"/>
    <w:rsid w:val="00493DEE"/>
    <w:rsid w:val="00494634"/>
    <w:rsid w:val="00495623"/>
    <w:rsid w:val="00495F16"/>
    <w:rsid w:val="00496566"/>
    <w:rsid w:val="00496DB4"/>
    <w:rsid w:val="0049734B"/>
    <w:rsid w:val="00497CDC"/>
    <w:rsid w:val="004A0144"/>
    <w:rsid w:val="004A1415"/>
    <w:rsid w:val="004A2826"/>
    <w:rsid w:val="004A44FD"/>
    <w:rsid w:val="004A4C56"/>
    <w:rsid w:val="004A5998"/>
    <w:rsid w:val="004A720B"/>
    <w:rsid w:val="004A7AA2"/>
    <w:rsid w:val="004B1E68"/>
    <w:rsid w:val="004B2919"/>
    <w:rsid w:val="004B2A08"/>
    <w:rsid w:val="004B3DFE"/>
    <w:rsid w:val="004B5886"/>
    <w:rsid w:val="004B780E"/>
    <w:rsid w:val="004C253E"/>
    <w:rsid w:val="004C3B69"/>
    <w:rsid w:val="004C4723"/>
    <w:rsid w:val="004C6FEF"/>
    <w:rsid w:val="004C774A"/>
    <w:rsid w:val="004C79B2"/>
    <w:rsid w:val="004D3B09"/>
    <w:rsid w:val="004D3FD9"/>
    <w:rsid w:val="004D4280"/>
    <w:rsid w:val="004D5E38"/>
    <w:rsid w:val="004E075E"/>
    <w:rsid w:val="004E139D"/>
    <w:rsid w:val="004E1F79"/>
    <w:rsid w:val="004E30D1"/>
    <w:rsid w:val="004E50F3"/>
    <w:rsid w:val="004E6434"/>
    <w:rsid w:val="004E6C7D"/>
    <w:rsid w:val="004E7895"/>
    <w:rsid w:val="004F0731"/>
    <w:rsid w:val="004F0F24"/>
    <w:rsid w:val="004F1662"/>
    <w:rsid w:val="004F1F99"/>
    <w:rsid w:val="004F3E5A"/>
    <w:rsid w:val="004F700A"/>
    <w:rsid w:val="00503BFE"/>
    <w:rsid w:val="00503DB9"/>
    <w:rsid w:val="00504F61"/>
    <w:rsid w:val="00505205"/>
    <w:rsid w:val="00506C22"/>
    <w:rsid w:val="00507D90"/>
    <w:rsid w:val="00511076"/>
    <w:rsid w:val="005119E7"/>
    <w:rsid w:val="00514517"/>
    <w:rsid w:val="005157C9"/>
    <w:rsid w:val="00515CC0"/>
    <w:rsid w:val="0051610A"/>
    <w:rsid w:val="005161E9"/>
    <w:rsid w:val="00521AF6"/>
    <w:rsid w:val="00522123"/>
    <w:rsid w:val="005237AC"/>
    <w:rsid w:val="00523902"/>
    <w:rsid w:val="00523B7D"/>
    <w:rsid w:val="00524065"/>
    <w:rsid w:val="00527553"/>
    <w:rsid w:val="005277AF"/>
    <w:rsid w:val="00533685"/>
    <w:rsid w:val="00533CA1"/>
    <w:rsid w:val="0053681C"/>
    <w:rsid w:val="00540189"/>
    <w:rsid w:val="00540501"/>
    <w:rsid w:val="005415F1"/>
    <w:rsid w:val="00541B10"/>
    <w:rsid w:val="00542370"/>
    <w:rsid w:val="005428D9"/>
    <w:rsid w:val="005430F8"/>
    <w:rsid w:val="00544B23"/>
    <w:rsid w:val="00545963"/>
    <w:rsid w:val="00545E84"/>
    <w:rsid w:val="005469F9"/>
    <w:rsid w:val="00547099"/>
    <w:rsid w:val="00547AF4"/>
    <w:rsid w:val="0055012D"/>
    <w:rsid w:val="0055018F"/>
    <w:rsid w:val="0055035A"/>
    <w:rsid w:val="00551886"/>
    <w:rsid w:val="0055320E"/>
    <w:rsid w:val="00554654"/>
    <w:rsid w:val="00554856"/>
    <w:rsid w:val="005556A3"/>
    <w:rsid w:val="00560208"/>
    <w:rsid w:val="005609F7"/>
    <w:rsid w:val="00561384"/>
    <w:rsid w:val="005617E8"/>
    <w:rsid w:val="00562537"/>
    <w:rsid w:val="0056287E"/>
    <w:rsid w:val="005638F0"/>
    <w:rsid w:val="00563CBE"/>
    <w:rsid w:val="005650C8"/>
    <w:rsid w:val="00566401"/>
    <w:rsid w:val="005675E6"/>
    <w:rsid w:val="0057066C"/>
    <w:rsid w:val="00572944"/>
    <w:rsid w:val="00574523"/>
    <w:rsid w:val="0057685F"/>
    <w:rsid w:val="0058262D"/>
    <w:rsid w:val="00585C81"/>
    <w:rsid w:val="00586357"/>
    <w:rsid w:val="00586713"/>
    <w:rsid w:val="0058789C"/>
    <w:rsid w:val="005915D9"/>
    <w:rsid w:val="00592F53"/>
    <w:rsid w:val="00593285"/>
    <w:rsid w:val="005962DA"/>
    <w:rsid w:val="005976BA"/>
    <w:rsid w:val="005A08DE"/>
    <w:rsid w:val="005A1A10"/>
    <w:rsid w:val="005A2C60"/>
    <w:rsid w:val="005A4DC4"/>
    <w:rsid w:val="005B30FF"/>
    <w:rsid w:val="005B4230"/>
    <w:rsid w:val="005B6B06"/>
    <w:rsid w:val="005B7E07"/>
    <w:rsid w:val="005C0415"/>
    <w:rsid w:val="005C0725"/>
    <w:rsid w:val="005C1225"/>
    <w:rsid w:val="005C1F0E"/>
    <w:rsid w:val="005C25B2"/>
    <w:rsid w:val="005C2D3F"/>
    <w:rsid w:val="005C47F5"/>
    <w:rsid w:val="005C4E20"/>
    <w:rsid w:val="005D214E"/>
    <w:rsid w:val="005D3487"/>
    <w:rsid w:val="005D4E3C"/>
    <w:rsid w:val="005D6004"/>
    <w:rsid w:val="005D7E23"/>
    <w:rsid w:val="005E01E2"/>
    <w:rsid w:val="005E0304"/>
    <w:rsid w:val="005E1219"/>
    <w:rsid w:val="005E326D"/>
    <w:rsid w:val="005E4688"/>
    <w:rsid w:val="005E5B65"/>
    <w:rsid w:val="005E71F2"/>
    <w:rsid w:val="005E72C3"/>
    <w:rsid w:val="005F1C6B"/>
    <w:rsid w:val="005F4AEA"/>
    <w:rsid w:val="005F538B"/>
    <w:rsid w:val="00600DA6"/>
    <w:rsid w:val="0060119D"/>
    <w:rsid w:val="00601CC6"/>
    <w:rsid w:val="00603C6F"/>
    <w:rsid w:val="006051CB"/>
    <w:rsid w:val="00606737"/>
    <w:rsid w:val="0060748B"/>
    <w:rsid w:val="00607636"/>
    <w:rsid w:val="00607B5A"/>
    <w:rsid w:val="0061044A"/>
    <w:rsid w:val="00611A3E"/>
    <w:rsid w:val="0061216B"/>
    <w:rsid w:val="00612371"/>
    <w:rsid w:val="00613EE0"/>
    <w:rsid w:val="00614F0A"/>
    <w:rsid w:val="006175AF"/>
    <w:rsid w:val="006178CC"/>
    <w:rsid w:val="00617FFD"/>
    <w:rsid w:val="0062153C"/>
    <w:rsid w:val="0062639B"/>
    <w:rsid w:val="00627D72"/>
    <w:rsid w:val="006323C8"/>
    <w:rsid w:val="00633428"/>
    <w:rsid w:val="006334ED"/>
    <w:rsid w:val="006341B6"/>
    <w:rsid w:val="00635DF8"/>
    <w:rsid w:val="00640785"/>
    <w:rsid w:val="0064250E"/>
    <w:rsid w:val="00644392"/>
    <w:rsid w:val="00644459"/>
    <w:rsid w:val="00646FB5"/>
    <w:rsid w:val="00651A56"/>
    <w:rsid w:val="00651E3C"/>
    <w:rsid w:val="00653728"/>
    <w:rsid w:val="006542B3"/>
    <w:rsid w:val="00655496"/>
    <w:rsid w:val="00660902"/>
    <w:rsid w:val="00661911"/>
    <w:rsid w:val="00662C76"/>
    <w:rsid w:val="006649F8"/>
    <w:rsid w:val="00665EA9"/>
    <w:rsid w:val="006667A4"/>
    <w:rsid w:val="0066765A"/>
    <w:rsid w:val="00672CC2"/>
    <w:rsid w:val="0067310F"/>
    <w:rsid w:val="0067324E"/>
    <w:rsid w:val="00673F42"/>
    <w:rsid w:val="00673F52"/>
    <w:rsid w:val="006740CA"/>
    <w:rsid w:val="00674688"/>
    <w:rsid w:val="00675CF1"/>
    <w:rsid w:val="00675FD3"/>
    <w:rsid w:val="00677ADF"/>
    <w:rsid w:val="00680FDC"/>
    <w:rsid w:val="00681AE4"/>
    <w:rsid w:val="00681FF2"/>
    <w:rsid w:val="00682CB1"/>
    <w:rsid w:val="00684723"/>
    <w:rsid w:val="006866A3"/>
    <w:rsid w:val="0068783F"/>
    <w:rsid w:val="006914F6"/>
    <w:rsid w:val="00694FAD"/>
    <w:rsid w:val="0069510E"/>
    <w:rsid w:val="00697F77"/>
    <w:rsid w:val="006A01B5"/>
    <w:rsid w:val="006A0B91"/>
    <w:rsid w:val="006A0CE0"/>
    <w:rsid w:val="006A0E41"/>
    <w:rsid w:val="006A411F"/>
    <w:rsid w:val="006A448D"/>
    <w:rsid w:val="006A4615"/>
    <w:rsid w:val="006A5103"/>
    <w:rsid w:val="006A5962"/>
    <w:rsid w:val="006A6D50"/>
    <w:rsid w:val="006A7E52"/>
    <w:rsid w:val="006C17DC"/>
    <w:rsid w:val="006C241E"/>
    <w:rsid w:val="006C2714"/>
    <w:rsid w:val="006C42EC"/>
    <w:rsid w:val="006C4A07"/>
    <w:rsid w:val="006C53A6"/>
    <w:rsid w:val="006D0F5A"/>
    <w:rsid w:val="006D5035"/>
    <w:rsid w:val="006E0BDB"/>
    <w:rsid w:val="006E0F3C"/>
    <w:rsid w:val="006E198D"/>
    <w:rsid w:val="006E6BC6"/>
    <w:rsid w:val="006E79CB"/>
    <w:rsid w:val="006F04A5"/>
    <w:rsid w:val="006F0EEB"/>
    <w:rsid w:val="006F5462"/>
    <w:rsid w:val="006F66D3"/>
    <w:rsid w:val="00705D1F"/>
    <w:rsid w:val="007072DB"/>
    <w:rsid w:val="00711238"/>
    <w:rsid w:val="00711EB9"/>
    <w:rsid w:val="0071286F"/>
    <w:rsid w:val="007140EC"/>
    <w:rsid w:val="00714927"/>
    <w:rsid w:val="00714D34"/>
    <w:rsid w:val="007173BE"/>
    <w:rsid w:val="007204C9"/>
    <w:rsid w:val="00721E61"/>
    <w:rsid w:val="0072503A"/>
    <w:rsid w:val="00726987"/>
    <w:rsid w:val="00731460"/>
    <w:rsid w:val="007327F8"/>
    <w:rsid w:val="00733F33"/>
    <w:rsid w:val="00734338"/>
    <w:rsid w:val="007351B2"/>
    <w:rsid w:val="007370CB"/>
    <w:rsid w:val="00737D53"/>
    <w:rsid w:val="00740170"/>
    <w:rsid w:val="00740210"/>
    <w:rsid w:val="00743991"/>
    <w:rsid w:val="00745F8F"/>
    <w:rsid w:val="007506F9"/>
    <w:rsid w:val="007512FB"/>
    <w:rsid w:val="0075465F"/>
    <w:rsid w:val="00755E86"/>
    <w:rsid w:val="00756650"/>
    <w:rsid w:val="00756EAA"/>
    <w:rsid w:val="007613F2"/>
    <w:rsid w:val="00762703"/>
    <w:rsid w:val="00766DB0"/>
    <w:rsid w:val="00767227"/>
    <w:rsid w:val="00767894"/>
    <w:rsid w:val="007702D3"/>
    <w:rsid w:val="0077430A"/>
    <w:rsid w:val="0077470F"/>
    <w:rsid w:val="00774D36"/>
    <w:rsid w:val="007762DF"/>
    <w:rsid w:val="00776358"/>
    <w:rsid w:val="00776638"/>
    <w:rsid w:val="00776A22"/>
    <w:rsid w:val="007809C9"/>
    <w:rsid w:val="007844C3"/>
    <w:rsid w:val="00784FA0"/>
    <w:rsid w:val="00785C9D"/>
    <w:rsid w:val="0078682F"/>
    <w:rsid w:val="00794174"/>
    <w:rsid w:val="0079559D"/>
    <w:rsid w:val="00795C7E"/>
    <w:rsid w:val="007A1EAD"/>
    <w:rsid w:val="007A38DE"/>
    <w:rsid w:val="007A4957"/>
    <w:rsid w:val="007A6556"/>
    <w:rsid w:val="007A6F7A"/>
    <w:rsid w:val="007B03E5"/>
    <w:rsid w:val="007B1842"/>
    <w:rsid w:val="007B302A"/>
    <w:rsid w:val="007B3CE0"/>
    <w:rsid w:val="007B597A"/>
    <w:rsid w:val="007B601C"/>
    <w:rsid w:val="007B653A"/>
    <w:rsid w:val="007B66C8"/>
    <w:rsid w:val="007B77BC"/>
    <w:rsid w:val="007C0D40"/>
    <w:rsid w:val="007C5EF4"/>
    <w:rsid w:val="007C631F"/>
    <w:rsid w:val="007D27FF"/>
    <w:rsid w:val="007D35AD"/>
    <w:rsid w:val="007D5C56"/>
    <w:rsid w:val="007D6884"/>
    <w:rsid w:val="007D7C3A"/>
    <w:rsid w:val="007E0998"/>
    <w:rsid w:val="007E1BE5"/>
    <w:rsid w:val="007E4B1A"/>
    <w:rsid w:val="007E5E6E"/>
    <w:rsid w:val="007F1045"/>
    <w:rsid w:val="007F3471"/>
    <w:rsid w:val="007F436B"/>
    <w:rsid w:val="007F44EA"/>
    <w:rsid w:val="007F5312"/>
    <w:rsid w:val="007F56F5"/>
    <w:rsid w:val="007F613E"/>
    <w:rsid w:val="007F7C4A"/>
    <w:rsid w:val="008026E4"/>
    <w:rsid w:val="0080472C"/>
    <w:rsid w:val="0080522A"/>
    <w:rsid w:val="008053DD"/>
    <w:rsid w:val="00805B19"/>
    <w:rsid w:val="00806FF0"/>
    <w:rsid w:val="00807817"/>
    <w:rsid w:val="00810929"/>
    <w:rsid w:val="008141E1"/>
    <w:rsid w:val="00816476"/>
    <w:rsid w:val="008179C9"/>
    <w:rsid w:val="00821777"/>
    <w:rsid w:val="00821F76"/>
    <w:rsid w:val="00826C88"/>
    <w:rsid w:val="00827295"/>
    <w:rsid w:val="00830167"/>
    <w:rsid w:val="0083370B"/>
    <w:rsid w:val="00837069"/>
    <w:rsid w:val="008378A1"/>
    <w:rsid w:val="00841F53"/>
    <w:rsid w:val="00842D81"/>
    <w:rsid w:val="00843B42"/>
    <w:rsid w:val="00845AF3"/>
    <w:rsid w:val="008467D5"/>
    <w:rsid w:val="00850DF2"/>
    <w:rsid w:val="0085134A"/>
    <w:rsid w:val="00851C27"/>
    <w:rsid w:val="008543CF"/>
    <w:rsid w:val="00854568"/>
    <w:rsid w:val="00854F9C"/>
    <w:rsid w:val="00855D69"/>
    <w:rsid w:val="008579EE"/>
    <w:rsid w:val="008611E8"/>
    <w:rsid w:val="008636D4"/>
    <w:rsid w:val="00863FAA"/>
    <w:rsid w:val="00871439"/>
    <w:rsid w:val="00872079"/>
    <w:rsid w:val="00873C47"/>
    <w:rsid w:val="008764A8"/>
    <w:rsid w:val="0087713B"/>
    <w:rsid w:val="00877686"/>
    <w:rsid w:val="008836FC"/>
    <w:rsid w:val="00883A21"/>
    <w:rsid w:val="00883FD0"/>
    <w:rsid w:val="008848D8"/>
    <w:rsid w:val="00884CCF"/>
    <w:rsid w:val="008851D6"/>
    <w:rsid w:val="00885832"/>
    <w:rsid w:val="00886C09"/>
    <w:rsid w:val="008939CB"/>
    <w:rsid w:val="00894AF0"/>
    <w:rsid w:val="00895811"/>
    <w:rsid w:val="00895EF7"/>
    <w:rsid w:val="008960B2"/>
    <w:rsid w:val="008969B4"/>
    <w:rsid w:val="008A1DF4"/>
    <w:rsid w:val="008A2A28"/>
    <w:rsid w:val="008A306C"/>
    <w:rsid w:val="008A4362"/>
    <w:rsid w:val="008A4969"/>
    <w:rsid w:val="008A4E2A"/>
    <w:rsid w:val="008A64D2"/>
    <w:rsid w:val="008B085B"/>
    <w:rsid w:val="008B2BBB"/>
    <w:rsid w:val="008B2C14"/>
    <w:rsid w:val="008B4114"/>
    <w:rsid w:val="008B4245"/>
    <w:rsid w:val="008B451E"/>
    <w:rsid w:val="008C008C"/>
    <w:rsid w:val="008C0172"/>
    <w:rsid w:val="008C2117"/>
    <w:rsid w:val="008C6293"/>
    <w:rsid w:val="008C6C6D"/>
    <w:rsid w:val="008C7EAF"/>
    <w:rsid w:val="008D1444"/>
    <w:rsid w:val="008D19A9"/>
    <w:rsid w:val="008D2C23"/>
    <w:rsid w:val="008D66A6"/>
    <w:rsid w:val="008E1F3A"/>
    <w:rsid w:val="008E40C2"/>
    <w:rsid w:val="008E64B0"/>
    <w:rsid w:val="008F029D"/>
    <w:rsid w:val="008F02A1"/>
    <w:rsid w:val="008F0EE9"/>
    <w:rsid w:val="008F1FF4"/>
    <w:rsid w:val="008F2443"/>
    <w:rsid w:val="008F373A"/>
    <w:rsid w:val="008F4557"/>
    <w:rsid w:val="008F4C38"/>
    <w:rsid w:val="008F56BA"/>
    <w:rsid w:val="008F5EAB"/>
    <w:rsid w:val="008F6601"/>
    <w:rsid w:val="00901CB8"/>
    <w:rsid w:val="0090521B"/>
    <w:rsid w:val="009052AD"/>
    <w:rsid w:val="00911BF0"/>
    <w:rsid w:val="0091311D"/>
    <w:rsid w:val="00913E87"/>
    <w:rsid w:val="00914A55"/>
    <w:rsid w:val="00914DBE"/>
    <w:rsid w:val="00916B29"/>
    <w:rsid w:val="00917044"/>
    <w:rsid w:val="009170DA"/>
    <w:rsid w:val="009200C5"/>
    <w:rsid w:val="00920BF5"/>
    <w:rsid w:val="009227B1"/>
    <w:rsid w:val="0092361D"/>
    <w:rsid w:val="0092411B"/>
    <w:rsid w:val="009279D8"/>
    <w:rsid w:val="009302F9"/>
    <w:rsid w:val="0093046C"/>
    <w:rsid w:val="0093092F"/>
    <w:rsid w:val="00930ABA"/>
    <w:rsid w:val="00930CF1"/>
    <w:rsid w:val="009331C4"/>
    <w:rsid w:val="0093433C"/>
    <w:rsid w:val="00940D23"/>
    <w:rsid w:val="0094363E"/>
    <w:rsid w:val="00945581"/>
    <w:rsid w:val="00946268"/>
    <w:rsid w:val="00947243"/>
    <w:rsid w:val="009472A1"/>
    <w:rsid w:val="00952773"/>
    <w:rsid w:val="009544CD"/>
    <w:rsid w:val="0095452C"/>
    <w:rsid w:val="009574B0"/>
    <w:rsid w:val="00960294"/>
    <w:rsid w:val="00961E83"/>
    <w:rsid w:val="00962B51"/>
    <w:rsid w:val="0097381C"/>
    <w:rsid w:val="00976B9B"/>
    <w:rsid w:val="00977D4B"/>
    <w:rsid w:val="00981423"/>
    <w:rsid w:val="00984473"/>
    <w:rsid w:val="009866FE"/>
    <w:rsid w:val="00986729"/>
    <w:rsid w:val="00987B48"/>
    <w:rsid w:val="00990315"/>
    <w:rsid w:val="00991088"/>
    <w:rsid w:val="00992A6F"/>
    <w:rsid w:val="00993614"/>
    <w:rsid w:val="009950AC"/>
    <w:rsid w:val="0099627F"/>
    <w:rsid w:val="009A0157"/>
    <w:rsid w:val="009A479D"/>
    <w:rsid w:val="009A5AFC"/>
    <w:rsid w:val="009A63EF"/>
    <w:rsid w:val="009A6430"/>
    <w:rsid w:val="009B0BBB"/>
    <w:rsid w:val="009B28AB"/>
    <w:rsid w:val="009B300E"/>
    <w:rsid w:val="009B46F1"/>
    <w:rsid w:val="009B4EB8"/>
    <w:rsid w:val="009B5D3E"/>
    <w:rsid w:val="009B6299"/>
    <w:rsid w:val="009C0D21"/>
    <w:rsid w:val="009C1470"/>
    <w:rsid w:val="009C15F0"/>
    <w:rsid w:val="009C1BB0"/>
    <w:rsid w:val="009C3E09"/>
    <w:rsid w:val="009C4555"/>
    <w:rsid w:val="009C4F71"/>
    <w:rsid w:val="009C7931"/>
    <w:rsid w:val="009C7CF5"/>
    <w:rsid w:val="009D0851"/>
    <w:rsid w:val="009D142B"/>
    <w:rsid w:val="009D244B"/>
    <w:rsid w:val="009D3341"/>
    <w:rsid w:val="009D50CF"/>
    <w:rsid w:val="009D5919"/>
    <w:rsid w:val="009D6EB3"/>
    <w:rsid w:val="009E0AE1"/>
    <w:rsid w:val="009E0F04"/>
    <w:rsid w:val="009E258A"/>
    <w:rsid w:val="009E43C5"/>
    <w:rsid w:val="009F0AF9"/>
    <w:rsid w:val="009F13D0"/>
    <w:rsid w:val="009F1702"/>
    <w:rsid w:val="009F1D12"/>
    <w:rsid w:val="009F2900"/>
    <w:rsid w:val="009F4020"/>
    <w:rsid w:val="009F5BA1"/>
    <w:rsid w:val="009F785B"/>
    <w:rsid w:val="00A01938"/>
    <w:rsid w:val="00A023E9"/>
    <w:rsid w:val="00A041B8"/>
    <w:rsid w:val="00A05A46"/>
    <w:rsid w:val="00A07E95"/>
    <w:rsid w:val="00A10A84"/>
    <w:rsid w:val="00A1171E"/>
    <w:rsid w:val="00A11C7F"/>
    <w:rsid w:val="00A13227"/>
    <w:rsid w:val="00A1393F"/>
    <w:rsid w:val="00A148CB"/>
    <w:rsid w:val="00A16486"/>
    <w:rsid w:val="00A16640"/>
    <w:rsid w:val="00A168AD"/>
    <w:rsid w:val="00A168D2"/>
    <w:rsid w:val="00A16EC7"/>
    <w:rsid w:val="00A17E6F"/>
    <w:rsid w:val="00A213AB"/>
    <w:rsid w:val="00A21849"/>
    <w:rsid w:val="00A23DEE"/>
    <w:rsid w:val="00A241BA"/>
    <w:rsid w:val="00A25D29"/>
    <w:rsid w:val="00A26E6F"/>
    <w:rsid w:val="00A27533"/>
    <w:rsid w:val="00A30200"/>
    <w:rsid w:val="00A30ABE"/>
    <w:rsid w:val="00A31836"/>
    <w:rsid w:val="00A32638"/>
    <w:rsid w:val="00A32716"/>
    <w:rsid w:val="00A33317"/>
    <w:rsid w:val="00A33B42"/>
    <w:rsid w:val="00A34A96"/>
    <w:rsid w:val="00A35626"/>
    <w:rsid w:val="00A442ED"/>
    <w:rsid w:val="00A45159"/>
    <w:rsid w:val="00A45721"/>
    <w:rsid w:val="00A46D5E"/>
    <w:rsid w:val="00A50773"/>
    <w:rsid w:val="00A50973"/>
    <w:rsid w:val="00A51575"/>
    <w:rsid w:val="00A5237C"/>
    <w:rsid w:val="00A52D0E"/>
    <w:rsid w:val="00A53855"/>
    <w:rsid w:val="00A57047"/>
    <w:rsid w:val="00A6056E"/>
    <w:rsid w:val="00A60664"/>
    <w:rsid w:val="00A62314"/>
    <w:rsid w:val="00A626AD"/>
    <w:rsid w:val="00A626C2"/>
    <w:rsid w:val="00A6279F"/>
    <w:rsid w:val="00A63581"/>
    <w:rsid w:val="00A64871"/>
    <w:rsid w:val="00A657DD"/>
    <w:rsid w:val="00A65F71"/>
    <w:rsid w:val="00A67462"/>
    <w:rsid w:val="00A6747C"/>
    <w:rsid w:val="00A67D2B"/>
    <w:rsid w:val="00A70E04"/>
    <w:rsid w:val="00A715A4"/>
    <w:rsid w:val="00A71E03"/>
    <w:rsid w:val="00A7288B"/>
    <w:rsid w:val="00A73D7A"/>
    <w:rsid w:val="00A74E28"/>
    <w:rsid w:val="00A765A0"/>
    <w:rsid w:val="00A76DC1"/>
    <w:rsid w:val="00A77837"/>
    <w:rsid w:val="00A817CA"/>
    <w:rsid w:val="00A84DF3"/>
    <w:rsid w:val="00A90B32"/>
    <w:rsid w:val="00A918B9"/>
    <w:rsid w:val="00A9198C"/>
    <w:rsid w:val="00A91CB4"/>
    <w:rsid w:val="00A93E3F"/>
    <w:rsid w:val="00A946F3"/>
    <w:rsid w:val="00A9501B"/>
    <w:rsid w:val="00A9526E"/>
    <w:rsid w:val="00A957EC"/>
    <w:rsid w:val="00A97F68"/>
    <w:rsid w:val="00AA1883"/>
    <w:rsid w:val="00AA35CA"/>
    <w:rsid w:val="00AA3859"/>
    <w:rsid w:val="00AA3991"/>
    <w:rsid w:val="00AA3CF5"/>
    <w:rsid w:val="00AA58AA"/>
    <w:rsid w:val="00AA7123"/>
    <w:rsid w:val="00AA7405"/>
    <w:rsid w:val="00AB0604"/>
    <w:rsid w:val="00AB062F"/>
    <w:rsid w:val="00AB0631"/>
    <w:rsid w:val="00AB1137"/>
    <w:rsid w:val="00AB188B"/>
    <w:rsid w:val="00AB191F"/>
    <w:rsid w:val="00AB3F01"/>
    <w:rsid w:val="00AB43CD"/>
    <w:rsid w:val="00AB5959"/>
    <w:rsid w:val="00AB5C2E"/>
    <w:rsid w:val="00AB7784"/>
    <w:rsid w:val="00AC099F"/>
    <w:rsid w:val="00AD0ABD"/>
    <w:rsid w:val="00AD182F"/>
    <w:rsid w:val="00AD280B"/>
    <w:rsid w:val="00AD3E32"/>
    <w:rsid w:val="00AD5736"/>
    <w:rsid w:val="00AD5EAE"/>
    <w:rsid w:val="00AD6133"/>
    <w:rsid w:val="00AD648E"/>
    <w:rsid w:val="00AE0397"/>
    <w:rsid w:val="00AE0EF6"/>
    <w:rsid w:val="00AE1397"/>
    <w:rsid w:val="00AE29B0"/>
    <w:rsid w:val="00AE3EE4"/>
    <w:rsid w:val="00AE5020"/>
    <w:rsid w:val="00AE61E0"/>
    <w:rsid w:val="00AE748E"/>
    <w:rsid w:val="00AE7E86"/>
    <w:rsid w:val="00AF06A3"/>
    <w:rsid w:val="00AF4CF8"/>
    <w:rsid w:val="00B000A4"/>
    <w:rsid w:val="00B0068B"/>
    <w:rsid w:val="00B04364"/>
    <w:rsid w:val="00B0467C"/>
    <w:rsid w:val="00B1339C"/>
    <w:rsid w:val="00B16200"/>
    <w:rsid w:val="00B170B5"/>
    <w:rsid w:val="00B25488"/>
    <w:rsid w:val="00B3015D"/>
    <w:rsid w:val="00B3188F"/>
    <w:rsid w:val="00B34C10"/>
    <w:rsid w:val="00B35568"/>
    <w:rsid w:val="00B36048"/>
    <w:rsid w:val="00B360C9"/>
    <w:rsid w:val="00B3630F"/>
    <w:rsid w:val="00B36C87"/>
    <w:rsid w:val="00B36E66"/>
    <w:rsid w:val="00B371C7"/>
    <w:rsid w:val="00B371F7"/>
    <w:rsid w:val="00B42733"/>
    <w:rsid w:val="00B42F99"/>
    <w:rsid w:val="00B43D4C"/>
    <w:rsid w:val="00B45BD0"/>
    <w:rsid w:val="00B460CF"/>
    <w:rsid w:val="00B46697"/>
    <w:rsid w:val="00B46D53"/>
    <w:rsid w:val="00B532A8"/>
    <w:rsid w:val="00B5598B"/>
    <w:rsid w:val="00B563AF"/>
    <w:rsid w:val="00B564A0"/>
    <w:rsid w:val="00B57678"/>
    <w:rsid w:val="00B57DBA"/>
    <w:rsid w:val="00B64A2F"/>
    <w:rsid w:val="00B650B5"/>
    <w:rsid w:val="00B65566"/>
    <w:rsid w:val="00B7025C"/>
    <w:rsid w:val="00B720C3"/>
    <w:rsid w:val="00B726BE"/>
    <w:rsid w:val="00B7321D"/>
    <w:rsid w:val="00B753FD"/>
    <w:rsid w:val="00B80958"/>
    <w:rsid w:val="00B81437"/>
    <w:rsid w:val="00B81EAA"/>
    <w:rsid w:val="00B83213"/>
    <w:rsid w:val="00B85774"/>
    <w:rsid w:val="00B868AA"/>
    <w:rsid w:val="00B91292"/>
    <w:rsid w:val="00B92342"/>
    <w:rsid w:val="00B92D95"/>
    <w:rsid w:val="00B9319E"/>
    <w:rsid w:val="00B933A0"/>
    <w:rsid w:val="00B939BF"/>
    <w:rsid w:val="00B95235"/>
    <w:rsid w:val="00B9794E"/>
    <w:rsid w:val="00BA272E"/>
    <w:rsid w:val="00BA4074"/>
    <w:rsid w:val="00BA4DE6"/>
    <w:rsid w:val="00BA5071"/>
    <w:rsid w:val="00BA55A5"/>
    <w:rsid w:val="00BA6899"/>
    <w:rsid w:val="00BA7009"/>
    <w:rsid w:val="00BA7800"/>
    <w:rsid w:val="00BB030E"/>
    <w:rsid w:val="00BB2790"/>
    <w:rsid w:val="00BB43BC"/>
    <w:rsid w:val="00BB505B"/>
    <w:rsid w:val="00BB594F"/>
    <w:rsid w:val="00BB6D20"/>
    <w:rsid w:val="00BB7C59"/>
    <w:rsid w:val="00BC129C"/>
    <w:rsid w:val="00BC2260"/>
    <w:rsid w:val="00BC36E2"/>
    <w:rsid w:val="00BC3B07"/>
    <w:rsid w:val="00BC3B49"/>
    <w:rsid w:val="00BC3DAC"/>
    <w:rsid w:val="00BC4B08"/>
    <w:rsid w:val="00BC4D2A"/>
    <w:rsid w:val="00BC6427"/>
    <w:rsid w:val="00BC642C"/>
    <w:rsid w:val="00BD1937"/>
    <w:rsid w:val="00BD1F6D"/>
    <w:rsid w:val="00BD3255"/>
    <w:rsid w:val="00BD32E2"/>
    <w:rsid w:val="00BD7049"/>
    <w:rsid w:val="00BD7C1D"/>
    <w:rsid w:val="00BE0926"/>
    <w:rsid w:val="00BE2E2A"/>
    <w:rsid w:val="00BE33C7"/>
    <w:rsid w:val="00BE5288"/>
    <w:rsid w:val="00BE5539"/>
    <w:rsid w:val="00BE65F3"/>
    <w:rsid w:val="00BE7E2C"/>
    <w:rsid w:val="00BF1B3E"/>
    <w:rsid w:val="00BF30F2"/>
    <w:rsid w:val="00BF6030"/>
    <w:rsid w:val="00BF615E"/>
    <w:rsid w:val="00C01C8F"/>
    <w:rsid w:val="00C031B7"/>
    <w:rsid w:val="00C073A4"/>
    <w:rsid w:val="00C10685"/>
    <w:rsid w:val="00C11ECF"/>
    <w:rsid w:val="00C12808"/>
    <w:rsid w:val="00C14214"/>
    <w:rsid w:val="00C20BE2"/>
    <w:rsid w:val="00C22721"/>
    <w:rsid w:val="00C24A2B"/>
    <w:rsid w:val="00C2518D"/>
    <w:rsid w:val="00C259E6"/>
    <w:rsid w:val="00C25FDC"/>
    <w:rsid w:val="00C262C3"/>
    <w:rsid w:val="00C26ED8"/>
    <w:rsid w:val="00C275D2"/>
    <w:rsid w:val="00C3132C"/>
    <w:rsid w:val="00C3372B"/>
    <w:rsid w:val="00C34180"/>
    <w:rsid w:val="00C40BF8"/>
    <w:rsid w:val="00C41D75"/>
    <w:rsid w:val="00C4262C"/>
    <w:rsid w:val="00C42DBB"/>
    <w:rsid w:val="00C4632C"/>
    <w:rsid w:val="00C469D3"/>
    <w:rsid w:val="00C478F6"/>
    <w:rsid w:val="00C508B6"/>
    <w:rsid w:val="00C509D7"/>
    <w:rsid w:val="00C5175D"/>
    <w:rsid w:val="00C51898"/>
    <w:rsid w:val="00C51E5D"/>
    <w:rsid w:val="00C52D67"/>
    <w:rsid w:val="00C5309A"/>
    <w:rsid w:val="00C53EBF"/>
    <w:rsid w:val="00C552C4"/>
    <w:rsid w:val="00C5537C"/>
    <w:rsid w:val="00C557AE"/>
    <w:rsid w:val="00C57594"/>
    <w:rsid w:val="00C613AA"/>
    <w:rsid w:val="00C61771"/>
    <w:rsid w:val="00C6380D"/>
    <w:rsid w:val="00C6459E"/>
    <w:rsid w:val="00C648AA"/>
    <w:rsid w:val="00C648CB"/>
    <w:rsid w:val="00C6605C"/>
    <w:rsid w:val="00C66EBA"/>
    <w:rsid w:val="00C7001F"/>
    <w:rsid w:val="00C70171"/>
    <w:rsid w:val="00C70887"/>
    <w:rsid w:val="00C70E00"/>
    <w:rsid w:val="00C70E74"/>
    <w:rsid w:val="00C72E58"/>
    <w:rsid w:val="00C7420C"/>
    <w:rsid w:val="00C74833"/>
    <w:rsid w:val="00C7645E"/>
    <w:rsid w:val="00C7658C"/>
    <w:rsid w:val="00C76684"/>
    <w:rsid w:val="00C77F01"/>
    <w:rsid w:val="00C81943"/>
    <w:rsid w:val="00C823DF"/>
    <w:rsid w:val="00C844FB"/>
    <w:rsid w:val="00C85566"/>
    <w:rsid w:val="00C90AF3"/>
    <w:rsid w:val="00C90B54"/>
    <w:rsid w:val="00C9130F"/>
    <w:rsid w:val="00C94E93"/>
    <w:rsid w:val="00C9787B"/>
    <w:rsid w:val="00CA1894"/>
    <w:rsid w:val="00CA2086"/>
    <w:rsid w:val="00CA2CB8"/>
    <w:rsid w:val="00CA3ABF"/>
    <w:rsid w:val="00CA470D"/>
    <w:rsid w:val="00CA58AE"/>
    <w:rsid w:val="00CA7633"/>
    <w:rsid w:val="00CB060B"/>
    <w:rsid w:val="00CB0F6F"/>
    <w:rsid w:val="00CB2158"/>
    <w:rsid w:val="00CB2B2D"/>
    <w:rsid w:val="00CB40D8"/>
    <w:rsid w:val="00CB4304"/>
    <w:rsid w:val="00CB5DC5"/>
    <w:rsid w:val="00CB63BA"/>
    <w:rsid w:val="00CB6C6E"/>
    <w:rsid w:val="00CC2A78"/>
    <w:rsid w:val="00CC465E"/>
    <w:rsid w:val="00CC52AB"/>
    <w:rsid w:val="00CC66E9"/>
    <w:rsid w:val="00CD1F00"/>
    <w:rsid w:val="00CD2290"/>
    <w:rsid w:val="00CD28E6"/>
    <w:rsid w:val="00CD2C16"/>
    <w:rsid w:val="00CD397C"/>
    <w:rsid w:val="00CD4807"/>
    <w:rsid w:val="00CD7F22"/>
    <w:rsid w:val="00CE05D9"/>
    <w:rsid w:val="00CE16F4"/>
    <w:rsid w:val="00CE2A11"/>
    <w:rsid w:val="00CE2A16"/>
    <w:rsid w:val="00CE3B7B"/>
    <w:rsid w:val="00CE42DF"/>
    <w:rsid w:val="00CE4433"/>
    <w:rsid w:val="00CE76F1"/>
    <w:rsid w:val="00CF0606"/>
    <w:rsid w:val="00CF06D6"/>
    <w:rsid w:val="00CF3399"/>
    <w:rsid w:val="00CF4EAD"/>
    <w:rsid w:val="00D00968"/>
    <w:rsid w:val="00D013B0"/>
    <w:rsid w:val="00D015D7"/>
    <w:rsid w:val="00D043FE"/>
    <w:rsid w:val="00D04C0D"/>
    <w:rsid w:val="00D05213"/>
    <w:rsid w:val="00D06C44"/>
    <w:rsid w:val="00D07086"/>
    <w:rsid w:val="00D074D8"/>
    <w:rsid w:val="00D100F7"/>
    <w:rsid w:val="00D110A9"/>
    <w:rsid w:val="00D111EB"/>
    <w:rsid w:val="00D13DB4"/>
    <w:rsid w:val="00D15B34"/>
    <w:rsid w:val="00D15FF9"/>
    <w:rsid w:val="00D17228"/>
    <w:rsid w:val="00D204F3"/>
    <w:rsid w:val="00D23C3B"/>
    <w:rsid w:val="00D25B7B"/>
    <w:rsid w:val="00D26FFC"/>
    <w:rsid w:val="00D27BC3"/>
    <w:rsid w:val="00D32453"/>
    <w:rsid w:val="00D32700"/>
    <w:rsid w:val="00D341C3"/>
    <w:rsid w:val="00D35D9B"/>
    <w:rsid w:val="00D37865"/>
    <w:rsid w:val="00D412DF"/>
    <w:rsid w:val="00D431A8"/>
    <w:rsid w:val="00D43388"/>
    <w:rsid w:val="00D509C2"/>
    <w:rsid w:val="00D50F2E"/>
    <w:rsid w:val="00D51F0C"/>
    <w:rsid w:val="00D529C1"/>
    <w:rsid w:val="00D53874"/>
    <w:rsid w:val="00D54A0B"/>
    <w:rsid w:val="00D559DE"/>
    <w:rsid w:val="00D579E5"/>
    <w:rsid w:val="00D60D86"/>
    <w:rsid w:val="00D6252A"/>
    <w:rsid w:val="00D7064D"/>
    <w:rsid w:val="00D70D0A"/>
    <w:rsid w:val="00D721FC"/>
    <w:rsid w:val="00D73BDD"/>
    <w:rsid w:val="00D751A3"/>
    <w:rsid w:val="00D75EE8"/>
    <w:rsid w:val="00D7693B"/>
    <w:rsid w:val="00D834D2"/>
    <w:rsid w:val="00D837EA"/>
    <w:rsid w:val="00D84312"/>
    <w:rsid w:val="00D84447"/>
    <w:rsid w:val="00D90CFF"/>
    <w:rsid w:val="00D90E32"/>
    <w:rsid w:val="00D922B6"/>
    <w:rsid w:val="00D94B6E"/>
    <w:rsid w:val="00D95405"/>
    <w:rsid w:val="00D962FC"/>
    <w:rsid w:val="00D9720B"/>
    <w:rsid w:val="00D975EF"/>
    <w:rsid w:val="00DA125E"/>
    <w:rsid w:val="00DA5F74"/>
    <w:rsid w:val="00DA7DD3"/>
    <w:rsid w:val="00DB04FF"/>
    <w:rsid w:val="00DB1BB2"/>
    <w:rsid w:val="00DB31CD"/>
    <w:rsid w:val="00DB45D9"/>
    <w:rsid w:val="00DB4A14"/>
    <w:rsid w:val="00DB4C27"/>
    <w:rsid w:val="00DB5692"/>
    <w:rsid w:val="00DB6641"/>
    <w:rsid w:val="00DB69A9"/>
    <w:rsid w:val="00DC3685"/>
    <w:rsid w:val="00DC3AAB"/>
    <w:rsid w:val="00DC3EA0"/>
    <w:rsid w:val="00DC3EA6"/>
    <w:rsid w:val="00DC4388"/>
    <w:rsid w:val="00DC4EFC"/>
    <w:rsid w:val="00DC5500"/>
    <w:rsid w:val="00DC63A0"/>
    <w:rsid w:val="00DC7468"/>
    <w:rsid w:val="00DC753C"/>
    <w:rsid w:val="00DD0CFD"/>
    <w:rsid w:val="00DD27CA"/>
    <w:rsid w:val="00DD4F87"/>
    <w:rsid w:val="00DE0BC0"/>
    <w:rsid w:val="00DE130F"/>
    <w:rsid w:val="00DE260C"/>
    <w:rsid w:val="00DE3D91"/>
    <w:rsid w:val="00DE6765"/>
    <w:rsid w:val="00DF0EF3"/>
    <w:rsid w:val="00DF50E7"/>
    <w:rsid w:val="00DF51F2"/>
    <w:rsid w:val="00E005D4"/>
    <w:rsid w:val="00E02AF1"/>
    <w:rsid w:val="00E03005"/>
    <w:rsid w:val="00E03D95"/>
    <w:rsid w:val="00E047E5"/>
    <w:rsid w:val="00E06568"/>
    <w:rsid w:val="00E06FD4"/>
    <w:rsid w:val="00E107EC"/>
    <w:rsid w:val="00E1139A"/>
    <w:rsid w:val="00E12B73"/>
    <w:rsid w:val="00E13F5B"/>
    <w:rsid w:val="00E20633"/>
    <w:rsid w:val="00E225DB"/>
    <w:rsid w:val="00E23086"/>
    <w:rsid w:val="00E2474A"/>
    <w:rsid w:val="00E24C4E"/>
    <w:rsid w:val="00E24EB8"/>
    <w:rsid w:val="00E270FA"/>
    <w:rsid w:val="00E273DB"/>
    <w:rsid w:val="00E2780F"/>
    <w:rsid w:val="00E278EE"/>
    <w:rsid w:val="00E27BF5"/>
    <w:rsid w:val="00E31488"/>
    <w:rsid w:val="00E33A49"/>
    <w:rsid w:val="00E35287"/>
    <w:rsid w:val="00E36FDB"/>
    <w:rsid w:val="00E378BC"/>
    <w:rsid w:val="00E37B60"/>
    <w:rsid w:val="00E425DF"/>
    <w:rsid w:val="00E42838"/>
    <w:rsid w:val="00E4341F"/>
    <w:rsid w:val="00E46730"/>
    <w:rsid w:val="00E50354"/>
    <w:rsid w:val="00E50976"/>
    <w:rsid w:val="00E50B52"/>
    <w:rsid w:val="00E50C16"/>
    <w:rsid w:val="00E50EEC"/>
    <w:rsid w:val="00E54566"/>
    <w:rsid w:val="00E55B4E"/>
    <w:rsid w:val="00E6063C"/>
    <w:rsid w:val="00E6263F"/>
    <w:rsid w:val="00E6347A"/>
    <w:rsid w:val="00E64EA0"/>
    <w:rsid w:val="00E651D2"/>
    <w:rsid w:val="00E67861"/>
    <w:rsid w:val="00E70513"/>
    <w:rsid w:val="00E70EA8"/>
    <w:rsid w:val="00E73C49"/>
    <w:rsid w:val="00E73E8A"/>
    <w:rsid w:val="00E753EA"/>
    <w:rsid w:val="00E7690F"/>
    <w:rsid w:val="00E7757F"/>
    <w:rsid w:val="00E81802"/>
    <w:rsid w:val="00E818B2"/>
    <w:rsid w:val="00E845BE"/>
    <w:rsid w:val="00E85481"/>
    <w:rsid w:val="00E857C4"/>
    <w:rsid w:val="00E85BDC"/>
    <w:rsid w:val="00E875A5"/>
    <w:rsid w:val="00E928E3"/>
    <w:rsid w:val="00E93633"/>
    <w:rsid w:val="00EA30E0"/>
    <w:rsid w:val="00EA3AC1"/>
    <w:rsid w:val="00EA618B"/>
    <w:rsid w:val="00EA67A4"/>
    <w:rsid w:val="00EB2D40"/>
    <w:rsid w:val="00EB614D"/>
    <w:rsid w:val="00EB77B5"/>
    <w:rsid w:val="00EB7F64"/>
    <w:rsid w:val="00EC27AD"/>
    <w:rsid w:val="00EC29F1"/>
    <w:rsid w:val="00EC5922"/>
    <w:rsid w:val="00EC5927"/>
    <w:rsid w:val="00EC5DE2"/>
    <w:rsid w:val="00EC68DF"/>
    <w:rsid w:val="00ED243E"/>
    <w:rsid w:val="00ED30DE"/>
    <w:rsid w:val="00ED39F2"/>
    <w:rsid w:val="00ED61CA"/>
    <w:rsid w:val="00EE118F"/>
    <w:rsid w:val="00EE1707"/>
    <w:rsid w:val="00EE2099"/>
    <w:rsid w:val="00EE278C"/>
    <w:rsid w:val="00EE29E8"/>
    <w:rsid w:val="00EE6215"/>
    <w:rsid w:val="00EE727A"/>
    <w:rsid w:val="00EF20EE"/>
    <w:rsid w:val="00EF27CA"/>
    <w:rsid w:val="00EF35F6"/>
    <w:rsid w:val="00EF3E14"/>
    <w:rsid w:val="00EF6F94"/>
    <w:rsid w:val="00EF7A5C"/>
    <w:rsid w:val="00F00934"/>
    <w:rsid w:val="00F013C2"/>
    <w:rsid w:val="00F03EDA"/>
    <w:rsid w:val="00F043D5"/>
    <w:rsid w:val="00F0676C"/>
    <w:rsid w:val="00F06F19"/>
    <w:rsid w:val="00F106FF"/>
    <w:rsid w:val="00F12605"/>
    <w:rsid w:val="00F142FB"/>
    <w:rsid w:val="00F1431C"/>
    <w:rsid w:val="00F20CAE"/>
    <w:rsid w:val="00F20E42"/>
    <w:rsid w:val="00F21425"/>
    <w:rsid w:val="00F23A42"/>
    <w:rsid w:val="00F253E8"/>
    <w:rsid w:val="00F312FE"/>
    <w:rsid w:val="00F33014"/>
    <w:rsid w:val="00F33240"/>
    <w:rsid w:val="00F33654"/>
    <w:rsid w:val="00F33B6F"/>
    <w:rsid w:val="00F34333"/>
    <w:rsid w:val="00F34C25"/>
    <w:rsid w:val="00F367DB"/>
    <w:rsid w:val="00F41579"/>
    <w:rsid w:val="00F42553"/>
    <w:rsid w:val="00F42F67"/>
    <w:rsid w:val="00F4711A"/>
    <w:rsid w:val="00F47264"/>
    <w:rsid w:val="00F47CE8"/>
    <w:rsid w:val="00F507D2"/>
    <w:rsid w:val="00F50F30"/>
    <w:rsid w:val="00F52A04"/>
    <w:rsid w:val="00F53E36"/>
    <w:rsid w:val="00F569AF"/>
    <w:rsid w:val="00F605B7"/>
    <w:rsid w:val="00F61BDF"/>
    <w:rsid w:val="00F657EB"/>
    <w:rsid w:val="00F712AA"/>
    <w:rsid w:val="00F72F46"/>
    <w:rsid w:val="00F76BCE"/>
    <w:rsid w:val="00F866FD"/>
    <w:rsid w:val="00F90B83"/>
    <w:rsid w:val="00F92A76"/>
    <w:rsid w:val="00F92D33"/>
    <w:rsid w:val="00FA1391"/>
    <w:rsid w:val="00FA1E0B"/>
    <w:rsid w:val="00FA2A13"/>
    <w:rsid w:val="00FA6D35"/>
    <w:rsid w:val="00FA76A7"/>
    <w:rsid w:val="00FC00E8"/>
    <w:rsid w:val="00FC0771"/>
    <w:rsid w:val="00FC62C9"/>
    <w:rsid w:val="00FC66D4"/>
    <w:rsid w:val="00FC779E"/>
    <w:rsid w:val="00FD0247"/>
    <w:rsid w:val="00FD1A44"/>
    <w:rsid w:val="00FD238A"/>
    <w:rsid w:val="00FD28DA"/>
    <w:rsid w:val="00FD7978"/>
    <w:rsid w:val="00FD7D70"/>
    <w:rsid w:val="00FE174D"/>
    <w:rsid w:val="00FE2E26"/>
    <w:rsid w:val="00FE3591"/>
    <w:rsid w:val="00FE3769"/>
    <w:rsid w:val="00FE4D66"/>
    <w:rsid w:val="00FE6313"/>
    <w:rsid w:val="00FF1125"/>
    <w:rsid w:val="00FF1C8B"/>
    <w:rsid w:val="00FF2B48"/>
    <w:rsid w:val="00FF4705"/>
    <w:rsid w:val="00FF4FA3"/>
    <w:rsid w:val="00FF510E"/>
    <w:rsid w:val="00FF5196"/>
    <w:rsid w:val="00FF5407"/>
    <w:rsid w:val="00FF6500"/>
    <w:rsid w:val="00FF705B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5E"/>
    <w:rPr>
      <w:sz w:val="24"/>
      <w:szCs w:val="24"/>
    </w:rPr>
  </w:style>
  <w:style w:type="paragraph" w:styleId="1">
    <w:name w:val="heading 1"/>
    <w:basedOn w:val="a"/>
    <w:next w:val="a"/>
    <w:qFormat/>
    <w:rsid w:val="00D431A8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D431A8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1FDC"/>
    <w:pPr>
      <w:jc w:val="both"/>
    </w:pPr>
  </w:style>
  <w:style w:type="character" w:customStyle="1" w:styleId="a5">
    <w:name w:val="Основной текст Знак"/>
    <w:link w:val="a4"/>
    <w:rsid w:val="000A1FDC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9544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4CD"/>
  </w:style>
  <w:style w:type="paragraph" w:styleId="2">
    <w:name w:val="Body Text Indent 2"/>
    <w:basedOn w:val="a"/>
    <w:rsid w:val="00ED39F2"/>
    <w:pPr>
      <w:spacing w:after="120" w:line="480" w:lineRule="auto"/>
      <w:ind w:left="283"/>
    </w:pPr>
  </w:style>
  <w:style w:type="paragraph" w:styleId="a9">
    <w:name w:val="Title"/>
    <w:basedOn w:val="a"/>
    <w:qFormat/>
    <w:rsid w:val="00ED39F2"/>
    <w:pPr>
      <w:jc w:val="center"/>
    </w:pPr>
    <w:rPr>
      <w:b/>
      <w:sz w:val="28"/>
      <w:szCs w:val="20"/>
    </w:rPr>
  </w:style>
  <w:style w:type="paragraph" w:styleId="aa">
    <w:name w:val="Block Text"/>
    <w:basedOn w:val="a"/>
    <w:rsid w:val="00ED39F2"/>
    <w:pPr>
      <w:ind w:left="180" w:right="-6" w:firstLine="54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AB063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B41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usual">
    <w:name w:val="usual"/>
    <w:basedOn w:val="a"/>
    <w:rsid w:val="00A45721"/>
    <w:pPr>
      <w:ind w:firstLine="525"/>
      <w:jc w:val="both"/>
    </w:pPr>
    <w:rPr>
      <w:rFonts w:ascii="Arial" w:hAnsi="Arial" w:cs="Arial"/>
      <w:color w:val="525252"/>
    </w:rPr>
  </w:style>
  <w:style w:type="paragraph" w:styleId="ac">
    <w:name w:val="Normal (Web)"/>
    <w:basedOn w:val="a"/>
    <w:rsid w:val="003B799C"/>
    <w:pPr>
      <w:spacing w:before="100" w:beforeAutospacing="1" w:after="100" w:afterAutospacing="1"/>
      <w:ind w:firstLine="315"/>
      <w:jc w:val="both"/>
    </w:pPr>
    <w:rPr>
      <w:rFonts w:ascii="Tahoma" w:hAnsi="Tahoma" w:cs="Tahoma"/>
      <w:sz w:val="17"/>
      <w:szCs w:val="17"/>
    </w:rPr>
  </w:style>
  <w:style w:type="character" w:styleId="ad">
    <w:name w:val="Emphasis"/>
    <w:qFormat/>
    <w:rsid w:val="001E2503"/>
    <w:rPr>
      <w:i/>
      <w:iCs/>
    </w:rPr>
  </w:style>
  <w:style w:type="paragraph" w:styleId="ae">
    <w:name w:val="header"/>
    <w:basedOn w:val="a"/>
    <w:link w:val="af"/>
    <w:rsid w:val="009E43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E43C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E43C5"/>
    <w:rPr>
      <w:sz w:val="24"/>
      <w:szCs w:val="24"/>
    </w:rPr>
  </w:style>
  <w:style w:type="character" w:styleId="af0">
    <w:name w:val="Hyperlink"/>
    <w:uiPriority w:val="99"/>
    <w:unhideWhenUsed/>
    <w:rsid w:val="00A627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79F"/>
  </w:style>
  <w:style w:type="paragraph" w:customStyle="1" w:styleId="s1">
    <w:name w:val="s_1"/>
    <w:basedOn w:val="a"/>
    <w:rsid w:val="00A6279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D5919"/>
    <w:pPr>
      <w:ind w:left="720"/>
      <w:contextualSpacing/>
    </w:pPr>
  </w:style>
  <w:style w:type="paragraph" w:customStyle="1" w:styleId="af2">
    <w:name w:val="Прижатый влево"/>
    <w:basedOn w:val="a"/>
    <w:next w:val="a"/>
    <w:rsid w:val="00C557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1BF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f3">
    <w:name w:val="Таблицы (моноширинный)"/>
    <w:basedOn w:val="a"/>
    <w:next w:val="a"/>
    <w:uiPriority w:val="99"/>
    <w:rsid w:val="00BC3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6A0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D156-6BCF-4342-BA74-F18B291A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12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Unknown</Company>
  <LinksUpToDate>false</LinksUpToDate>
  <CharactersWithSpaces>22671</CharactersWithSpaces>
  <SharedDoc>false</SharedDoc>
  <HLinks>
    <vt:vector size="18" baseType="variant"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consultantplus://offline/ref=A42761CF371EC3EAAFB6026662F7877E3B192AF1E109060AA3B7EC595687EE4FCC0E0C0403CD6BBF12F0E94F428F028C32B6D817CC7D88C7h2i4A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consultantplus://offline/ref=EEEDAC6B1BBC917C00EEB507D8AAFC3408A74466DE082B6C704D6FFC53BFA6692FFF9C11DAA9F4DAFC0EC5947BxFM0F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consultantplus://offline/ref=EEEDAC6B1BBC917C00EEB507D8AAFC3408A74361D4022B6C704D6FFC53BFA6692FFF9C11DAA9F4DAFC0EC5947BxFM0F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135</cp:revision>
  <cp:lastPrinted>2020-03-26T05:27:00Z</cp:lastPrinted>
  <dcterms:created xsi:type="dcterms:W3CDTF">2020-01-20T08:17:00Z</dcterms:created>
  <dcterms:modified xsi:type="dcterms:W3CDTF">2020-12-04T06:49:00Z</dcterms:modified>
</cp:coreProperties>
</file>