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22" w:rsidRPr="00801650" w:rsidRDefault="003F1C22" w:rsidP="003F1C22">
      <w:pPr>
        <w:ind w:left="-1080" w:right="-519"/>
        <w:jc w:val="center"/>
        <w:rPr>
          <w:rFonts w:ascii="Courier New" w:hAnsi="Courier New"/>
          <w:color w:val="000000"/>
        </w:rPr>
      </w:pPr>
      <w:r>
        <w:rPr>
          <w:b/>
          <w:noProof/>
          <w:sz w:val="22"/>
        </w:rPr>
        <w:drawing>
          <wp:inline distT="0" distB="0" distL="0" distR="0">
            <wp:extent cx="723900" cy="742950"/>
            <wp:effectExtent l="19050" t="0" r="0" b="0"/>
            <wp:docPr id="3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22" w:rsidRPr="00801650" w:rsidRDefault="003F1C22" w:rsidP="003F1C22">
      <w:pPr>
        <w:rPr>
          <w:color w:val="000000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4"/>
      </w:tblGrid>
      <w:tr w:rsidR="003F1C22" w:rsidRPr="00801650" w:rsidTr="00203EED">
        <w:trPr>
          <w:trHeight w:val="1515"/>
        </w:trPr>
        <w:tc>
          <w:tcPr>
            <w:tcW w:w="9754" w:type="dxa"/>
            <w:tcBorders>
              <w:top w:val="nil"/>
              <w:left w:val="nil"/>
              <w:bottom w:val="nil"/>
              <w:right w:val="nil"/>
            </w:tcBorders>
          </w:tcPr>
          <w:p w:rsidR="003F1C22" w:rsidRPr="00801650" w:rsidRDefault="003F1C22" w:rsidP="00203E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F1C22" w:rsidRPr="00801650" w:rsidRDefault="003F1C22" w:rsidP="00203EED">
            <w:pPr>
              <w:spacing w:line="360" w:lineRule="auto"/>
              <w:jc w:val="center"/>
              <w:rPr>
                <w:color w:val="000000"/>
              </w:rPr>
            </w:pPr>
            <w:r w:rsidRPr="00801650">
              <w:rPr>
                <w:color w:val="000000"/>
              </w:rPr>
              <w:t>КОНТРОЛЬНО-</w:t>
            </w:r>
            <w:r>
              <w:rPr>
                <w:color w:val="000000"/>
              </w:rPr>
              <w:t xml:space="preserve">СЧЕТНАЯ </w:t>
            </w:r>
            <w:r w:rsidRPr="00801650">
              <w:rPr>
                <w:color w:val="000000"/>
              </w:rPr>
              <w:t xml:space="preserve"> КОМИССИЯ </w:t>
            </w:r>
          </w:p>
          <w:p w:rsidR="003F1C22" w:rsidRPr="00801650" w:rsidRDefault="003F1C22" w:rsidP="00203EE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ГРАЙВОРОНСКОГО</w:t>
            </w:r>
            <w:r w:rsidRPr="008016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ОКРУГА</w:t>
            </w:r>
          </w:p>
          <w:p w:rsidR="003F1C22" w:rsidRPr="00801650" w:rsidRDefault="003F1C22" w:rsidP="00203EED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ул.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Комсомольская 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>,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г.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Грайворон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Белгородская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 область,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309370</w:t>
            </w:r>
          </w:p>
          <w:p w:rsidR="003F1C22" w:rsidRPr="00287E57" w:rsidRDefault="003F1C22" w:rsidP="00203EED">
            <w:r>
              <w:rPr>
                <w:b/>
                <w:color w:val="000000"/>
              </w:rPr>
              <w:t xml:space="preserve">                         тел (47261) 45164 </w:t>
            </w:r>
            <w:r w:rsidRPr="00801650">
              <w:rPr>
                <w:b/>
                <w:color w:val="000000"/>
              </w:rPr>
              <w:t xml:space="preserve">электронная почта: </w:t>
            </w:r>
            <w:hyperlink r:id="rId6" w:history="1">
              <w:r w:rsidRPr="00B85819">
                <w:rPr>
                  <w:rStyle w:val="a3"/>
                  <w:lang w:val="en-US"/>
                </w:rPr>
                <w:t>sovdep</w:t>
              </w:r>
              <w:r w:rsidRPr="00B85819">
                <w:rPr>
                  <w:rStyle w:val="a3"/>
                </w:rPr>
                <w:t>@</w:t>
              </w:r>
              <w:r w:rsidRPr="00B85819">
                <w:rPr>
                  <w:rStyle w:val="a3"/>
                  <w:lang w:val="en-US"/>
                </w:rPr>
                <w:t>gr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belregion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ru</w:t>
              </w:r>
            </w:hyperlink>
          </w:p>
          <w:p w:rsidR="003F1C22" w:rsidRPr="00903D29" w:rsidRDefault="003F1C22" w:rsidP="00203EED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3F1C22" w:rsidRDefault="003F1C22" w:rsidP="003F1C22">
      <w:pPr>
        <w:pStyle w:val="4"/>
        <w:tabs>
          <w:tab w:val="left" w:pos="1695"/>
        </w:tabs>
        <w:jc w:val="center"/>
      </w:pPr>
      <w:r>
        <w:t>ОТЧЕТ</w:t>
      </w:r>
    </w:p>
    <w:p w:rsidR="003F1C22" w:rsidRDefault="003F1C22" w:rsidP="003F1C22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3F1C22" w:rsidRDefault="003F1C22" w:rsidP="003F1C22">
      <w:pPr>
        <w:tabs>
          <w:tab w:val="left" w:pos="1695"/>
        </w:tabs>
        <w:jc w:val="center"/>
        <w:rPr>
          <w:b/>
          <w:bCs/>
        </w:rPr>
      </w:pPr>
    </w:p>
    <w:p w:rsidR="00A650F8" w:rsidRPr="00A650F8" w:rsidRDefault="00A650F8" w:rsidP="00A650F8">
      <w:pPr>
        <w:ind w:firstLine="708"/>
        <w:jc w:val="center"/>
        <w:rPr>
          <w:b/>
        </w:rPr>
      </w:pPr>
      <w:r w:rsidRPr="00A650F8">
        <w:rPr>
          <w:b/>
        </w:rPr>
        <w:t>Проверка финансов</w:t>
      </w:r>
      <w:r w:rsidR="00B30CD3">
        <w:rPr>
          <w:b/>
        </w:rPr>
        <w:t>о-хозяйственной деятельности МБ</w:t>
      </w:r>
      <w:r w:rsidRPr="00A650F8">
        <w:rPr>
          <w:b/>
        </w:rPr>
        <w:t>ОУ "</w:t>
      </w:r>
      <w:proofErr w:type="spellStart"/>
      <w:r w:rsidR="00B30CD3">
        <w:rPr>
          <w:b/>
        </w:rPr>
        <w:t>Козинская</w:t>
      </w:r>
      <w:proofErr w:type="spellEnd"/>
      <w:r w:rsidR="00B30CD3">
        <w:rPr>
          <w:b/>
        </w:rPr>
        <w:t xml:space="preserve"> СОШ» </w:t>
      </w:r>
      <w:proofErr w:type="spellStart"/>
      <w:r w:rsidR="00B30CD3">
        <w:rPr>
          <w:b/>
        </w:rPr>
        <w:t>Грайворонского</w:t>
      </w:r>
      <w:proofErr w:type="spellEnd"/>
      <w:r w:rsidR="00B30CD3">
        <w:rPr>
          <w:b/>
        </w:rPr>
        <w:t xml:space="preserve"> городского округа</w:t>
      </w:r>
      <w:r w:rsidR="00B27AD5">
        <w:rPr>
          <w:b/>
        </w:rPr>
        <w:t xml:space="preserve"> за 201</w:t>
      </w:r>
      <w:r w:rsidR="00B30CD3">
        <w:rPr>
          <w:b/>
        </w:rPr>
        <w:t>9</w:t>
      </w:r>
      <w:r w:rsidR="00B27AD5">
        <w:rPr>
          <w:b/>
        </w:rPr>
        <w:t xml:space="preserve"> год от 0</w:t>
      </w:r>
      <w:r w:rsidR="00B30CD3">
        <w:rPr>
          <w:b/>
        </w:rPr>
        <w:t>7</w:t>
      </w:r>
      <w:r w:rsidR="00B27AD5">
        <w:rPr>
          <w:b/>
        </w:rPr>
        <w:t>.12.20</w:t>
      </w:r>
      <w:r w:rsidR="00B30CD3">
        <w:rPr>
          <w:b/>
        </w:rPr>
        <w:t>20</w:t>
      </w:r>
      <w:r w:rsidR="00B27AD5">
        <w:rPr>
          <w:b/>
        </w:rPr>
        <w:t xml:space="preserve"> года.</w:t>
      </w:r>
    </w:p>
    <w:p w:rsidR="007F0FE2" w:rsidRDefault="007F0FE2"/>
    <w:p w:rsidR="00382DB2" w:rsidRDefault="00382DB2" w:rsidP="00382DB2">
      <w:pPr>
        <w:pStyle w:val="a6"/>
        <w:numPr>
          <w:ilvl w:val="0"/>
          <w:numId w:val="1"/>
        </w:numPr>
        <w:jc w:val="both"/>
      </w:pPr>
      <w:r>
        <w:t>Основание для проведения контрольного мероприятия: пункт 2.1</w:t>
      </w:r>
      <w:r w:rsidR="00B30CD3">
        <w:t>4</w:t>
      </w:r>
      <w:r>
        <w:t xml:space="preserve"> плана работы на 20</w:t>
      </w:r>
      <w:r w:rsidR="00B30CD3">
        <w:t>20</w:t>
      </w:r>
      <w:r>
        <w:t xml:space="preserve"> год.</w:t>
      </w:r>
    </w:p>
    <w:p w:rsidR="00382DB2" w:rsidRDefault="00382DB2" w:rsidP="00382DB2">
      <w:pPr>
        <w:pStyle w:val="a6"/>
        <w:jc w:val="both"/>
      </w:pPr>
    </w:p>
    <w:p w:rsidR="00382DB2" w:rsidRDefault="00382DB2" w:rsidP="00382DB2">
      <w:pPr>
        <w:pStyle w:val="a6"/>
        <w:numPr>
          <w:ilvl w:val="0"/>
          <w:numId w:val="1"/>
        </w:numPr>
        <w:jc w:val="both"/>
      </w:pPr>
      <w:r>
        <w:t>Предмет контрольного мероприятия: Исполнение плана финансово-хозяйственной деятельности учреждения на 201</w:t>
      </w:r>
      <w:r w:rsidR="00B30CD3">
        <w:t>9</w:t>
      </w:r>
      <w:r>
        <w:t xml:space="preserve"> год.</w:t>
      </w:r>
    </w:p>
    <w:p w:rsidR="00382DB2" w:rsidRDefault="00382DB2" w:rsidP="00382DB2">
      <w:pPr>
        <w:pStyle w:val="a6"/>
        <w:jc w:val="both"/>
      </w:pPr>
    </w:p>
    <w:p w:rsidR="00382DB2" w:rsidRDefault="00382DB2" w:rsidP="00382DB2">
      <w:pPr>
        <w:pStyle w:val="a6"/>
        <w:numPr>
          <w:ilvl w:val="0"/>
          <w:numId w:val="1"/>
        </w:numPr>
        <w:jc w:val="both"/>
      </w:pPr>
      <w:r>
        <w:t>Объект контрольного мероприятия:</w:t>
      </w:r>
    </w:p>
    <w:p w:rsidR="00382DB2" w:rsidRDefault="00382DB2" w:rsidP="00382DB2">
      <w:r>
        <w:t>3.1.Муниципальное бюджетное общеобразовательное учреждение "</w:t>
      </w:r>
      <w:proofErr w:type="spellStart"/>
      <w:r w:rsidR="00B0066E">
        <w:t>Козинская</w:t>
      </w:r>
      <w:proofErr w:type="spellEnd"/>
      <w:r w:rsidR="00B0066E">
        <w:t xml:space="preserve"> СОШ " </w:t>
      </w:r>
      <w:proofErr w:type="spellStart"/>
      <w:r w:rsidR="00B0066E">
        <w:t>Грайворонского</w:t>
      </w:r>
      <w:proofErr w:type="spellEnd"/>
      <w:r w:rsidR="00B0066E">
        <w:t xml:space="preserve"> городского округа</w:t>
      </w:r>
      <w:r>
        <w:t>.</w:t>
      </w:r>
    </w:p>
    <w:p w:rsidR="00382DB2" w:rsidRDefault="00382DB2" w:rsidP="00382DB2">
      <w:pPr>
        <w:ind w:firstLine="360"/>
        <w:jc w:val="both"/>
      </w:pPr>
    </w:p>
    <w:p w:rsidR="00382DB2" w:rsidRDefault="00382DB2" w:rsidP="00382DB2">
      <w:pPr>
        <w:ind w:firstLine="360"/>
        <w:jc w:val="both"/>
      </w:pPr>
      <w:r>
        <w:t>4. цель контрольного мероприятия:</w:t>
      </w:r>
    </w:p>
    <w:p w:rsidR="00382DB2" w:rsidRDefault="00382DB2" w:rsidP="00382DB2">
      <w:pPr>
        <w:ind w:firstLine="360"/>
        <w:jc w:val="both"/>
      </w:pPr>
      <w:r>
        <w:t>4.1. Цель 1. Проверка соблюдения целевого расходования статей плана</w:t>
      </w:r>
    </w:p>
    <w:p w:rsidR="00382DB2" w:rsidRDefault="00382DB2" w:rsidP="00382DB2">
      <w:pPr>
        <w:ind w:firstLine="360"/>
        <w:jc w:val="both"/>
      </w:pPr>
      <w:r>
        <w:t xml:space="preserve"> финансово-хозяйственной деятельности учреждения;</w:t>
      </w:r>
    </w:p>
    <w:p w:rsidR="00382DB2" w:rsidRDefault="00382DB2" w:rsidP="00382DB2">
      <w:pPr>
        <w:ind w:firstLine="360"/>
        <w:jc w:val="both"/>
      </w:pPr>
    </w:p>
    <w:p w:rsidR="00382DB2" w:rsidRDefault="00382DB2" w:rsidP="00382DB2">
      <w:pPr>
        <w:ind w:firstLine="360"/>
        <w:jc w:val="both"/>
      </w:pPr>
      <w:r>
        <w:t>4.1.2. Вопросы:</w:t>
      </w:r>
    </w:p>
    <w:p w:rsidR="00B0066E" w:rsidRPr="00DA4298" w:rsidRDefault="00B0066E" w:rsidP="00B0066E">
      <w:pPr>
        <w:jc w:val="both"/>
      </w:pPr>
      <w:r w:rsidRPr="00DA4298">
        <w:t>а) проверка наличия нормативно-правовых актов по финансово-хозяйственной деятельности учреждения;</w:t>
      </w:r>
    </w:p>
    <w:p w:rsidR="00B0066E" w:rsidRPr="00DA4298" w:rsidRDefault="00B0066E" w:rsidP="00B0066E">
      <w:pPr>
        <w:jc w:val="both"/>
      </w:pPr>
      <w:r w:rsidRPr="00DA4298">
        <w:t>б) общее состояние бухгалтерского учета и отчетности;</w:t>
      </w:r>
    </w:p>
    <w:p w:rsidR="00B0066E" w:rsidRPr="00DA4298" w:rsidRDefault="00B0066E" w:rsidP="00B0066E">
      <w:pPr>
        <w:jc w:val="both"/>
      </w:pPr>
      <w:r w:rsidRPr="00DA4298">
        <w:t>в) анализ исполнения плана финансово-хозяйственной деятельности за  2019 год;</w:t>
      </w:r>
    </w:p>
    <w:p w:rsidR="00B0066E" w:rsidRPr="00DA4298" w:rsidRDefault="00B0066E" w:rsidP="00B0066E">
      <w:pPr>
        <w:jc w:val="both"/>
      </w:pPr>
      <w:r w:rsidRPr="00DA4298">
        <w:t>г) проверка обеспечения сохранности и правильности учета основных средств и материальных запасов, целевое и эффективное использование имущества в МБОУ «</w:t>
      </w:r>
      <w:proofErr w:type="spellStart"/>
      <w:r w:rsidRPr="00DA4298">
        <w:t>Козинской</w:t>
      </w:r>
      <w:proofErr w:type="spellEnd"/>
      <w:r w:rsidRPr="00DA4298">
        <w:t xml:space="preserve"> средней общеобразовательной школы» </w:t>
      </w:r>
      <w:proofErr w:type="spellStart"/>
      <w:r w:rsidRPr="00DA4298">
        <w:t>Грайворонского</w:t>
      </w:r>
      <w:proofErr w:type="spellEnd"/>
      <w:r w:rsidRPr="00DA4298">
        <w:t xml:space="preserve"> городского округа;</w:t>
      </w:r>
    </w:p>
    <w:p w:rsidR="00B0066E" w:rsidRPr="00DA4298" w:rsidRDefault="00B0066E" w:rsidP="00B0066E">
      <w:pPr>
        <w:jc w:val="both"/>
      </w:pPr>
      <w:proofErr w:type="spellStart"/>
      <w:r w:rsidRPr="00DA4298">
        <w:t>д</w:t>
      </w:r>
      <w:proofErr w:type="spellEnd"/>
      <w:r w:rsidRPr="00DA4298">
        <w:t>) проверка соблюдения кассовой, платежной и финансовой дисциплины;</w:t>
      </w:r>
    </w:p>
    <w:p w:rsidR="00B0066E" w:rsidRPr="00DA4298" w:rsidRDefault="00B0066E" w:rsidP="00B0066E">
      <w:pPr>
        <w:jc w:val="both"/>
      </w:pPr>
      <w:r w:rsidRPr="00DA4298">
        <w:t>е) проверка банковских операций;</w:t>
      </w:r>
    </w:p>
    <w:p w:rsidR="00B0066E" w:rsidRPr="00DA4298" w:rsidRDefault="00B0066E" w:rsidP="00B0066E">
      <w:pPr>
        <w:jc w:val="both"/>
      </w:pPr>
      <w:r w:rsidRPr="00DA4298">
        <w:t>ж) проверка расчетов с подотчетными лицами;</w:t>
      </w:r>
    </w:p>
    <w:p w:rsidR="00B0066E" w:rsidRPr="00DA4298" w:rsidRDefault="00B0066E" w:rsidP="00B0066E">
      <w:pPr>
        <w:jc w:val="both"/>
      </w:pPr>
      <w:proofErr w:type="spellStart"/>
      <w:r w:rsidRPr="00DA4298">
        <w:t>з</w:t>
      </w:r>
      <w:proofErr w:type="spellEnd"/>
      <w:r w:rsidRPr="00DA4298">
        <w:t>) проверка расчетов с поставщиками и подрядчиками.</w:t>
      </w:r>
    </w:p>
    <w:p w:rsidR="00382DB2" w:rsidRDefault="00382DB2" w:rsidP="00382DB2">
      <w:pPr>
        <w:jc w:val="both"/>
      </w:pPr>
    </w:p>
    <w:p w:rsidR="00F03CE8" w:rsidRPr="00DA4298" w:rsidRDefault="00F03CE8" w:rsidP="00F03CE8">
      <w:pPr>
        <w:jc w:val="both"/>
      </w:pPr>
      <w:r>
        <w:t>4.2. Цель 2.</w:t>
      </w:r>
      <w:r w:rsidRPr="00DA4298">
        <w:rPr>
          <w:b/>
        </w:rPr>
        <w:t xml:space="preserve"> </w:t>
      </w:r>
      <w:r w:rsidRPr="00DA4298">
        <w:t>Проверка соблюдения законодательства при осуществлении трудовых отношений с персоналом МБОУ «</w:t>
      </w:r>
      <w:proofErr w:type="spellStart"/>
      <w:r w:rsidRPr="00DA4298">
        <w:t>Козинской</w:t>
      </w:r>
      <w:proofErr w:type="spellEnd"/>
      <w:r w:rsidRPr="00DA4298">
        <w:t xml:space="preserve"> средней общеобразовательной школы» </w:t>
      </w:r>
      <w:proofErr w:type="spellStart"/>
      <w:r w:rsidRPr="00DA4298">
        <w:t>Грайворонского</w:t>
      </w:r>
      <w:proofErr w:type="spellEnd"/>
      <w:r w:rsidRPr="00DA4298">
        <w:t xml:space="preserve"> городского округа в 2019 году.</w:t>
      </w:r>
    </w:p>
    <w:p w:rsidR="00382DB2" w:rsidRDefault="00382DB2" w:rsidP="00F03CE8">
      <w:r>
        <w:t>4.2.1. Вопросы:</w:t>
      </w:r>
    </w:p>
    <w:p w:rsidR="00F03CE8" w:rsidRPr="00DA4298" w:rsidRDefault="00382DB2" w:rsidP="00F03CE8">
      <w:pPr>
        <w:jc w:val="both"/>
      </w:pPr>
      <w:r>
        <w:tab/>
      </w:r>
      <w:r w:rsidR="00F03CE8" w:rsidRPr="00DA4298">
        <w:t xml:space="preserve">а) изучение положения об оплате труда и штатного расписания работников </w:t>
      </w:r>
    </w:p>
    <w:p w:rsidR="00F03CE8" w:rsidRPr="00DA4298" w:rsidRDefault="00F03CE8" w:rsidP="00F03CE8">
      <w:pPr>
        <w:jc w:val="both"/>
      </w:pPr>
      <w:r w:rsidRPr="00DA4298">
        <w:lastRenderedPageBreak/>
        <w:t>МБОУ «</w:t>
      </w:r>
      <w:proofErr w:type="spellStart"/>
      <w:r w:rsidRPr="00DA4298">
        <w:t>Козинской</w:t>
      </w:r>
      <w:proofErr w:type="spellEnd"/>
      <w:r w:rsidRPr="00DA4298">
        <w:t xml:space="preserve"> средней общеобразовательной школы» </w:t>
      </w:r>
      <w:proofErr w:type="spellStart"/>
      <w:r w:rsidRPr="00DA4298">
        <w:t>Грайворонского</w:t>
      </w:r>
      <w:proofErr w:type="spellEnd"/>
      <w:r w:rsidRPr="00DA4298">
        <w:t xml:space="preserve"> городского округа;</w:t>
      </w:r>
    </w:p>
    <w:p w:rsidR="00F03CE8" w:rsidRPr="00DA4298" w:rsidRDefault="00F03CE8" w:rsidP="00F03CE8">
      <w:pPr>
        <w:jc w:val="both"/>
      </w:pPr>
      <w:r w:rsidRPr="00DA4298">
        <w:t>б) изучение фактического исполнения Положения об оплате труда и штатного расписания работников МБОУ «</w:t>
      </w:r>
      <w:proofErr w:type="spellStart"/>
      <w:r w:rsidRPr="00DA4298">
        <w:t>Козинской</w:t>
      </w:r>
      <w:proofErr w:type="spellEnd"/>
      <w:r w:rsidRPr="00DA4298">
        <w:t xml:space="preserve"> средней общеобразовательной школы» </w:t>
      </w:r>
      <w:proofErr w:type="spellStart"/>
      <w:r w:rsidRPr="00DA4298">
        <w:t>Грайворонского</w:t>
      </w:r>
      <w:proofErr w:type="spellEnd"/>
      <w:r w:rsidRPr="00DA4298">
        <w:t xml:space="preserve"> городского округа в 2019 году.</w:t>
      </w:r>
    </w:p>
    <w:p w:rsidR="00382DB2" w:rsidRDefault="00382DB2" w:rsidP="00F03CE8"/>
    <w:p w:rsidR="00382DB2" w:rsidRDefault="00382DB2" w:rsidP="00382DB2">
      <w:pPr>
        <w:pStyle w:val="a6"/>
        <w:numPr>
          <w:ilvl w:val="0"/>
          <w:numId w:val="2"/>
        </w:numPr>
        <w:jc w:val="both"/>
      </w:pPr>
      <w:r>
        <w:t>Проверяемый период с 01.01.201</w:t>
      </w:r>
      <w:r w:rsidR="00F03CE8">
        <w:t>9</w:t>
      </w:r>
      <w:r>
        <w:t>г. по 31.12.201</w:t>
      </w:r>
      <w:r w:rsidR="00F03CE8">
        <w:t>9</w:t>
      </w:r>
      <w:r>
        <w:t>г.</w:t>
      </w:r>
    </w:p>
    <w:p w:rsidR="00730A96" w:rsidRDefault="00730A96" w:rsidP="00730A96">
      <w:pPr>
        <w:pStyle w:val="a6"/>
        <w:jc w:val="both"/>
      </w:pPr>
    </w:p>
    <w:p w:rsidR="00B27AD5" w:rsidRDefault="00E260CA" w:rsidP="00B27AD5">
      <w:pPr>
        <w:pStyle w:val="a6"/>
        <w:numPr>
          <w:ilvl w:val="0"/>
          <w:numId w:val="2"/>
        </w:numPr>
        <w:ind w:right="-284"/>
        <w:jc w:val="both"/>
      </w:pPr>
      <w:r w:rsidRPr="00E260CA">
        <w:t xml:space="preserve"> Объем проверенных средств - </w:t>
      </w:r>
      <w:r w:rsidR="00730A96" w:rsidRPr="00DA4298">
        <w:rPr>
          <w:b/>
        </w:rPr>
        <w:t>20 420,7 тыс. руб</w:t>
      </w:r>
      <w:proofErr w:type="gramStart"/>
      <w:r w:rsidR="00730A96" w:rsidRPr="00DA4298">
        <w:rPr>
          <w:b/>
        </w:rPr>
        <w:t>.</w:t>
      </w:r>
      <w:r w:rsidR="00730A96" w:rsidRPr="00DA4298">
        <w:t>,</w:t>
      </w:r>
      <w:r w:rsidRPr="00E260CA">
        <w:t xml:space="preserve">., </w:t>
      </w:r>
      <w:proofErr w:type="gramEnd"/>
      <w:r w:rsidRPr="00E260CA">
        <w:t xml:space="preserve">в том числе средства местного бюджета - </w:t>
      </w:r>
      <w:r w:rsidR="00730A96" w:rsidRPr="00DA4298">
        <w:rPr>
          <w:b/>
        </w:rPr>
        <w:t>20 420,7 тыс. руб.</w:t>
      </w:r>
      <w:r w:rsidR="00730A96">
        <w:t>.</w:t>
      </w:r>
    </w:p>
    <w:p w:rsidR="00B27AD5" w:rsidRDefault="00B27AD5" w:rsidP="00B27AD5">
      <w:pPr>
        <w:pStyle w:val="a6"/>
        <w:jc w:val="both"/>
      </w:pPr>
      <w:r>
        <w:t>По результатам контрольного мероприятия установлено</w:t>
      </w:r>
      <w:r w:rsidR="00C936D6">
        <w:t xml:space="preserve"> следующее</w:t>
      </w:r>
      <w:r>
        <w:t>:</w:t>
      </w:r>
    </w:p>
    <w:p w:rsidR="00B27AD5" w:rsidRDefault="00B27AD5" w:rsidP="00B27AD5">
      <w:pPr>
        <w:pStyle w:val="a6"/>
        <w:jc w:val="both"/>
      </w:pPr>
    </w:p>
    <w:p w:rsidR="00730A96" w:rsidRPr="00730A96" w:rsidRDefault="00730A96" w:rsidP="00730A96">
      <w:pPr>
        <w:pStyle w:val="a6"/>
        <w:numPr>
          <w:ilvl w:val="0"/>
          <w:numId w:val="8"/>
        </w:numPr>
        <w:jc w:val="both"/>
        <w:rPr>
          <w:i/>
        </w:rPr>
      </w:pPr>
      <w:r w:rsidRPr="00730A96">
        <w:rPr>
          <w:i/>
        </w:rPr>
        <w:t xml:space="preserve">В нарушение требований ч. 5 ст. 10 Федерального закона от 06.12.2011 № 402-ФЗ “О бухгалтерском учете” (далее – Закон № 402-ФЗ) </w:t>
      </w:r>
      <w:proofErr w:type="gramStart"/>
      <w:r w:rsidRPr="00730A96">
        <w:rPr>
          <w:i/>
        </w:rPr>
        <w:t>утвержденные</w:t>
      </w:r>
      <w:proofErr w:type="gramEnd"/>
      <w:r w:rsidRPr="00730A96">
        <w:rPr>
          <w:i/>
        </w:rPr>
        <w:t xml:space="preserve">  приказом Минфина России от 30.03.2015 № 52н (далее – Приказ № 52н), главная книга в учреждении с ежемесячными записями отсутствует.</w:t>
      </w:r>
    </w:p>
    <w:p w:rsidR="00730A96" w:rsidRPr="00730A96" w:rsidRDefault="00730A96" w:rsidP="00730A96">
      <w:pPr>
        <w:pStyle w:val="a6"/>
        <w:ind w:left="1668"/>
        <w:jc w:val="both"/>
        <w:rPr>
          <w:i/>
        </w:rPr>
      </w:pPr>
    </w:p>
    <w:p w:rsidR="00730A96" w:rsidRPr="00730A96" w:rsidRDefault="00730A96" w:rsidP="00730A96">
      <w:pPr>
        <w:pStyle w:val="a6"/>
        <w:numPr>
          <w:ilvl w:val="0"/>
          <w:numId w:val="8"/>
        </w:numPr>
        <w:rPr>
          <w:i/>
        </w:rPr>
      </w:pPr>
      <w:proofErr w:type="gramStart"/>
      <w:r w:rsidRPr="00730A96">
        <w:rPr>
          <w:i/>
        </w:rPr>
        <w:t>В  нарушение  п. 3 приложения № 5 к приказу Минфина РФ от 15.12.2010 года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 не ведется журнал операций № 6 «Расчеты по оплате труда» (форма</w:t>
      </w:r>
      <w:proofErr w:type="gramEnd"/>
      <w:r w:rsidRPr="00730A96">
        <w:rPr>
          <w:i/>
        </w:rPr>
        <w:t xml:space="preserve"> по ОКУД 0504071), где отражается учет операций по начислению и выплате заработной платы сотрудникам.</w:t>
      </w:r>
    </w:p>
    <w:p w:rsidR="00730A96" w:rsidRPr="00730A96" w:rsidRDefault="00730A96" w:rsidP="00730A96">
      <w:pPr>
        <w:pStyle w:val="a6"/>
        <w:rPr>
          <w:i/>
        </w:rPr>
      </w:pPr>
    </w:p>
    <w:p w:rsidR="00730A96" w:rsidRPr="00730A96" w:rsidRDefault="00730A96" w:rsidP="00730A96">
      <w:pPr>
        <w:pStyle w:val="a6"/>
        <w:ind w:left="1668"/>
        <w:rPr>
          <w:i/>
        </w:rPr>
      </w:pPr>
    </w:p>
    <w:p w:rsidR="00730A96" w:rsidRPr="00730A96" w:rsidRDefault="00730A96" w:rsidP="00730A96">
      <w:pPr>
        <w:pStyle w:val="a6"/>
        <w:numPr>
          <w:ilvl w:val="0"/>
          <w:numId w:val="8"/>
        </w:numPr>
        <w:rPr>
          <w:i/>
        </w:rPr>
      </w:pPr>
      <w:r w:rsidRPr="00730A96">
        <w:rPr>
          <w:i/>
        </w:rPr>
        <w:t xml:space="preserve">Нарушена методика указаний, утвержденных приказом Минфина России от 15 декабря 2010 г. № 173н, ведения журнала №2, операций с безналичными денежными средствами (ф. 0504071) , в котором не прикладываются  платежные документы. </w:t>
      </w:r>
    </w:p>
    <w:p w:rsidR="00730A96" w:rsidRPr="00730A96" w:rsidRDefault="00730A96" w:rsidP="00730A96">
      <w:pPr>
        <w:pStyle w:val="a6"/>
        <w:ind w:left="1668"/>
        <w:rPr>
          <w:i/>
        </w:rPr>
      </w:pPr>
    </w:p>
    <w:p w:rsidR="00730A96" w:rsidRDefault="00730A96" w:rsidP="00730A96">
      <w:pPr>
        <w:pStyle w:val="a6"/>
        <w:numPr>
          <w:ilvl w:val="0"/>
          <w:numId w:val="8"/>
        </w:numPr>
        <w:jc w:val="both"/>
      </w:pPr>
      <w:r w:rsidRPr="00730A96">
        <w:rPr>
          <w:i/>
        </w:rPr>
        <w:t>В нарушение учетной №1/1 от 09.01.2019г.  политики МБОУ «</w:t>
      </w:r>
      <w:proofErr w:type="spellStart"/>
      <w:r w:rsidRPr="00730A96">
        <w:rPr>
          <w:i/>
        </w:rPr>
        <w:t>Козинская</w:t>
      </w:r>
      <w:proofErr w:type="spellEnd"/>
      <w:r w:rsidRPr="00730A96">
        <w:rPr>
          <w:i/>
        </w:rPr>
        <w:t xml:space="preserve"> СОШ» по формированию регистров в Учреждении авансовые отчеты формируются по ф.0504505. В приложении №5 к Учетной политике код формы документа (авансовый отчет) должна применяться ф.0504049.</w:t>
      </w:r>
      <w:r w:rsidRPr="00DA4298">
        <w:t xml:space="preserve"> </w:t>
      </w:r>
    </w:p>
    <w:p w:rsidR="00730A96" w:rsidRDefault="00730A96" w:rsidP="00730A96">
      <w:pPr>
        <w:pStyle w:val="a6"/>
      </w:pPr>
    </w:p>
    <w:p w:rsidR="00730A96" w:rsidRPr="00DA4298" w:rsidRDefault="00730A96" w:rsidP="00730A96">
      <w:pPr>
        <w:pStyle w:val="a6"/>
        <w:ind w:left="1668"/>
        <w:jc w:val="both"/>
      </w:pPr>
    </w:p>
    <w:p w:rsidR="00730A96" w:rsidRPr="00730A96" w:rsidRDefault="00730A96" w:rsidP="00730A96">
      <w:pPr>
        <w:pStyle w:val="a6"/>
        <w:numPr>
          <w:ilvl w:val="0"/>
          <w:numId w:val="8"/>
        </w:numPr>
        <w:jc w:val="both"/>
        <w:rPr>
          <w:i/>
          <w:u w:val="single"/>
        </w:rPr>
      </w:pPr>
      <w:r w:rsidRPr="00730A96">
        <w:rPr>
          <w:i/>
        </w:rPr>
        <w:t>в нарушение Приказа Минфина РФ от 30 декабря 2008 г. № 148н “Об утверждении Инструкции по бюджетному учету” отсутствует регистр «Журнал операций расчетов по заработной плате» №6, Приложение N 3, который содержит обязательные реквизиты и показатели с приложениями: Дата, номер и наименование документа (</w:t>
      </w:r>
      <w:r w:rsidRPr="00730A96">
        <w:rPr>
          <w:i/>
          <w:u w:val="single"/>
        </w:rPr>
        <w:t>свод расчетно-платежных ведомостей по начислению заработной платы, с приложениями к ним), которые в журнале отсутствуют.</w:t>
      </w:r>
    </w:p>
    <w:p w:rsidR="00730A96" w:rsidRPr="00730A96" w:rsidRDefault="00730A96" w:rsidP="00730A96">
      <w:pPr>
        <w:pStyle w:val="a6"/>
        <w:ind w:left="1668"/>
        <w:jc w:val="both"/>
        <w:rPr>
          <w:i/>
          <w:u w:val="single"/>
        </w:rPr>
      </w:pPr>
    </w:p>
    <w:p w:rsidR="00730A96" w:rsidRPr="00730A96" w:rsidRDefault="00730A96" w:rsidP="00730A96">
      <w:pPr>
        <w:pStyle w:val="a6"/>
        <w:numPr>
          <w:ilvl w:val="0"/>
          <w:numId w:val="8"/>
        </w:numPr>
        <w:jc w:val="both"/>
        <w:rPr>
          <w:b/>
          <w:i/>
        </w:rPr>
      </w:pPr>
      <w:r w:rsidRPr="00730A96">
        <w:rPr>
          <w:i/>
        </w:rPr>
        <w:t xml:space="preserve">Установлено </w:t>
      </w:r>
      <w:r w:rsidRPr="00730A96">
        <w:rPr>
          <w:b/>
          <w:i/>
          <w:u w:val="single"/>
        </w:rPr>
        <w:t>несоответствие</w:t>
      </w:r>
      <w:r w:rsidRPr="00730A96">
        <w:rPr>
          <w:i/>
        </w:rPr>
        <w:t xml:space="preserve"> начисления стимулирующей части, которая была завышена без основания и подтверждения показателей критерия, следовательно, выплаты стимулирующей части в размере </w:t>
      </w:r>
      <w:r w:rsidRPr="00730A96">
        <w:rPr>
          <w:i/>
        </w:rPr>
        <w:lastRenderedPageBreak/>
        <w:t xml:space="preserve">суммы разницы из расчета по баллам педагогам являются неправомерными выплатами  стимулирующей части, в сумме </w:t>
      </w:r>
      <w:r w:rsidRPr="00730A96">
        <w:rPr>
          <w:b/>
          <w:i/>
        </w:rPr>
        <w:t>91 544 руб.47 коп.</w:t>
      </w:r>
    </w:p>
    <w:p w:rsidR="00730A96" w:rsidRPr="00730A96" w:rsidRDefault="00730A96" w:rsidP="00730A96">
      <w:pPr>
        <w:pStyle w:val="a6"/>
        <w:rPr>
          <w:i/>
          <w:u w:val="single"/>
        </w:rPr>
      </w:pPr>
    </w:p>
    <w:p w:rsidR="00730A96" w:rsidRPr="00730A96" w:rsidRDefault="00730A96" w:rsidP="00730A96">
      <w:pPr>
        <w:pStyle w:val="a6"/>
        <w:ind w:left="1668"/>
        <w:jc w:val="both"/>
        <w:rPr>
          <w:i/>
          <w:u w:val="single"/>
        </w:rPr>
      </w:pPr>
    </w:p>
    <w:p w:rsidR="00730A96" w:rsidRPr="00730A96" w:rsidRDefault="00730A96" w:rsidP="00730A96">
      <w:pPr>
        <w:pStyle w:val="a6"/>
        <w:numPr>
          <w:ilvl w:val="0"/>
          <w:numId w:val="8"/>
        </w:numPr>
        <w:jc w:val="both"/>
        <w:rPr>
          <w:i/>
        </w:rPr>
      </w:pPr>
      <w:r w:rsidRPr="00730A96">
        <w:rPr>
          <w:i/>
        </w:rPr>
        <w:t xml:space="preserve">В нарушении п.3  раздела 1, «Положения о порядке </w:t>
      </w:r>
      <w:proofErr w:type="gramStart"/>
      <w:r w:rsidRPr="00730A96">
        <w:rPr>
          <w:i/>
        </w:rPr>
        <w:t>распределения стимулирующей части фонда оплаты труда работников образовательного учреждения</w:t>
      </w:r>
      <w:proofErr w:type="gramEnd"/>
      <w:r w:rsidRPr="00730A96">
        <w:rPr>
          <w:i/>
        </w:rPr>
        <w:t xml:space="preserve"> МБОУ «</w:t>
      </w:r>
      <w:proofErr w:type="spellStart"/>
      <w:r w:rsidRPr="00730A96">
        <w:rPr>
          <w:i/>
        </w:rPr>
        <w:t>Козинская</w:t>
      </w:r>
      <w:proofErr w:type="spellEnd"/>
      <w:r w:rsidRPr="00730A96">
        <w:rPr>
          <w:i/>
        </w:rPr>
        <w:t xml:space="preserve"> СОШ», имеются случаи распределения баллов по приказу директора, отличительные с решением комиссии (Управляющего совета школы).</w:t>
      </w:r>
    </w:p>
    <w:p w:rsidR="00730A96" w:rsidRPr="00730A96" w:rsidRDefault="00730A96" w:rsidP="00730A96">
      <w:pPr>
        <w:pStyle w:val="a6"/>
        <w:ind w:left="1668"/>
        <w:jc w:val="both"/>
        <w:rPr>
          <w:i/>
        </w:rPr>
      </w:pPr>
    </w:p>
    <w:p w:rsidR="00730A96" w:rsidRPr="00730A96" w:rsidRDefault="00730A96" w:rsidP="00730A96">
      <w:pPr>
        <w:pStyle w:val="a6"/>
        <w:numPr>
          <w:ilvl w:val="0"/>
          <w:numId w:val="8"/>
        </w:numPr>
        <w:jc w:val="both"/>
        <w:rPr>
          <w:i/>
        </w:rPr>
      </w:pPr>
      <w:r w:rsidRPr="00730A96">
        <w:rPr>
          <w:i/>
        </w:rPr>
        <w:t>Допущены нарушения</w:t>
      </w:r>
      <w:r w:rsidRPr="00DA4298">
        <w:t xml:space="preserve"> </w:t>
      </w:r>
      <w:r w:rsidRPr="00730A96">
        <w:rPr>
          <w:i/>
        </w:rPr>
        <w:t>в</w:t>
      </w:r>
      <w:r w:rsidRPr="00DA4298">
        <w:t xml:space="preserve">  </w:t>
      </w:r>
      <w:r w:rsidRPr="00730A96">
        <w:rPr>
          <w:i/>
        </w:rPr>
        <w:t>распределении стимулирующей части фонда оплаты труда, в части соответствия  критериев, при присвоении баллов в оценочных листах сотрудников.</w:t>
      </w:r>
    </w:p>
    <w:p w:rsidR="00730A96" w:rsidRPr="00730A96" w:rsidRDefault="00730A96" w:rsidP="00730A96">
      <w:pPr>
        <w:pStyle w:val="a6"/>
        <w:rPr>
          <w:i/>
        </w:rPr>
      </w:pPr>
    </w:p>
    <w:p w:rsidR="00730A96" w:rsidRPr="00730A96" w:rsidRDefault="00730A96" w:rsidP="00730A96">
      <w:pPr>
        <w:pStyle w:val="a6"/>
        <w:ind w:left="1668"/>
        <w:jc w:val="both"/>
        <w:rPr>
          <w:i/>
        </w:rPr>
      </w:pPr>
    </w:p>
    <w:p w:rsidR="00730A96" w:rsidRPr="005C5A33" w:rsidRDefault="00730A96" w:rsidP="00A74335">
      <w:pPr>
        <w:ind w:left="1413" w:hanging="705"/>
        <w:rPr>
          <w:i/>
        </w:rPr>
      </w:pPr>
      <w:r>
        <w:rPr>
          <w:i/>
        </w:rPr>
        <w:t>9.</w:t>
      </w:r>
      <w:r w:rsidRPr="005C5A33">
        <w:t xml:space="preserve"> </w:t>
      </w:r>
      <w:r w:rsidR="00A74335">
        <w:tab/>
      </w:r>
      <w:r w:rsidRPr="005C5A33">
        <w:rPr>
          <w:i/>
        </w:rPr>
        <w:t xml:space="preserve">Предоставленные оценочные листы не подписаны самими работниками, где они должны быть ознакомлены с принятым решением комиссии, нет подписи  члена комиссии.  В оценочных листах  нет определения реального и объективного показателя и принятого объективного решения комиссии. </w:t>
      </w:r>
    </w:p>
    <w:p w:rsidR="00730A96" w:rsidRPr="00DA4298" w:rsidRDefault="00730A96" w:rsidP="00730A96">
      <w:pPr>
        <w:ind w:firstLine="708"/>
        <w:jc w:val="both"/>
        <w:rPr>
          <w:i/>
        </w:rPr>
      </w:pPr>
    </w:p>
    <w:p w:rsidR="00382DB2" w:rsidRDefault="00382DB2"/>
    <w:p w:rsidR="00C936D6" w:rsidRDefault="00C936D6"/>
    <w:p w:rsidR="00C936D6" w:rsidRDefault="00C936D6"/>
    <w:p w:rsidR="00C936D6" w:rsidRDefault="00C936D6"/>
    <w:p w:rsidR="00C936D6" w:rsidRDefault="00C936D6"/>
    <w:p w:rsidR="00C936D6" w:rsidRDefault="00C936D6"/>
    <w:p w:rsidR="00C936D6" w:rsidRDefault="00C936D6"/>
    <w:p w:rsidR="00C936D6" w:rsidRDefault="00C936D6"/>
    <w:p w:rsidR="00C936D6" w:rsidRDefault="00C936D6"/>
    <w:tbl>
      <w:tblPr>
        <w:tblW w:w="9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160"/>
      </w:tblGrid>
      <w:tr w:rsidR="00C936D6" w:rsidRPr="00C936D6" w:rsidTr="00203EED">
        <w:trPr>
          <w:cantSplit/>
          <w:trHeight w:val="331"/>
        </w:trPr>
        <w:tc>
          <w:tcPr>
            <w:tcW w:w="4440" w:type="dxa"/>
          </w:tcPr>
          <w:p w:rsidR="00C936D6" w:rsidRPr="00C936D6" w:rsidRDefault="00C936D6" w:rsidP="00C936D6">
            <w:pPr>
              <w:pStyle w:val="1"/>
              <w:rPr>
                <w:sz w:val="24"/>
                <w:szCs w:val="24"/>
              </w:rPr>
            </w:pPr>
            <w:r w:rsidRPr="00C936D6">
              <w:rPr>
                <w:sz w:val="24"/>
                <w:szCs w:val="24"/>
              </w:rPr>
              <w:t xml:space="preserve"> Председатель </w:t>
            </w:r>
          </w:p>
          <w:p w:rsidR="00C936D6" w:rsidRPr="00C936D6" w:rsidRDefault="00C936D6" w:rsidP="00C936D6">
            <w:pPr>
              <w:pStyle w:val="1"/>
              <w:rPr>
                <w:sz w:val="24"/>
                <w:szCs w:val="24"/>
              </w:rPr>
            </w:pPr>
            <w:r w:rsidRPr="00C936D6">
              <w:rPr>
                <w:sz w:val="24"/>
                <w:szCs w:val="24"/>
              </w:rPr>
              <w:t>контрольно-счетной комиссии</w:t>
            </w:r>
          </w:p>
          <w:p w:rsidR="00C936D6" w:rsidRPr="00C936D6" w:rsidRDefault="00C936D6" w:rsidP="00C936D6">
            <w:pPr>
              <w:pStyle w:val="1"/>
              <w:rPr>
                <w:sz w:val="24"/>
                <w:szCs w:val="24"/>
              </w:rPr>
            </w:pPr>
            <w:proofErr w:type="spellStart"/>
            <w:r w:rsidRPr="00C936D6">
              <w:rPr>
                <w:sz w:val="24"/>
                <w:szCs w:val="24"/>
              </w:rPr>
              <w:t>Грайворонского</w:t>
            </w:r>
            <w:proofErr w:type="spellEnd"/>
            <w:r w:rsidRPr="00C936D6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160" w:type="dxa"/>
            <w:tcMar>
              <w:left w:w="85" w:type="dxa"/>
            </w:tcMar>
          </w:tcPr>
          <w:p w:rsidR="00C936D6" w:rsidRPr="00C936D6" w:rsidRDefault="00C936D6" w:rsidP="00203EED">
            <w:pPr>
              <w:pStyle w:val="aa"/>
              <w:rPr>
                <w:sz w:val="24"/>
                <w:szCs w:val="24"/>
              </w:rPr>
            </w:pPr>
            <w:r w:rsidRPr="00C936D6">
              <w:rPr>
                <w:sz w:val="24"/>
                <w:szCs w:val="24"/>
              </w:rPr>
              <w:tab/>
            </w:r>
          </w:p>
          <w:p w:rsidR="00C936D6" w:rsidRPr="00C936D6" w:rsidRDefault="00C936D6" w:rsidP="00203EED">
            <w:pPr>
              <w:pStyle w:val="aa"/>
              <w:rPr>
                <w:sz w:val="24"/>
                <w:szCs w:val="24"/>
              </w:rPr>
            </w:pPr>
          </w:p>
          <w:p w:rsidR="00C936D6" w:rsidRPr="00C936D6" w:rsidRDefault="00C936D6" w:rsidP="00203EED">
            <w:pPr>
              <w:pStyle w:val="aa"/>
              <w:rPr>
                <w:sz w:val="24"/>
                <w:szCs w:val="24"/>
              </w:rPr>
            </w:pPr>
            <w:r w:rsidRPr="00C936D6">
              <w:rPr>
                <w:sz w:val="24"/>
                <w:szCs w:val="24"/>
              </w:rPr>
              <w:t xml:space="preserve">Н.А. </w:t>
            </w:r>
            <w:proofErr w:type="spellStart"/>
            <w:r w:rsidRPr="00C936D6">
              <w:rPr>
                <w:sz w:val="24"/>
                <w:szCs w:val="24"/>
              </w:rPr>
              <w:t>Приходченко</w:t>
            </w:r>
            <w:proofErr w:type="spellEnd"/>
            <w:r w:rsidRPr="00C936D6">
              <w:rPr>
                <w:sz w:val="24"/>
                <w:szCs w:val="24"/>
              </w:rPr>
              <w:t xml:space="preserve">   </w:t>
            </w:r>
          </w:p>
        </w:tc>
      </w:tr>
    </w:tbl>
    <w:p w:rsidR="00C936D6" w:rsidRPr="00C936D6" w:rsidRDefault="00C936D6" w:rsidP="00C936D6"/>
    <w:p w:rsidR="00C936D6" w:rsidRPr="00C936D6" w:rsidRDefault="00C936D6" w:rsidP="00C936D6"/>
    <w:p w:rsidR="00C936D6" w:rsidRPr="00C936D6" w:rsidRDefault="00C936D6"/>
    <w:sectPr w:rsidR="00C936D6" w:rsidRPr="00C936D6" w:rsidSect="007F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404"/>
    <w:multiLevelType w:val="hybridMultilevel"/>
    <w:tmpl w:val="16340D46"/>
    <w:lvl w:ilvl="0" w:tplc="1D024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9D0E9A"/>
    <w:multiLevelType w:val="hybridMultilevel"/>
    <w:tmpl w:val="E8A4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6075"/>
    <w:multiLevelType w:val="hybridMultilevel"/>
    <w:tmpl w:val="515C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72A5A"/>
    <w:multiLevelType w:val="hybridMultilevel"/>
    <w:tmpl w:val="5AE68CC0"/>
    <w:lvl w:ilvl="0" w:tplc="A49C5CE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8025F9"/>
    <w:multiLevelType w:val="multilevel"/>
    <w:tmpl w:val="93C44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AA51A34"/>
    <w:multiLevelType w:val="hybridMultilevel"/>
    <w:tmpl w:val="CFD8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C674E"/>
    <w:multiLevelType w:val="hybridMultilevel"/>
    <w:tmpl w:val="757EC1D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7DE216AA"/>
    <w:multiLevelType w:val="hybridMultilevel"/>
    <w:tmpl w:val="766449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C22"/>
    <w:rsid w:val="0019669F"/>
    <w:rsid w:val="00382DB2"/>
    <w:rsid w:val="003F1C22"/>
    <w:rsid w:val="005A1845"/>
    <w:rsid w:val="00730A96"/>
    <w:rsid w:val="007F0FE2"/>
    <w:rsid w:val="00A650F8"/>
    <w:rsid w:val="00A74335"/>
    <w:rsid w:val="00B0066E"/>
    <w:rsid w:val="00B27AD5"/>
    <w:rsid w:val="00B30CD3"/>
    <w:rsid w:val="00C521DA"/>
    <w:rsid w:val="00C936D6"/>
    <w:rsid w:val="00D641A5"/>
    <w:rsid w:val="00E260CA"/>
    <w:rsid w:val="00F0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1C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F1C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C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F1C2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3F1C22"/>
    <w:rPr>
      <w:color w:val="00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C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382DB2"/>
    <w:pPr>
      <w:ind w:left="720"/>
    </w:pPr>
  </w:style>
  <w:style w:type="character" w:customStyle="1" w:styleId="a7">
    <w:name w:val="Абзац списка Знак"/>
    <w:link w:val="a6"/>
    <w:uiPriority w:val="34"/>
    <w:locked/>
    <w:rsid w:val="00382D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27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B27AD5"/>
    <w:rPr>
      <w:i/>
      <w:iCs/>
    </w:rPr>
  </w:style>
  <w:style w:type="paragraph" w:customStyle="1" w:styleId="1">
    <w:name w:val="Должность1"/>
    <w:basedOn w:val="a"/>
    <w:rsid w:val="00C936D6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a">
    <w:name w:val="подпись"/>
    <w:basedOn w:val="a"/>
    <w:rsid w:val="00C936D6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dep@gr.belreg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2020-01-16T08:48:00Z</cp:lastPrinted>
  <dcterms:created xsi:type="dcterms:W3CDTF">2020-01-10T08:24:00Z</dcterms:created>
  <dcterms:modified xsi:type="dcterms:W3CDTF">2021-01-13T13:06:00Z</dcterms:modified>
</cp:coreProperties>
</file>