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4" w:rsidRPr="00801650" w:rsidRDefault="00816624" w:rsidP="00816624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24" w:rsidRPr="00801650" w:rsidRDefault="00816624" w:rsidP="00816624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816624" w:rsidRPr="00801650" w:rsidTr="00203EE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816624" w:rsidRPr="00801650" w:rsidRDefault="00816624" w:rsidP="00203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16624" w:rsidRPr="00801650" w:rsidRDefault="00816624" w:rsidP="00203EE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816624" w:rsidRPr="00801650" w:rsidRDefault="00816624" w:rsidP="00203EE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816624" w:rsidRPr="00801650" w:rsidRDefault="00816624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816624" w:rsidRPr="00287E57" w:rsidRDefault="00816624" w:rsidP="00203EE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6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816624" w:rsidRPr="00903D29" w:rsidRDefault="00816624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816624" w:rsidRDefault="00816624" w:rsidP="00816624">
      <w:pPr>
        <w:pStyle w:val="4"/>
        <w:tabs>
          <w:tab w:val="left" w:pos="1695"/>
        </w:tabs>
        <w:jc w:val="center"/>
      </w:pPr>
      <w:r>
        <w:t>ОТЧЕТ</w:t>
      </w:r>
    </w:p>
    <w:p w:rsidR="00816624" w:rsidRDefault="00816624" w:rsidP="00816624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7F0FE2" w:rsidRPr="00965335" w:rsidRDefault="005A10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5335">
        <w:rPr>
          <w:b/>
        </w:rPr>
        <w:t xml:space="preserve">от </w:t>
      </w:r>
      <w:r w:rsidR="00BE2F99" w:rsidRPr="00965335">
        <w:rPr>
          <w:b/>
        </w:rPr>
        <w:t xml:space="preserve"> 1</w:t>
      </w:r>
      <w:r w:rsidR="00914C06" w:rsidRPr="00965335">
        <w:rPr>
          <w:b/>
        </w:rPr>
        <w:t>0</w:t>
      </w:r>
      <w:r w:rsidR="00BE2F99" w:rsidRPr="00965335">
        <w:rPr>
          <w:b/>
        </w:rPr>
        <w:t>.0</w:t>
      </w:r>
      <w:r w:rsidR="00914C06" w:rsidRPr="00965335">
        <w:rPr>
          <w:b/>
        </w:rPr>
        <w:t>3</w:t>
      </w:r>
      <w:r w:rsidR="00BE2F99" w:rsidRPr="00965335">
        <w:rPr>
          <w:b/>
        </w:rPr>
        <w:t>.20</w:t>
      </w:r>
      <w:r w:rsidR="00914C06" w:rsidRPr="00965335">
        <w:rPr>
          <w:b/>
        </w:rPr>
        <w:t>20</w:t>
      </w:r>
      <w:r w:rsidR="00BE2F99" w:rsidRPr="00965335">
        <w:rPr>
          <w:b/>
        </w:rPr>
        <w:t>года.</w:t>
      </w:r>
    </w:p>
    <w:p w:rsidR="00BE2F99" w:rsidRDefault="00BE2F99"/>
    <w:p w:rsidR="005A104C" w:rsidRPr="00AC6C82" w:rsidRDefault="005A104C" w:rsidP="00914C06">
      <w:pPr>
        <w:pStyle w:val="a6"/>
        <w:numPr>
          <w:ilvl w:val="0"/>
          <w:numId w:val="3"/>
        </w:numPr>
        <w:ind w:left="0" w:right="-284" w:firstLine="142"/>
        <w:jc w:val="both"/>
        <w:rPr>
          <w:sz w:val="28"/>
          <w:szCs w:val="28"/>
        </w:rPr>
      </w:pPr>
      <w:r w:rsidRPr="00AC6C82">
        <w:rPr>
          <w:sz w:val="28"/>
          <w:szCs w:val="28"/>
        </w:rPr>
        <w:t>Основание для проведения контрольного мероприятия:</w:t>
      </w:r>
    </w:p>
    <w:p w:rsidR="005A104C" w:rsidRPr="00914C06" w:rsidRDefault="005A104C" w:rsidP="00914C06">
      <w:pPr>
        <w:pStyle w:val="a6"/>
        <w:ind w:left="142" w:right="-1"/>
        <w:jc w:val="both"/>
        <w:rPr>
          <w:sz w:val="28"/>
          <w:szCs w:val="28"/>
        </w:rPr>
      </w:pPr>
      <w:r w:rsidRPr="00914C06">
        <w:rPr>
          <w:b/>
          <w:sz w:val="28"/>
          <w:szCs w:val="28"/>
        </w:rPr>
        <w:t xml:space="preserve"> </w:t>
      </w:r>
      <w:r w:rsidRPr="00914C06">
        <w:rPr>
          <w:sz w:val="28"/>
          <w:szCs w:val="28"/>
        </w:rPr>
        <w:t>пункт 2.</w:t>
      </w:r>
      <w:r w:rsidR="00914C06" w:rsidRPr="00914C06">
        <w:rPr>
          <w:sz w:val="28"/>
          <w:szCs w:val="28"/>
        </w:rPr>
        <w:t>2</w:t>
      </w:r>
      <w:r w:rsidRPr="00914C06">
        <w:rPr>
          <w:sz w:val="28"/>
          <w:szCs w:val="28"/>
        </w:rPr>
        <w:t xml:space="preserve">. плана работы </w:t>
      </w:r>
      <w:r w:rsidRPr="00914C06">
        <w:rPr>
          <w:rStyle w:val="33"/>
          <w:sz w:val="28"/>
          <w:szCs w:val="28"/>
        </w:rPr>
        <w:t>Контрольно-счетной комиссии Грайворонского  городского округа</w:t>
      </w:r>
      <w:r w:rsidRPr="00914C06">
        <w:rPr>
          <w:sz w:val="28"/>
          <w:szCs w:val="28"/>
        </w:rPr>
        <w:t xml:space="preserve"> на 20</w:t>
      </w:r>
      <w:r w:rsidR="0051785B">
        <w:rPr>
          <w:sz w:val="28"/>
          <w:szCs w:val="28"/>
        </w:rPr>
        <w:t>20</w:t>
      </w:r>
      <w:r w:rsidRPr="00914C06">
        <w:rPr>
          <w:sz w:val="28"/>
          <w:szCs w:val="28"/>
        </w:rPr>
        <w:t xml:space="preserve"> год. </w:t>
      </w:r>
    </w:p>
    <w:p w:rsidR="005A104C" w:rsidRPr="00914C06" w:rsidRDefault="00914C06" w:rsidP="00AC6C82">
      <w:pPr>
        <w:ind w:right="-284" w:hanging="284"/>
        <w:jc w:val="both"/>
        <w:rPr>
          <w:b/>
          <w:sz w:val="28"/>
          <w:szCs w:val="28"/>
        </w:rPr>
      </w:pPr>
      <w:r w:rsidRPr="00965335">
        <w:rPr>
          <w:sz w:val="28"/>
          <w:szCs w:val="28"/>
        </w:rPr>
        <w:tab/>
      </w:r>
      <w:r w:rsidR="005A104C" w:rsidRPr="00965335">
        <w:rPr>
          <w:sz w:val="28"/>
          <w:szCs w:val="28"/>
        </w:rPr>
        <w:t>2. Предмет контрольного мероприятия:</w:t>
      </w:r>
      <w:r w:rsidR="005A104C" w:rsidRPr="00914C06">
        <w:rPr>
          <w:b/>
          <w:sz w:val="28"/>
          <w:szCs w:val="28"/>
        </w:rPr>
        <w:t xml:space="preserve"> </w:t>
      </w:r>
      <w:r w:rsidRPr="00914C06">
        <w:rPr>
          <w:sz w:val="28"/>
          <w:szCs w:val="28"/>
        </w:rPr>
        <w:t xml:space="preserve">Проверка финансово-хозяйственной деятельности МКУК «ГИКМ» </w:t>
      </w:r>
      <w:r w:rsidR="005A104C" w:rsidRPr="00914C06">
        <w:rPr>
          <w:sz w:val="28"/>
          <w:szCs w:val="28"/>
        </w:rPr>
        <w:t xml:space="preserve"> Грайворонского городского округа в 2019 году.</w:t>
      </w:r>
    </w:p>
    <w:p w:rsidR="005A104C" w:rsidRPr="00965335" w:rsidRDefault="005A104C" w:rsidP="00914C06">
      <w:pPr>
        <w:ind w:left="426" w:right="-284" w:hanging="426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3. Объект (объекты) контрольного мероприятия:</w:t>
      </w:r>
    </w:p>
    <w:p w:rsidR="005A104C" w:rsidRPr="00914C06" w:rsidRDefault="005A104C" w:rsidP="00914C06">
      <w:pPr>
        <w:ind w:right="-284"/>
        <w:jc w:val="both"/>
        <w:rPr>
          <w:sz w:val="28"/>
          <w:szCs w:val="28"/>
        </w:rPr>
      </w:pPr>
      <w:r w:rsidRPr="00914C06">
        <w:rPr>
          <w:sz w:val="28"/>
          <w:szCs w:val="28"/>
        </w:rPr>
        <w:t xml:space="preserve">3.1. </w:t>
      </w:r>
      <w:r w:rsidR="00914C06" w:rsidRPr="00914C06">
        <w:rPr>
          <w:sz w:val="28"/>
          <w:szCs w:val="28"/>
        </w:rPr>
        <w:t>Муниципальное казенное учреждение  культуры «</w:t>
      </w:r>
      <w:proofErr w:type="spellStart"/>
      <w:r w:rsidR="00914C06" w:rsidRPr="00914C06">
        <w:rPr>
          <w:sz w:val="28"/>
          <w:szCs w:val="28"/>
        </w:rPr>
        <w:t>Грайворонский</w:t>
      </w:r>
      <w:proofErr w:type="spellEnd"/>
      <w:r w:rsidR="00914C06" w:rsidRPr="00914C06">
        <w:rPr>
          <w:sz w:val="28"/>
          <w:szCs w:val="28"/>
        </w:rPr>
        <w:t xml:space="preserve"> историко-краеведческий музей»</w:t>
      </w:r>
      <w:r w:rsidRPr="00914C06">
        <w:rPr>
          <w:sz w:val="28"/>
          <w:szCs w:val="28"/>
        </w:rPr>
        <w:t>.</w:t>
      </w:r>
    </w:p>
    <w:p w:rsidR="005A104C" w:rsidRPr="00914C06" w:rsidRDefault="005A104C" w:rsidP="00914C06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4. Срок проведения контрольного мероприятия</w:t>
      </w:r>
      <w:r w:rsidRPr="00914C06">
        <w:rPr>
          <w:sz w:val="28"/>
          <w:szCs w:val="28"/>
        </w:rPr>
        <w:t xml:space="preserve"> с 1</w:t>
      </w:r>
      <w:r w:rsidR="00914C06" w:rsidRPr="00914C06">
        <w:rPr>
          <w:sz w:val="28"/>
          <w:szCs w:val="28"/>
        </w:rPr>
        <w:t>0</w:t>
      </w:r>
      <w:r w:rsidRPr="00914C06">
        <w:rPr>
          <w:sz w:val="28"/>
          <w:szCs w:val="28"/>
        </w:rPr>
        <w:t>.0</w:t>
      </w:r>
      <w:r w:rsidR="00914C06" w:rsidRPr="00914C06">
        <w:rPr>
          <w:sz w:val="28"/>
          <w:szCs w:val="28"/>
        </w:rPr>
        <w:t>2</w:t>
      </w:r>
      <w:r w:rsidRPr="00914C06">
        <w:rPr>
          <w:sz w:val="28"/>
          <w:szCs w:val="28"/>
        </w:rPr>
        <w:t>.20</w:t>
      </w:r>
      <w:r w:rsidR="00914C06" w:rsidRPr="00914C06">
        <w:rPr>
          <w:sz w:val="28"/>
          <w:szCs w:val="28"/>
        </w:rPr>
        <w:t>20</w:t>
      </w:r>
      <w:r w:rsidRPr="00914C06">
        <w:rPr>
          <w:sz w:val="28"/>
          <w:szCs w:val="28"/>
        </w:rPr>
        <w:t xml:space="preserve"> г. по </w:t>
      </w:r>
      <w:r w:rsidR="00914C06" w:rsidRPr="00914C06">
        <w:rPr>
          <w:sz w:val="28"/>
          <w:szCs w:val="28"/>
        </w:rPr>
        <w:t>1</w:t>
      </w:r>
      <w:r w:rsidRPr="00914C06">
        <w:rPr>
          <w:sz w:val="28"/>
          <w:szCs w:val="28"/>
        </w:rPr>
        <w:t>0.0</w:t>
      </w:r>
      <w:r w:rsidR="00914C06" w:rsidRPr="00914C06">
        <w:rPr>
          <w:sz w:val="28"/>
          <w:szCs w:val="28"/>
        </w:rPr>
        <w:t>3</w:t>
      </w:r>
      <w:r w:rsidRPr="00914C06">
        <w:rPr>
          <w:sz w:val="28"/>
          <w:szCs w:val="28"/>
        </w:rPr>
        <w:t>.20</w:t>
      </w:r>
      <w:r w:rsidR="00914C06" w:rsidRPr="00914C06">
        <w:rPr>
          <w:sz w:val="28"/>
          <w:szCs w:val="28"/>
        </w:rPr>
        <w:t>20</w:t>
      </w:r>
      <w:r w:rsidRPr="00914C06">
        <w:rPr>
          <w:sz w:val="28"/>
          <w:szCs w:val="28"/>
        </w:rPr>
        <w:t>г.</w:t>
      </w:r>
    </w:p>
    <w:p w:rsidR="005A104C" w:rsidRPr="00965335" w:rsidRDefault="005A104C" w:rsidP="00914C06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5. Проверяемый период деятельности: с 01.06.2019г. по 30.06.2019г.</w:t>
      </w:r>
    </w:p>
    <w:p w:rsidR="005A104C" w:rsidRPr="00914C06" w:rsidRDefault="00965335" w:rsidP="005A10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 Объем проверенных средств: 2 569,7 тыс. руб.</w:t>
      </w:r>
    </w:p>
    <w:p w:rsidR="005A104C" w:rsidRDefault="00965335" w:rsidP="00914C06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5A104C" w:rsidRPr="00914C06">
        <w:rPr>
          <w:sz w:val="28"/>
          <w:szCs w:val="28"/>
        </w:rPr>
        <w:t>. По результатам контрольного мероприятия установлено следующее: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1. Искажение показателя в отчете о выполнении муниципального задания за 2019 год: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- по показателю «динамика посещений официального интернет-сайта музея по сравнению с предыдущим годом» указан показатель роста +19%, а фактически (-49%).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2. При проверке составления  муниципального задания Музея на 2019 год установлены нарушения: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а)</w:t>
      </w:r>
      <w:r w:rsidRPr="00AC6C82">
        <w:rPr>
          <w:b/>
          <w:sz w:val="28"/>
          <w:szCs w:val="28"/>
        </w:rPr>
        <w:t xml:space="preserve"> </w:t>
      </w:r>
      <w:r w:rsidRPr="00AC6C82">
        <w:rPr>
          <w:sz w:val="28"/>
          <w:szCs w:val="28"/>
        </w:rPr>
        <w:t>пункта</w:t>
      </w:r>
      <w:r w:rsidRPr="00AC6C82">
        <w:rPr>
          <w:b/>
          <w:sz w:val="28"/>
          <w:szCs w:val="28"/>
        </w:rPr>
        <w:t xml:space="preserve"> </w:t>
      </w:r>
      <w:r w:rsidRPr="00AC6C82">
        <w:rPr>
          <w:sz w:val="28"/>
          <w:szCs w:val="28"/>
        </w:rPr>
        <w:t xml:space="preserve">4.2. Устава: «К полномочиям Учредителя (Учредитель – администрация Грайворонского городского округа) по организации деятельности Музея относится: 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- формирование, утверждение и доведение муниципального задания на оказание услуг Музея». Муниципальное задание на 2019 год Музея утверждено начальником управления культуры и молодежной политики администрации Грайворонского городского </w:t>
      </w:r>
      <w:r w:rsidR="00C615AA">
        <w:rPr>
          <w:sz w:val="28"/>
          <w:szCs w:val="28"/>
        </w:rPr>
        <w:t>о</w:t>
      </w:r>
      <w:r w:rsidRPr="00AC6C82">
        <w:rPr>
          <w:sz w:val="28"/>
          <w:szCs w:val="28"/>
        </w:rPr>
        <w:t>круга.</w:t>
      </w:r>
    </w:p>
    <w:p w:rsidR="00AC6C82" w:rsidRPr="00AC6C82" w:rsidRDefault="00AC6C82" w:rsidP="00AC6C82">
      <w:pPr>
        <w:jc w:val="both"/>
        <w:rPr>
          <w:b/>
          <w:sz w:val="28"/>
          <w:szCs w:val="28"/>
        </w:rPr>
      </w:pP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3. При проверке составления бюджетной сметы учреждения установлены нарушения:</w:t>
      </w:r>
      <w:r w:rsidRPr="00AC6C82">
        <w:rPr>
          <w:sz w:val="28"/>
          <w:szCs w:val="28"/>
        </w:rPr>
        <w:tab/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lastRenderedPageBreak/>
        <w:t>а)</w:t>
      </w:r>
      <w:r w:rsidRPr="00AC6C82">
        <w:rPr>
          <w:b/>
          <w:sz w:val="28"/>
          <w:szCs w:val="28"/>
        </w:rPr>
        <w:t xml:space="preserve"> </w:t>
      </w:r>
      <w:r w:rsidRPr="00AC6C82">
        <w:rPr>
          <w:sz w:val="28"/>
          <w:szCs w:val="28"/>
        </w:rPr>
        <w:t>пункта</w:t>
      </w:r>
      <w:r w:rsidRPr="00AC6C82">
        <w:rPr>
          <w:b/>
          <w:sz w:val="28"/>
          <w:szCs w:val="28"/>
        </w:rPr>
        <w:t xml:space="preserve"> </w:t>
      </w:r>
      <w:r w:rsidRPr="00AC6C82">
        <w:rPr>
          <w:sz w:val="28"/>
          <w:szCs w:val="28"/>
        </w:rPr>
        <w:t xml:space="preserve">4.2. Устава: «К полномочиям Учредителя (Учредитель – администрация Грайворонского городского округа) по организации деятельности Музея относится: 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- «утверждение сметы доходов и расходов».  Бюджетная смета  Музея утверждена начальником управления культуры и молодежной политики администрации Грайворонского городского округа;</w:t>
      </w:r>
    </w:p>
    <w:p w:rsidR="00AC6C82" w:rsidRDefault="00AC6C82" w:rsidP="00AC6C82">
      <w:pPr>
        <w:jc w:val="both"/>
      </w:pPr>
    </w:p>
    <w:p w:rsidR="00AC6C82" w:rsidRPr="00AC6C82" w:rsidRDefault="00AC6C82" w:rsidP="00AC6C82">
      <w:pPr>
        <w:pStyle w:val="ConsPlusNormal"/>
        <w:jc w:val="both"/>
        <w:rPr>
          <w:sz w:val="28"/>
          <w:szCs w:val="28"/>
        </w:rPr>
      </w:pPr>
      <w:r w:rsidRPr="00AC6C82">
        <w:rPr>
          <w:sz w:val="28"/>
          <w:szCs w:val="28"/>
        </w:rPr>
        <w:t>4. При проверке  составления штатного расписания установлено: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а) </w:t>
      </w:r>
      <w:r w:rsidRPr="00AC6C82">
        <w:rPr>
          <w:sz w:val="28"/>
          <w:szCs w:val="28"/>
          <w:u w:val="single"/>
        </w:rPr>
        <w:t xml:space="preserve">нарушение </w:t>
      </w:r>
      <w:r w:rsidRPr="00AC6C82">
        <w:rPr>
          <w:sz w:val="28"/>
          <w:szCs w:val="28"/>
        </w:rPr>
        <w:t>п.4.2. Устава МКУК «ГИКМ»: штатное расписание работников Музея утверждено не Учредителем (администрацией городского округа), а начальником  управления культуры и молодежной политики Грайворонского городского округа.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 </w:t>
      </w:r>
      <w:r w:rsidRPr="00AC6C82">
        <w:rPr>
          <w:sz w:val="28"/>
          <w:szCs w:val="28"/>
          <w:u w:val="single"/>
        </w:rPr>
        <w:t xml:space="preserve"> 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5. В 2019 году директором Музея нарушен пункт 7.2. Положения об оплате труда, согласно которому «премии по итогам  работы выплачиваются  по решению руководителя Учреждения </w:t>
      </w:r>
      <w:r w:rsidRPr="00AC6C82">
        <w:rPr>
          <w:sz w:val="28"/>
          <w:szCs w:val="28"/>
          <w:u w:val="single"/>
        </w:rPr>
        <w:t xml:space="preserve">при наличии экономии средств по фонду оплаты труда в пределах утвержденного  фонда оплаты труда </w:t>
      </w:r>
      <w:r w:rsidRPr="00AC6C82">
        <w:rPr>
          <w:sz w:val="28"/>
          <w:szCs w:val="28"/>
        </w:rPr>
        <w:t>на соответствующий финансовый год».</w:t>
      </w:r>
    </w:p>
    <w:p w:rsidR="00AC6C82" w:rsidRPr="00AC6C82" w:rsidRDefault="00AC6C82" w:rsidP="00AC6C82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Сверх утвержденного фонда оплаты труда работникам Музея выданы премии в ноябре - декабре 2019 года на сумму 82,8 тыс. рублей.</w:t>
      </w:r>
    </w:p>
    <w:p w:rsidR="00AC6C82" w:rsidRDefault="00AC6C82" w:rsidP="00AC6C82">
      <w:pPr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BE2F99" w:rsidRPr="00A07B9E" w:rsidTr="00203EED">
        <w:trPr>
          <w:cantSplit/>
          <w:trHeight w:val="331"/>
        </w:trPr>
        <w:tc>
          <w:tcPr>
            <w:tcW w:w="4440" w:type="dxa"/>
          </w:tcPr>
          <w:p w:rsidR="00BE2F99" w:rsidRPr="00A07B9E" w:rsidRDefault="005A104C" w:rsidP="00203EED">
            <w:pPr>
              <w:pStyle w:val="1"/>
            </w:pPr>
            <w:r w:rsidRPr="00914C06">
              <w:rPr>
                <w:bCs/>
              </w:rPr>
              <w:t xml:space="preserve">     </w:t>
            </w:r>
            <w:r w:rsidR="00BE2F99">
              <w:t xml:space="preserve">       П</w:t>
            </w:r>
            <w:r w:rsidR="00BE2F99" w:rsidRPr="00A07B9E">
              <w:t>редседател</w:t>
            </w:r>
            <w:r w:rsidR="00BE2F99">
              <w:t>ь</w:t>
            </w:r>
            <w:r w:rsidR="00BE2F99" w:rsidRPr="00A07B9E">
              <w:t xml:space="preserve"> </w:t>
            </w:r>
          </w:p>
          <w:p w:rsidR="00BE2F99" w:rsidRPr="00A07B9E" w:rsidRDefault="00BE2F99" w:rsidP="00203EED">
            <w:pPr>
              <w:pStyle w:val="1"/>
            </w:pPr>
            <w:r w:rsidRPr="00A07B9E">
              <w:t>контрольно-</w:t>
            </w:r>
            <w:r>
              <w:t>счетной</w:t>
            </w:r>
            <w:r w:rsidRPr="00A07B9E">
              <w:t xml:space="preserve"> комиссии</w:t>
            </w:r>
          </w:p>
          <w:p w:rsidR="00BE2F99" w:rsidRPr="00A07B9E" w:rsidRDefault="00BE2F99" w:rsidP="00203EED">
            <w:pPr>
              <w:pStyle w:val="1"/>
            </w:pPr>
            <w:r w:rsidRPr="00A07B9E">
              <w:t xml:space="preserve">Грайворонского </w:t>
            </w:r>
            <w:r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BE2F99" w:rsidRPr="00A07B9E" w:rsidRDefault="00BE2F99" w:rsidP="00203EED">
            <w:pPr>
              <w:pStyle w:val="a8"/>
            </w:pPr>
            <w:r w:rsidRPr="00A07B9E">
              <w:tab/>
            </w:r>
          </w:p>
          <w:p w:rsidR="00BE2F99" w:rsidRPr="00A07B9E" w:rsidRDefault="00BE2F99" w:rsidP="00203EED">
            <w:pPr>
              <w:pStyle w:val="a8"/>
            </w:pPr>
          </w:p>
          <w:p w:rsidR="00BE2F99" w:rsidRPr="00A07B9E" w:rsidRDefault="00BE2F99" w:rsidP="00203EED">
            <w:pPr>
              <w:pStyle w:val="a8"/>
            </w:pPr>
            <w:r>
              <w:t xml:space="preserve">Н.А. </w:t>
            </w:r>
            <w:proofErr w:type="spellStart"/>
            <w:r>
              <w:t>Приходченко</w:t>
            </w:r>
            <w:proofErr w:type="spellEnd"/>
            <w:r w:rsidRPr="00A07B9E">
              <w:t xml:space="preserve">   </w:t>
            </w:r>
          </w:p>
        </w:tc>
      </w:tr>
    </w:tbl>
    <w:p w:rsidR="00BE2F99" w:rsidRDefault="00BE2F99" w:rsidP="00BE2F99"/>
    <w:p w:rsidR="00BE2F99" w:rsidRDefault="00BE2F99" w:rsidP="00BE2F99"/>
    <w:p w:rsidR="00BE2F99" w:rsidRDefault="00BE2F99" w:rsidP="005A104C">
      <w:pPr>
        <w:pStyle w:val="a7"/>
      </w:pPr>
    </w:p>
    <w:p w:rsidR="005A104C" w:rsidRDefault="005A104C"/>
    <w:sectPr w:rsidR="005A104C" w:rsidSect="007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5E6"/>
    <w:multiLevelType w:val="hybridMultilevel"/>
    <w:tmpl w:val="26DAFE52"/>
    <w:lvl w:ilvl="0" w:tplc="EB001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0526C"/>
    <w:multiLevelType w:val="hybridMultilevel"/>
    <w:tmpl w:val="1E7CD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D31"/>
    <w:multiLevelType w:val="hybridMultilevel"/>
    <w:tmpl w:val="A3E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24"/>
    <w:rsid w:val="00141D49"/>
    <w:rsid w:val="003342ED"/>
    <w:rsid w:val="0051785B"/>
    <w:rsid w:val="005A104C"/>
    <w:rsid w:val="007F0FE2"/>
    <w:rsid w:val="00816624"/>
    <w:rsid w:val="00914C06"/>
    <w:rsid w:val="00965335"/>
    <w:rsid w:val="00AC6C82"/>
    <w:rsid w:val="00BE2F99"/>
    <w:rsid w:val="00C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6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66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66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662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16624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3"/>
    <w:basedOn w:val="a0"/>
    <w:rsid w:val="005A104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5A104C"/>
    <w:pPr>
      <w:ind w:left="720"/>
      <w:contextualSpacing/>
    </w:pPr>
  </w:style>
  <w:style w:type="paragraph" w:styleId="a7">
    <w:name w:val="Normal (Web)"/>
    <w:basedOn w:val="a"/>
    <w:uiPriority w:val="99"/>
    <w:rsid w:val="005A104C"/>
    <w:pPr>
      <w:spacing w:before="240" w:after="240"/>
    </w:pPr>
  </w:style>
  <w:style w:type="character" w:customStyle="1" w:styleId="copytarget">
    <w:name w:val="copy_target"/>
    <w:basedOn w:val="a0"/>
    <w:rsid w:val="005A104C"/>
  </w:style>
  <w:style w:type="paragraph" w:customStyle="1" w:styleId="1">
    <w:name w:val="Должность1"/>
    <w:basedOn w:val="a"/>
    <w:rsid w:val="00BE2F99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8">
    <w:name w:val="подпись"/>
    <w:basedOn w:val="a"/>
    <w:rsid w:val="00BE2F99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AC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dep@gr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2020-03-13T08:45:00Z</cp:lastPrinted>
  <dcterms:created xsi:type="dcterms:W3CDTF">2020-01-10T07:14:00Z</dcterms:created>
  <dcterms:modified xsi:type="dcterms:W3CDTF">2020-10-07T05:54:00Z</dcterms:modified>
</cp:coreProperties>
</file>