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D7" w:rsidRPr="00801650" w:rsidRDefault="005C30D7" w:rsidP="005C30D7">
      <w:pPr>
        <w:ind w:left="-1080" w:right="-519"/>
        <w:jc w:val="center"/>
        <w:rPr>
          <w:rFonts w:ascii="Courier New" w:hAnsi="Courier New"/>
          <w:color w:val="000000"/>
        </w:rPr>
      </w:pPr>
      <w:r>
        <w:rPr>
          <w:b/>
          <w:noProof/>
          <w:sz w:val="22"/>
        </w:rPr>
        <w:drawing>
          <wp:inline distT="0" distB="0" distL="0" distR="0">
            <wp:extent cx="723900" cy="742950"/>
            <wp:effectExtent l="19050" t="0" r="0" b="0"/>
            <wp:docPr id="1" name="Рисунок 1" descr="Герб11(блан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1(бланк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D7" w:rsidRPr="00801650" w:rsidRDefault="005C30D7" w:rsidP="005C30D7">
      <w:pPr>
        <w:rPr>
          <w:color w:val="000000"/>
        </w:rPr>
      </w:pPr>
    </w:p>
    <w:tbl>
      <w:tblPr>
        <w:tblW w:w="9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4"/>
      </w:tblGrid>
      <w:tr w:rsidR="005C30D7" w:rsidRPr="00801650" w:rsidTr="006C4F6E">
        <w:trPr>
          <w:trHeight w:val="1515"/>
        </w:trPr>
        <w:tc>
          <w:tcPr>
            <w:tcW w:w="9754" w:type="dxa"/>
            <w:tcBorders>
              <w:top w:val="nil"/>
              <w:left w:val="nil"/>
              <w:bottom w:val="nil"/>
              <w:right w:val="nil"/>
            </w:tcBorders>
          </w:tcPr>
          <w:p w:rsidR="005C30D7" w:rsidRPr="00801650" w:rsidRDefault="005C30D7" w:rsidP="006C4F6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5C30D7" w:rsidRPr="00801650" w:rsidRDefault="005C30D7" w:rsidP="006C4F6E">
            <w:pPr>
              <w:spacing w:line="360" w:lineRule="auto"/>
              <w:jc w:val="center"/>
              <w:rPr>
                <w:color w:val="000000"/>
              </w:rPr>
            </w:pPr>
            <w:r w:rsidRPr="00801650">
              <w:rPr>
                <w:color w:val="000000"/>
              </w:rPr>
              <w:t>КОНТРОЛЬНО-</w:t>
            </w:r>
            <w:r>
              <w:rPr>
                <w:color w:val="000000"/>
              </w:rPr>
              <w:t xml:space="preserve">СЧЕТНАЯ </w:t>
            </w:r>
            <w:r w:rsidRPr="00801650">
              <w:rPr>
                <w:color w:val="000000"/>
              </w:rPr>
              <w:t xml:space="preserve"> КОМИССИЯ </w:t>
            </w:r>
          </w:p>
          <w:p w:rsidR="005C30D7" w:rsidRPr="00801650" w:rsidRDefault="005C30D7" w:rsidP="006C4F6E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ГРАЙВОРОНСКОГО</w:t>
            </w:r>
            <w:r w:rsidRPr="0080165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ГОРОДСКОГО ОКРУГА</w:t>
            </w:r>
          </w:p>
          <w:p w:rsidR="005C30D7" w:rsidRPr="00801650" w:rsidRDefault="005C30D7" w:rsidP="006C4F6E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ул.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Комсомольская 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>,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21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г.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Грайворон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Белгородская</w:t>
            </w:r>
            <w:r w:rsidRPr="00801650">
              <w:rPr>
                <w:b w:val="0"/>
                <w:bCs w:val="0"/>
                <w:color w:val="000000"/>
                <w:sz w:val="20"/>
                <w:szCs w:val="20"/>
              </w:rPr>
              <w:t xml:space="preserve"> область, </w:t>
            </w:r>
            <w:r>
              <w:rPr>
                <w:b w:val="0"/>
                <w:bCs w:val="0"/>
                <w:color w:val="000000"/>
                <w:sz w:val="20"/>
                <w:szCs w:val="20"/>
              </w:rPr>
              <w:t>309370</w:t>
            </w:r>
          </w:p>
          <w:p w:rsidR="005C30D7" w:rsidRPr="00287E57" w:rsidRDefault="005C30D7" w:rsidP="006C4F6E">
            <w:r>
              <w:rPr>
                <w:b/>
                <w:color w:val="000000"/>
              </w:rPr>
              <w:t xml:space="preserve">                         тел (47261) 45164 </w:t>
            </w:r>
            <w:r w:rsidRPr="00801650">
              <w:rPr>
                <w:b/>
                <w:color w:val="000000"/>
              </w:rPr>
              <w:t xml:space="preserve">электронная почта: </w:t>
            </w:r>
            <w:hyperlink r:id="rId5" w:history="1">
              <w:r w:rsidRPr="00B85819">
                <w:rPr>
                  <w:rStyle w:val="a3"/>
                  <w:lang w:val="en-US"/>
                </w:rPr>
                <w:t>sovdep</w:t>
              </w:r>
              <w:r w:rsidRPr="00B85819">
                <w:rPr>
                  <w:rStyle w:val="a3"/>
                </w:rPr>
                <w:t>@</w:t>
              </w:r>
              <w:r w:rsidRPr="00B85819">
                <w:rPr>
                  <w:rStyle w:val="a3"/>
                  <w:lang w:val="en-US"/>
                </w:rPr>
                <w:t>gr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belregion</w:t>
              </w:r>
              <w:r w:rsidRPr="00B85819">
                <w:rPr>
                  <w:rStyle w:val="a3"/>
                </w:rPr>
                <w:t>.</w:t>
              </w:r>
              <w:r w:rsidRPr="00B85819">
                <w:rPr>
                  <w:rStyle w:val="a3"/>
                  <w:lang w:val="en-US"/>
                </w:rPr>
                <w:t>ru</w:t>
              </w:r>
            </w:hyperlink>
          </w:p>
          <w:p w:rsidR="005C30D7" w:rsidRPr="00903D29" w:rsidRDefault="005C30D7" w:rsidP="006C4F6E">
            <w:pPr>
              <w:pStyle w:val="6"/>
              <w:spacing w:before="0" w:after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5C30D7" w:rsidRDefault="005C30D7" w:rsidP="005C30D7">
      <w:pPr>
        <w:pStyle w:val="4"/>
        <w:tabs>
          <w:tab w:val="left" w:pos="1695"/>
        </w:tabs>
        <w:jc w:val="center"/>
      </w:pPr>
      <w:r>
        <w:t>ОТЧЕТ</w:t>
      </w:r>
    </w:p>
    <w:p w:rsidR="005C30D7" w:rsidRDefault="005C30D7" w:rsidP="005C30D7">
      <w:pPr>
        <w:tabs>
          <w:tab w:val="left" w:pos="1695"/>
        </w:tabs>
        <w:jc w:val="center"/>
        <w:rPr>
          <w:b/>
          <w:bCs/>
        </w:rPr>
      </w:pPr>
      <w:r>
        <w:rPr>
          <w:b/>
          <w:bCs/>
        </w:rPr>
        <w:t>О РЕЗУЛЬТАТАХ КОНТРОЛЬНОГО МЕРОПРИЯТИЯ</w:t>
      </w:r>
    </w:p>
    <w:p w:rsidR="00480ACA" w:rsidRDefault="00480ACA" w:rsidP="005C30D7">
      <w:pPr>
        <w:tabs>
          <w:tab w:val="left" w:pos="1695"/>
        </w:tabs>
        <w:jc w:val="center"/>
        <w:rPr>
          <w:b/>
          <w:bCs/>
        </w:rPr>
      </w:pPr>
    </w:p>
    <w:p w:rsidR="005C30D7" w:rsidRDefault="005C30D7" w:rsidP="005C30D7">
      <w:pPr>
        <w:tabs>
          <w:tab w:val="left" w:pos="1695"/>
        </w:tabs>
        <w:jc w:val="center"/>
        <w:rPr>
          <w:b/>
          <w:bCs/>
        </w:rPr>
      </w:pPr>
    </w:p>
    <w:p w:rsidR="005C30D7" w:rsidRDefault="005C30D7" w:rsidP="005C30D7">
      <w:pPr>
        <w:jc w:val="center"/>
        <w:rPr>
          <w:b/>
          <w:sz w:val="28"/>
          <w:szCs w:val="28"/>
        </w:rPr>
      </w:pPr>
      <w:r w:rsidRPr="00B742B6">
        <w:rPr>
          <w:b/>
          <w:sz w:val="28"/>
          <w:szCs w:val="28"/>
        </w:rPr>
        <w:t xml:space="preserve">«Проверка финансово-хозяйственной деятельности </w:t>
      </w:r>
      <w:r>
        <w:rPr>
          <w:b/>
          <w:sz w:val="28"/>
          <w:szCs w:val="28"/>
        </w:rPr>
        <w:t>МКУК «</w:t>
      </w:r>
      <w:proofErr w:type="spellStart"/>
      <w:r w:rsidR="00110798">
        <w:rPr>
          <w:b/>
          <w:sz w:val="28"/>
          <w:szCs w:val="28"/>
        </w:rPr>
        <w:t>Грайворонская</w:t>
      </w:r>
      <w:proofErr w:type="spellEnd"/>
      <w:r w:rsidR="001107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ЦБС»</w:t>
      </w:r>
      <w:r w:rsidRPr="00B742B6">
        <w:rPr>
          <w:b/>
          <w:sz w:val="28"/>
          <w:szCs w:val="28"/>
        </w:rPr>
        <w:t xml:space="preserve"> </w:t>
      </w:r>
    </w:p>
    <w:p w:rsidR="005C30D7" w:rsidRDefault="005C30D7" w:rsidP="005C30D7">
      <w:pPr>
        <w:jc w:val="center"/>
        <w:rPr>
          <w:b/>
          <w:sz w:val="32"/>
          <w:szCs w:val="32"/>
        </w:rPr>
      </w:pPr>
      <w:r w:rsidRPr="00B742B6">
        <w:rPr>
          <w:b/>
          <w:sz w:val="28"/>
          <w:szCs w:val="28"/>
        </w:rPr>
        <w:t>за  201</w:t>
      </w:r>
      <w:r>
        <w:rPr>
          <w:b/>
          <w:sz w:val="28"/>
          <w:szCs w:val="28"/>
        </w:rPr>
        <w:t>9</w:t>
      </w:r>
      <w:r w:rsidRPr="00A871D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»</w:t>
      </w:r>
    </w:p>
    <w:p w:rsidR="005C30D7" w:rsidRPr="00442EBF" w:rsidRDefault="005C30D7" w:rsidP="005C30D7">
      <w:pPr>
        <w:jc w:val="center"/>
        <w:rPr>
          <w:b/>
        </w:rPr>
      </w:pPr>
      <w:r w:rsidRPr="00442EBF">
        <w:rPr>
          <w:b/>
        </w:rPr>
        <w:t xml:space="preserve">от </w:t>
      </w:r>
      <w:r>
        <w:rPr>
          <w:b/>
        </w:rPr>
        <w:t>26.02.2020</w:t>
      </w:r>
      <w:r w:rsidRPr="00442EBF">
        <w:rPr>
          <w:b/>
        </w:rPr>
        <w:t xml:space="preserve"> года.</w:t>
      </w:r>
    </w:p>
    <w:p w:rsidR="005C30D7" w:rsidRDefault="005C30D7" w:rsidP="005C30D7">
      <w:pPr>
        <w:rPr>
          <w:sz w:val="28"/>
          <w:szCs w:val="28"/>
          <w:lang w:eastAsia="en-US"/>
        </w:rPr>
      </w:pPr>
    </w:p>
    <w:p w:rsidR="00480ACA" w:rsidRPr="00A07B9E" w:rsidRDefault="00480ACA" w:rsidP="005C30D7">
      <w:pPr>
        <w:rPr>
          <w:sz w:val="28"/>
          <w:szCs w:val="28"/>
          <w:lang w:eastAsia="en-US"/>
        </w:rPr>
      </w:pPr>
    </w:p>
    <w:p w:rsidR="005C30D7" w:rsidRPr="00DC7E08" w:rsidRDefault="005C30D7" w:rsidP="005C30D7">
      <w:pPr>
        <w:ind w:right="-82"/>
        <w:jc w:val="both"/>
      </w:pPr>
      <w:r w:rsidRPr="00DC7E08">
        <w:t xml:space="preserve">1. Основание для проведения контрольного мероприятия: распоряжение контрольно-счетной комиссии </w:t>
      </w:r>
      <w:proofErr w:type="spellStart"/>
      <w:r w:rsidRPr="00DC7E08">
        <w:t>Грайворонского</w:t>
      </w:r>
      <w:proofErr w:type="spellEnd"/>
      <w:r w:rsidRPr="00DC7E08">
        <w:t xml:space="preserve"> городского округа №</w:t>
      </w:r>
      <w:r>
        <w:t>3</w:t>
      </w:r>
      <w:r w:rsidRPr="00DC7E08">
        <w:t xml:space="preserve"> от </w:t>
      </w:r>
      <w:r>
        <w:t>26</w:t>
      </w:r>
      <w:r w:rsidRPr="00DC7E08">
        <w:t>.0</w:t>
      </w:r>
      <w:r>
        <w:t>2</w:t>
      </w:r>
      <w:r w:rsidRPr="00DC7E08">
        <w:t>.20</w:t>
      </w:r>
      <w:r>
        <w:t>20</w:t>
      </w:r>
      <w:r w:rsidRPr="00DC7E08">
        <w:t xml:space="preserve"> года.</w:t>
      </w:r>
    </w:p>
    <w:p w:rsidR="005C30D7" w:rsidRPr="00DC7E08" w:rsidRDefault="005C30D7" w:rsidP="005C30D7">
      <w:pPr>
        <w:ind w:right="-82"/>
        <w:rPr>
          <w:b/>
        </w:rPr>
      </w:pPr>
    </w:p>
    <w:p w:rsidR="005C30D7" w:rsidRPr="00DC7E08" w:rsidRDefault="005C30D7" w:rsidP="005C30D7">
      <w:pPr>
        <w:ind w:right="-284"/>
        <w:jc w:val="both"/>
      </w:pPr>
      <w:r w:rsidRPr="00DC7E08">
        <w:t xml:space="preserve">2. Предмет контрольного мероприятия: исполнение </w:t>
      </w:r>
      <w:r>
        <w:t>бюджетной сметы</w:t>
      </w:r>
      <w:r w:rsidRPr="00DC7E08">
        <w:t xml:space="preserve"> учреждения на 201</w:t>
      </w:r>
      <w:r>
        <w:t>9</w:t>
      </w:r>
      <w:r w:rsidRPr="00DC7E08">
        <w:t xml:space="preserve"> год.</w:t>
      </w:r>
    </w:p>
    <w:p w:rsidR="005C30D7" w:rsidRPr="00DC7E08" w:rsidRDefault="005C30D7" w:rsidP="005C30D7">
      <w:pPr>
        <w:ind w:right="-284"/>
      </w:pPr>
    </w:p>
    <w:p w:rsidR="005C30D7" w:rsidRPr="00DC7E08" w:rsidRDefault="005C30D7" w:rsidP="005C30D7">
      <w:pPr>
        <w:ind w:right="-284"/>
      </w:pPr>
      <w:r w:rsidRPr="00DC7E08">
        <w:t xml:space="preserve">3. Объект (объекты) контрольного мероприятия: муниципальное </w:t>
      </w:r>
      <w:r>
        <w:t>казенное</w:t>
      </w:r>
      <w:r w:rsidRPr="00DC7E08">
        <w:t xml:space="preserve"> учреждение </w:t>
      </w:r>
      <w:r>
        <w:t>культуры «</w:t>
      </w:r>
      <w:proofErr w:type="spellStart"/>
      <w:r w:rsidR="00B234A3">
        <w:t>Грайворонская</w:t>
      </w:r>
      <w:proofErr w:type="spellEnd"/>
      <w:r w:rsidR="00B234A3">
        <w:t xml:space="preserve"> </w:t>
      </w:r>
      <w:r>
        <w:t xml:space="preserve">Централизованная библиотечная система»          </w:t>
      </w:r>
    </w:p>
    <w:p w:rsidR="005C30D7" w:rsidRPr="00DC7E08" w:rsidRDefault="005C30D7" w:rsidP="005C30D7">
      <w:pPr>
        <w:ind w:right="-284"/>
      </w:pPr>
    </w:p>
    <w:p w:rsidR="005C30D7" w:rsidRPr="00DC7E08" w:rsidRDefault="005C30D7" w:rsidP="005C30D7">
      <w:pPr>
        <w:ind w:right="-284"/>
      </w:pPr>
      <w:r w:rsidRPr="00DC7E08">
        <w:t xml:space="preserve">4. Срок проведения контрольного мероприятия с </w:t>
      </w:r>
      <w:r>
        <w:t>26.02.2020г</w:t>
      </w:r>
      <w:r w:rsidRPr="00DC7E08">
        <w:t xml:space="preserve">. по </w:t>
      </w:r>
      <w:r>
        <w:t>1</w:t>
      </w:r>
      <w:r w:rsidR="000E37BC">
        <w:t>6</w:t>
      </w:r>
      <w:r>
        <w:t>.03.2020г.</w:t>
      </w:r>
    </w:p>
    <w:p w:rsidR="005C30D7" w:rsidRDefault="005C30D7" w:rsidP="005C30D7">
      <w:pPr>
        <w:ind w:right="-284"/>
      </w:pPr>
      <w:r w:rsidRPr="00DC7E08">
        <w:t>5. Вопросы контрольного мероприятия:</w:t>
      </w:r>
    </w:p>
    <w:p w:rsidR="00DC1DC0" w:rsidRPr="00BC06E7" w:rsidRDefault="00DC1DC0" w:rsidP="00DC1DC0">
      <w:pPr>
        <w:ind w:firstLine="360"/>
        <w:jc w:val="both"/>
      </w:pPr>
      <w:r>
        <w:t>-</w:t>
      </w:r>
      <w:r w:rsidRPr="00BC06E7">
        <w:t xml:space="preserve"> Проверка наличия нормативно-правовых актов по финансово-хозяйственной деятельности учреждения;</w:t>
      </w:r>
    </w:p>
    <w:p w:rsidR="00DC1DC0" w:rsidRPr="00BC06E7" w:rsidRDefault="00DC1DC0" w:rsidP="00DC1DC0">
      <w:pPr>
        <w:ind w:firstLine="360"/>
        <w:jc w:val="both"/>
      </w:pPr>
      <w:r w:rsidRPr="00BC06E7">
        <w:tab/>
      </w:r>
      <w:r>
        <w:t>-</w:t>
      </w:r>
      <w:r w:rsidRPr="00BC06E7">
        <w:t xml:space="preserve"> Общее состояние бухгалтерского учета и отчетности;</w:t>
      </w:r>
    </w:p>
    <w:p w:rsidR="00DC1DC0" w:rsidRPr="00BC06E7" w:rsidRDefault="00DC1DC0" w:rsidP="00DC1DC0">
      <w:pPr>
        <w:ind w:firstLine="360"/>
        <w:jc w:val="both"/>
      </w:pPr>
      <w:r w:rsidRPr="00BC06E7">
        <w:tab/>
      </w:r>
      <w:r>
        <w:t>-</w:t>
      </w:r>
      <w:r w:rsidRPr="00BC06E7">
        <w:t xml:space="preserve"> Анализ исполнения финансово-хозяйственной деятельности;</w:t>
      </w:r>
    </w:p>
    <w:p w:rsidR="00DC1DC0" w:rsidRPr="00BC06E7" w:rsidRDefault="00DC1DC0" w:rsidP="00DC1DC0">
      <w:pPr>
        <w:jc w:val="both"/>
      </w:pPr>
      <w:r w:rsidRPr="00BC06E7">
        <w:tab/>
      </w:r>
      <w:r>
        <w:t>-</w:t>
      </w:r>
      <w:r w:rsidRPr="00BC06E7">
        <w:t xml:space="preserve"> Проверка обеспечения сохранности и правильности учета основных средств и материальных запасов, целевое и эффективное использование имущества в Муниципальном казенном Учреждении</w:t>
      </w:r>
      <w:r>
        <w:t xml:space="preserve"> культуры</w:t>
      </w:r>
      <w:r w:rsidRPr="00BC06E7">
        <w:t xml:space="preserve"> «</w:t>
      </w:r>
      <w:proofErr w:type="spellStart"/>
      <w:r w:rsidR="00246933">
        <w:t>Грайворонская</w:t>
      </w:r>
      <w:proofErr w:type="spellEnd"/>
      <w:r w:rsidR="00246933">
        <w:t xml:space="preserve"> </w:t>
      </w:r>
      <w:r w:rsidRPr="00BC06E7">
        <w:t>Центр</w:t>
      </w:r>
      <w:r>
        <w:t>ализованная библиотечная система</w:t>
      </w:r>
      <w:r w:rsidRPr="00BC06E7">
        <w:t>»;</w:t>
      </w:r>
    </w:p>
    <w:p w:rsidR="00DC1DC0" w:rsidRPr="00BC06E7" w:rsidRDefault="00DC1DC0" w:rsidP="00DC1DC0">
      <w:pPr>
        <w:jc w:val="both"/>
      </w:pPr>
      <w:r w:rsidRPr="00BC06E7">
        <w:tab/>
      </w:r>
      <w:r>
        <w:t>-</w:t>
      </w:r>
      <w:r w:rsidRPr="00BC06E7">
        <w:t xml:space="preserve"> Проверка соблюдения кассовой, платежной и финансовой дисциплины;</w:t>
      </w:r>
    </w:p>
    <w:p w:rsidR="00DC1DC0" w:rsidRPr="00BC06E7" w:rsidRDefault="00DC1DC0" w:rsidP="00DC1DC0">
      <w:pPr>
        <w:jc w:val="both"/>
      </w:pPr>
      <w:r w:rsidRPr="00BC06E7">
        <w:tab/>
      </w:r>
      <w:r>
        <w:t>-</w:t>
      </w:r>
      <w:r w:rsidRPr="00BC06E7">
        <w:t xml:space="preserve"> Проверка банковских операций;</w:t>
      </w:r>
    </w:p>
    <w:p w:rsidR="00DC1DC0" w:rsidRPr="00BC06E7" w:rsidRDefault="00DC1DC0" w:rsidP="00DC1DC0">
      <w:pPr>
        <w:jc w:val="both"/>
      </w:pPr>
      <w:r w:rsidRPr="00BC06E7">
        <w:tab/>
      </w:r>
      <w:r>
        <w:t>-</w:t>
      </w:r>
      <w:r w:rsidRPr="00BC06E7">
        <w:t xml:space="preserve"> Проверка расчетов с подотчетными лицами;</w:t>
      </w:r>
    </w:p>
    <w:p w:rsidR="00DC1DC0" w:rsidRPr="00BC06E7" w:rsidRDefault="00DC1DC0" w:rsidP="00DC1DC0">
      <w:pPr>
        <w:jc w:val="both"/>
      </w:pPr>
      <w:r w:rsidRPr="00BC06E7">
        <w:tab/>
      </w:r>
      <w:r>
        <w:t>-</w:t>
      </w:r>
      <w:r w:rsidRPr="00BC06E7">
        <w:t xml:space="preserve"> Проверка расчетов с поставщиками и подрядчиками.</w:t>
      </w:r>
    </w:p>
    <w:p w:rsidR="00DC1DC0" w:rsidRPr="00BC06E7" w:rsidRDefault="00DC1DC0" w:rsidP="00DC1DC0">
      <w:pPr>
        <w:jc w:val="both"/>
      </w:pPr>
    </w:p>
    <w:p w:rsidR="005C30D7" w:rsidRDefault="005C30D7" w:rsidP="005C30D7">
      <w:pPr>
        <w:ind w:right="-284"/>
      </w:pPr>
      <w:r w:rsidRPr="00DC7E08">
        <w:t>6. Проверяемый период деятельности: 201</w:t>
      </w:r>
      <w:r>
        <w:t>9</w:t>
      </w:r>
      <w:r w:rsidRPr="00DC7E08">
        <w:t xml:space="preserve"> год.</w:t>
      </w:r>
    </w:p>
    <w:p w:rsidR="005C30D7" w:rsidRDefault="005C30D7" w:rsidP="005C30D7">
      <w:pPr>
        <w:ind w:right="-284"/>
      </w:pPr>
      <w:r w:rsidRPr="00F217B8">
        <w:t xml:space="preserve">7. Объем проверенных средств – </w:t>
      </w:r>
      <w:r w:rsidR="00353D81">
        <w:t>15 893,7</w:t>
      </w:r>
      <w:r w:rsidRPr="00F217B8">
        <w:t xml:space="preserve"> тыс. руб</w:t>
      </w:r>
      <w:r w:rsidR="00AD5487">
        <w:t>.</w:t>
      </w:r>
      <w:r w:rsidRPr="00F217B8">
        <w:t>,  в том числе из местного бюджета –</w:t>
      </w:r>
    </w:p>
    <w:p w:rsidR="005C30D7" w:rsidRPr="00A07B9E" w:rsidRDefault="005C30D7" w:rsidP="005C30D7">
      <w:pPr>
        <w:ind w:right="-284"/>
        <w:rPr>
          <w:sz w:val="28"/>
          <w:szCs w:val="28"/>
        </w:rPr>
      </w:pPr>
      <w:r>
        <w:t xml:space="preserve">    </w:t>
      </w:r>
      <w:r w:rsidRPr="00F217B8">
        <w:t xml:space="preserve"> </w:t>
      </w:r>
      <w:r w:rsidR="00353D81">
        <w:t>15 893,7</w:t>
      </w:r>
      <w:r>
        <w:t xml:space="preserve"> </w:t>
      </w:r>
      <w:r w:rsidRPr="00F217B8">
        <w:t>тыс</w:t>
      </w:r>
      <w:proofErr w:type="gramStart"/>
      <w:r w:rsidRPr="00F217B8">
        <w:t>.р</w:t>
      </w:r>
      <w:proofErr w:type="gramEnd"/>
      <w:r w:rsidRPr="00F217B8">
        <w:t>уб.</w:t>
      </w:r>
      <w:r>
        <w:rPr>
          <w:sz w:val="28"/>
          <w:szCs w:val="28"/>
        </w:rPr>
        <w:tab/>
      </w:r>
    </w:p>
    <w:p w:rsidR="005C30D7" w:rsidRDefault="005C30D7" w:rsidP="005C30D7">
      <w:pPr>
        <w:ind w:right="-284"/>
      </w:pPr>
    </w:p>
    <w:p w:rsidR="005C30D7" w:rsidRDefault="005C30D7" w:rsidP="005C30D7">
      <w:pPr>
        <w:ind w:right="-284"/>
      </w:pPr>
      <w:r>
        <w:lastRenderedPageBreak/>
        <w:t>8</w:t>
      </w:r>
      <w:r w:rsidRPr="00A260AD">
        <w:t>. По результатам контрольного мероприятия установлено следующее:</w:t>
      </w:r>
    </w:p>
    <w:p w:rsidR="005C30D7" w:rsidRDefault="005C30D7" w:rsidP="005C30D7">
      <w:pPr>
        <w:ind w:right="-284"/>
      </w:pPr>
    </w:p>
    <w:p w:rsidR="00C928A0" w:rsidRDefault="00C928A0" w:rsidP="005C30D7">
      <w:pPr>
        <w:ind w:right="-284"/>
      </w:pPr>
    </w:p>
    <w:p w:rsidR="00480ACA" w:rsidRDefault="005C30D7" w:rsidP="00480ACA">
      <w:pPr>
        <w:ind w:firstLine="708"/>
        <w:rPr>
          <w:i/>
          <w:u w:val="single"/>
        </w:rPr>
      </w:pPr>
      <w:r w:rsidRPr="007D3532">
        <w:rPr>
          <w:b/>
        </w:rPr>
        <w:t>1.</w:t>
      </w:r>
      <w:r>
        <w:tab/>
      </w:r>
      <w:proofErr w:type="gramStart"/>
      <w:r w:rsidR="00480ACA">
        <w:t xml:space="preserve">В нарушение </w:t>
      </w:r>
      <w:r w:rsidR="00480ACA">
        <w:rPr>
          <w:rStyle w:val="s10"/>
        </w:rPr>
        <w:t>приказа</w:t>
      </w:r>
      <w:r w:rsidR="00480ACA">
        <w:rPr>
          <w:rStyle w:val="s10"/>
          <w:rFonts w:eastAsiaTheme="majorEastAsia"/>
        </w:rPr>
        <w:t xml:space="preserve"> Министерства финансов Российской Федерации от 14 февраля 2018 г. N 26н,  где по общим требованиям прописано, что </w:t>
      </w:r>
      <w:r w:rsidR="00480ACA">
        <w:t xml:space="preserve">смета учреждения, являющегося органом государственной власти (государственным органом), органом управления государственным внебюджетным фондом Российской Федерации, органом местного самоуправления, осуществляющим бюджетные полномочия главного распорядителя (распорядителя) бюджетных средств, </w:t>
      </w:r>
      <w:r w:rsidR="00480ACA" w:rsidRPr="00507A21">
        <w:rPr>
          <w:i/>
          <w:u w:val="single"/>
        </w:rPr>
        <w:t>утверждается руководителем главного распорядителя (распорядителя) бюджетных средств или иным лицом, уполномоченным действовать в установленном</w:t>
      </w:r>
      <w:proofErr w:type="gramEnd"/>
      <w:r w:rsidR="00480ACA" w:rsidRPr="00507A21">
        <w:rPr>
          <w:i/>
          <w:u w:val="single"/>
        </w:rPr>
        <w:t xml:space="preserve"> законодательством Российской Федерации порядке от имени главного распорядителя (распорядителя) бюджетных средств (далее - руководитель главного распорядителя бюджетных средст</w:t>
      </w:r>
      <w:r w:rsidR="00480ACA">
        <w:rPr>
          <w:i/>
          <w:u w:val="single"/>
        </w:rPr>
        <w:t>в),</w:t>
      </w:r>
      <w:r w:rsidR="00480ACA" w:rsidRPr="009F0120">
        <w:t xml:space="preserve"> </w:t>
      </w:r>
      <w:r w:rsidR="00480ACA">
        <w:t xml:space="preserve">бюджетная </w:t>
      </w:r>
      <w:r w:rsidR="00480ACA" w:rsidRPr="00EB4E33">
        <w:rPr>
          <w:b/>
          <w:u w:val="single"/>
        </w:rPr>
        <w:t>смета МКУК «</w:t>
      </w:r>
      <w:proofErr w:type="spellStart"/>
      <w:r w:rsidR="00EB4E33" w:rsidRPr="00EB4E33">
        <w:rPr>
          <w:b/>
          <w:u w:val="single"/>
        </w:rPr>
        <w:t>Грайворонская</w:t>
      </w:r>
      <w:proofErr w:type="spellEnd"/>
      <w:r w:rsidR="00EB4E33" w:rsidRPr="00EB4E33">
        <w:rPr>
          <w:b/>
          <w:u w:val="single"/>
        </w:rPr>
        <w:t xml:space="preserve"> </w:t>
      </w:r>
      <w:r w:rsidR="00480ACA" w:rsidRPr="00EB4E33">
        <w:rPr>
          <w:b/>
          <w:u w:val="single"/>
        </w:rPr>
        <w:t>ЦБС» утверждена директором учреждения</w:t>
      </w:r>
      <w:r w:rsidR="00480ACA">
        <w:t>;</w:t>
      </w:r>
    </w:p>
    <w:p w:rsidR="005C30D7" w:rsidRPr="00722DAF" w:rsidRDefault="005C30D7" w:rsidP="005C30D7">
      <w:pPr>
        <w:ind w:firstLine="708"/>
        <w:jc w:val="both"/>
        <w:rPr>
          <w:b/>
        </w:rPr>
      </w:pPr>
    </w:p>
    <w:p w:rsidR="00480ACA" w:rsidRPr="00480ACA" w:rsidRDefault="005C30D7" w:rsidP="00480ACA">
      <w:pPr>
        <w:pStyle w:val="6"/>
        <w:spacing w:before="0" w:after="0"/>
        <w:ind w:firstLine="567"/>
        <w:rPr>
          <w:b w:val="0"/>
          <w:sz w:val="24"/>
          <w:szCs w:val="24"/>
          <w:u w:val="single"/>
        </w:rPr>
      </w:pPr>
      <w:r>
        <w:tab/>
      </w:r>
      <w:r w:rsidRPr="007D3532">
        <w:t>2.</w:t>
      </w:r>
      <w:r>
        <w:tab/>
      </w:r>
      <w:r w:rsidR="00480ACA" w:rsidRPr="00650141">
        <w:rPr>
          <w:i/>
          <w:u w:val="single"/>
        </w:rPr>
        <w:t xml:space="preserve">- </w:t>
      </w:r>
      <w:r w:rsidR="00480ACA" w:rsidRPr="00480ACA">
        <w:rPr>
          <w:b w:val="0"/>
          <w:sz w:val="24"/>
          <w:szCs w:val="24"/>
          <w:u w:val="single"/>
        </w:rPr>
        <w:t>В нарушение</w:t>
      </w:r>
      <w:r w:rsidR="00480ACA" w:rsidRPr="00480ACA">
        <w:rPr>
          <w:b w:val="0"/>
          <w:u w:val="single"/>
        </w:rPr>
        <w:t xml:space="preserve"> </w:t>
      </w:r>
      <w:r w:rsidR="00480ACA" w:rsidRPr="00480ACA">
        <w:rPr>
          <w:b w:val="0"/>
          <w:sz w:val="24"/>
          <w:szCs w:val="24"/>
          <w:u w:val="single"/>
        </w:rPr>
        <w:t xml:space="preserve">требований ч. 5 ст. 10 Федерального закона от 06.12.2011 № 402-ФЗ “О бухгалтерском учете” (далее – Закон № 402-ФЗ) </w:t>
      </w:r>
      <w:proofErr w:type="gramStart"/>
      <w:r w:rsidR="00480ACA" w:rsidRPr="00480ACA">
        <w:rPr>
          <w:b w:val="0"/>
          <w:sz w:val="24"/>
          <w:szCs w:val="24"/>
          <w:u w:val="single"/>
        </w:rPr>
        <w:t>утвержденные</w:t>
      </w:r>
      <w:proofErr w:type="gramEnd"/>
      <w:r w:rsidR="00480ACA" w:rsidRPr="00480ACA">
        <w:rPr>
          <w:b w:val="0"/>
          <w:sz w:val="24"/>
          <w:szCs w:val="24"/>
          <w:u w:val="single"/>
        </w:rPr>
        <w:t xml:space="preserve">  приказом Минфина России от 30.03.2015 № 52н (далее – Приказ № 52н), главная книга в учреждении ведется не по форме.</w:t>
      </w:r>
    </w:p>
    <w:p w:rsidR="00480ACA" w:rsidRPr="00650141" w:rsidRDefault="00480ACA" w:rsidP="00480ACA">
      <w:pPr>
        <w:pStyle w:val="6"/>
        <w:spacing w:before="0" w:after="0"/>
        <w:ind w:firstLine="567"/>
        <w:rPr>
          <w:b w:val="0"/>
          <w:i/>
          <w:sz w:val="24"/>
          <w:szCs w:val="24"/>
          <w:u w:val="single"/>
        </w:rPr>
      </w:pPr>
      <w:r w:rsidRPr="00EB4E33">
        <w:rPr>
          <w:i/>
          <w:sz w:val="24"/>
          <w:szCs w:val="24"/>
          <w:u w:val="single"/>
        </w:rPr>
        <w:t>В  МКУК «ЦБС», при формировании Главной книги (форма 0504072) в графах  “Оборот за период по дебету” и  “Оборот за период по кредиту” не отражает обороты по соответствующим счетам бухгалтерского учета за меся</w:t>
      </w:r>
      <w:proofErr w:type="gramStart"/>
      <w:r w:rsidRPr="00EB4E33">
        <w:rPr>
          <w:i/>
          <w:sz w:val="24"/>
          <w:szCs w:val="24"/>
          <w:u w:val="single"/>
        </w:rPr>
        <w:t>ц</w:t>
      </w:r>
      <w:r w:rsidRPr="00EB4E33">
        <w:rPr>
          <w:i/>
          <w:szCs w:val="24"/>
          <w:u w:val="single"/>
        </w:rPr>
        <w:t>(</w:t>
      </w:r>
      <w:proofErr w:type="gramEnd"/>
      <w:r w:rsidRPr="00EB4E33">
        <w:rPr>
          <w:i/>
          <w:szCs w:val="24"/>
          <w:u w:val="single"/>
        </w:rPr>
        <w:t xml:space="preserve"> отсутствуют графы)</w:t>
      </w:r>
      <w:r w:rsidRPr="00EB4E33">
        <w:rPr>
          <w:i/>
          <w:sz w:val="24"/>
          <w:szCs w:val="24"/>
          <w:u w:val="single"/>
        </w:rPr>
        <w:t>, поэтому невозможно определить достоверные записи по соответствующим счетам бухгалтерского учета накопительным способом с отражением в главной книге</w:t>
      </w:r>
      <w:r w:rsidRPr="00650141">
        <w:rPr>
          <w:b w:val="0"/>
          <w:i/>
          <w:sz w:val="24"/>
          <w:szCs w:val="24"/>
        </w:rPr>
        <w:t>);</w:t>
      </w:r>
    </w:p>
    <w:p w:rsidR="005C30D7" w:rsidRDefault="005C30D7" w:rsidP="00480ACA"/>
    <w:p w:rsidR="005C30D7" w:rsidRPr="00B15AC7" w:rsidRDefault="005C30D7" w:rsidP="005C30D7">
      <w:pPr>
        <w:spacing w:line="276" w:lineRule="auto"/>
        <w:ind w:firstLine="567"/>
      </w:pPr>
    </w:p>
    <w:p w:rsidR="005C30D7" w:rsidRPr="00B15AC7" w:rsidRDefault="005C30D7" w:rsidP="005C30D7">
      <w:pPr>
        <w:rPr>
          <w:b/>
          <w:sz w:val="22"/>
          <w:szCs w:val="22"/>
        </w:rPr>
      </w:pPr>
    </w:p>
    <w:p w:rsidR="005C30D7" w:rsidRPr="005137F2" w:rsidRDefault="005C30D7" w:rsidP="005C30D7"/>
    <w:p w:rsidR="005C30D7" w:rsidRDefault="005C30D7" w:rsidP="005C30D7">
      <w:pPr>
        <w:ind w:right="-284"/>
      </w:pPr>
    </w:p>
    <w:p w:rsidR="005C30D7" w:rsidRPr="00E6540E" w:rsidRDefault="005C30D7" w:rsidP="005C30D7">
      <w:pPr>
        <w:jc w:val="both"/>
        <w:rPr>
          <w:b/>
        </w:rPr>
      </w:pPr>
    </w:p>
    <w:p w:rsidR="005C30D7" w:rsidRDefault="005C30D7" w:rsidP="005C30D7"/>
    <w:tbl>
      <w:tblPr>
        <w:tblW w:w="96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40"/>
        <w:gridCol w:w="5160"/>
      </w:tblGrid>
      <w:tr w:rsidR="005C30D7" w:rsidRPr="00B742B6" w:rsidTr="006C4F6E">
        <w:trPr>
          <w:cantSplit/>
          <w:trHeight w:val="331"/>
        </w:trPr>
        <w:tc>
          <w:tcPr>
            <w:tcW w:w="4440" w:type="dxa"/>
          </w:tcPr>
          <w:p w:rsidR="005C30D7" w:rsidRPr="00B742B6" w:rsidRDefault="005C30D7" w:rsidP="006C4F6E">
            <w:pPr>
              <w:pStyle w:val="1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 xml:space="preserve">Председатель </w:t>
            </w:r>
          </w:p>
          <w:p w:rsidR="005C30D7" w:rsidRPr="00B742B6" w:rsidRDefault="005C30D7" w:rsidP="006C4F6E">
            <w:pPr>
              <w:pStyle w:val="1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>контрольно-счетной комиссии</w:t>
            </w:r>
          </w:p>
          <w:p w:rsidR="005C30D7" w:rsidRPr="00B742B6" w:rsidRDefault="005C30D7" w:rsidP="006C4F6E">
            <w:pPr>
              <w:pStyle w:val="1"/>
              <w:rPr>
                <w:sz w:val="24"/>
                <w:szCs w:val="24"/>
              </w:rPr>
            </w:pPr>
            <w:proofErr w:type="spellStart"/>
            <w:r w:rsidRPr="00B742B6">
              <w:rPr>
                <w:sz w:val="24"/>
                <w:szCs w:val="24"/>
              </w:rPr>
              <w:t>Грайворонского</w:t>
            </w:r>
            <w:proofErr w:type="spellEnd"/>
            <w:r w:rsidRPr="00B742B6"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5160" w:type="dxa"/>
            <w:tcMar>
              <w:left w:w="85" w:type="dxa"/>
            </w:tcMar>
          </w:tcPr>
          <w:p w:rsidR="005C30D7" w:rsidRPr="00B742B6" w:rsidRDefault="005C30D7" w:rsidP="006C4F6E">
            <w:pPr>
              <w:pStyle w:val="a4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ab/>
            </w:r>
          </w:p>
          <w:p w:rsidR="005C30D7" w:rsidRPr="00B742B6" w:rsidRDefault="005C30D7" w:rsidP="006C4F6E">
            <w:pPr>
              <w:pStyle w:val="a4"/>
              <w:rPr>
                <w:sz w:val="24"/>
                <w:szCs w:val="24"/>
              </w:rPr>
            </w:pPr>
          </w:p>
          <w:p w:rsidR="005C30D7" w:rsidRPr="00B742B6" w:rsidRDefault="005C30D7" w:rsidP="006C4F6E">
            <w:pPr>
              <w:pStyle w:val="a4"/>
              <w:rPr>
                <w:sz w:val="24"/>
                <w:szCs w:val="24"/>
              </w:rPr>
            </w:pPr>
            <w:r w:rsidRPr="00B742B6">
              <w:rPr>
                <w:sz w:val="24"/>
                <w:szCs w:val="24"/>
              </w:rPr>
              <w:t xml:space="preserve">Н.А. </w:t>
            </w:r>
            <w:proofErr w:type="spellStart"/>
            <w:r w:rsidRPr="00B742B6">
              <w:rPr>
                <w:sz w:val="24"/>
                <w:szCs w:val="24"/>
              </w:rPr>
              <w:t>Приходченко</w:t>
            </w:r>
            <w:proofErr w:type="spellEnd"/>
            <w:r w:rsidRPr="00B742B6">
              <w:rPr>
                <w:sz w:val="24"/>
                <w:szCs w:val="24"/>
              </w:rPr>
              <w:t xml:space="preserve">   </w:t>
            </w:r>
          </w:p>
        </w:tc>
      </w:tr>
    </w:tbl>
    <w:p w:rsidR="005C30D7" w:rsidRDefault="005C30D7" w:rsidP="005C30D7"/>
    <w:p w:rsidR="005034D2" w:rsidRDefault="005034D2"/>
    <w:sectPr w:rsidR="005034D2" w:rsidSect="007D2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0D7"/>
    <w:rsid w:val="000E37BC"/>
    <w:rsid w:val="00110798"/>
    <w:rsid w:val="00246933"/>
    <w:rsid w:val="00353D81"/>
    <w:rsid w:val="004310EF"/>
    <w:rsid w:val="00480ACA"/>
    <w:rsid w:val="005034D2"/>
    <w:rsid w:val="005C30D7"/>
    <w:rsid w:val="00A03661"/>
    <w:rsid w:val="00AD5487"/>
    <w:rsid w:val="00B234A3"/>
    <w:rsid w:val="00C86847"/>
    <w:rsid w:val="00C928A0"/>
    <w:rsid w:val="00DA5033"/>
    <w:rsid w:val="00DC1DC0"/>
    <w:rsid w:val="00EB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C30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5C30D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C30D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C30D7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5C30D7"/>
    <w:rPr>
      <w:color w:val="006699"/>
      <w:u w:val="single"/>
    </w:rPr>
  </w:style>
  <w:style w:type="paragraph" w:customStyle="1" w:styleId="1">
    <w:name w:val="Должность1"/>
    <w:basedOn w:val="a"/>
    <w:rsid w:val="005C30D7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customStyle="1" w:styleId="a4">
    <w:name w:val="подпись"/>
    <w:basedOn w:val="a"/>
    <w:rsid w:val="005C30D7"/>
    <w:pPr>
      <w:overflowPunct w:val="0"/>
      <w:autoSpaceDE w:val="0"/>
      <w:autoSpaceDN w:val="0"/>
      <w:adjustRightInd w:val="0"/>
      <w:jc w:val="right"/>
      <w:textAlignment w:val="baseline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C30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0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480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vdep@gr.belregion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2020-03-19T05:12:00Z</cp:lastPrinted>
  <dcterms:created xsi:type="dcterms:W3CDTF">2020-03-13T10:26:00Z</dcterms:created>
  <dcterms:modified xsi:type="dcterms:W3CDTF">2020-03-19T05:14:00Z</dcterms:modified>
</cp:coreProperties>
</file>