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18"/>
        <w:gridCol w:w="4668"/>
      </w:tblGrid>
      <w:tr w:rsidR="0013728C" w:rsidRPr="002B2313" w:rsidTr="00107AB2">
        <w:tc>
          <w:tcPr>
            <w:tcW w:w="10118" w:type="dxa"/>
          </w:tcPr>
          <w:p w:rsidR="0013728C" w:rsidRPr="002B2313" w:rsidRDefault="0013728C" w:rsidP="00107AB2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668" w:type="dxa"/>
          </w:tcPr>
          <w:p w:rsidR="0013728C" w:rsidRDefault="0013728C" w:rsidP="00107AB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13728C" w:rsidRDefault="0013728C" w:rsidP="00107AB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распоряжением председателя Контрольно-счетной комиссии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  <w:p w:rsidR="0013728C" w:rsidRDefault="0013728C" w:rsidP="00107AB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F255B5">
              <w:rPr>
                <w:rFonts w:ascii="Times New Roman" w:hAnsi="Times New Roman"/>
                <w:sz w:val="26"/>
                <w:szCs w:val="26"/>
              </w:rPr>
              <w:t>2</w:t>
            </w:r>
            <w:r w:rsidR="00C734A2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</w:t>
            </w:r>
            <w:r w:rsidR="00C734A2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№ </w:t>
            </w:r>
            <w:r w:rsidR="00D70902">
              <w:rPr>
                <w:rFonts w:ascii="Times New Roman" w:hAnsi="Times New Roman"/>
                <w:sz w:val="26"/>
                <w:szCs w:val="26"/>
              </w:rPr>
              <w:t>19</w:t>
            </w:r>
          </w:p>
          <w:p w:rsidR="0013728C" w:rsidRPr="00A85EF3" w:rsidRDefault="0013728C" w:rsidP="00107AB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728C" w:rsidRDefault="00142A3F" w:rsidP="0013728C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3728C" w:rsidRPr="000E4003" w:rsidRDefault="0013728C" w:rsidP="0013728C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4003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ЛАН</w:t>
      </w:r>
    </w:p>
    <w:p w:rsidR="00FF3DFF" w:rsidRDefault="0013728C" w:rsidP="001372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4003">
        <w:rPr>
          <w:rFonts w:ascii="Times New Roman" w:hAnsi="Times New Roman"/>
          <w:b/>
          <w:sz w:val="26"/>
          <w:szCs w:val="26"/>
        </w:rPr>
        <w:t xml:space="preserve">работы </w:t>
      </w:r>
      <w:r w:rsidR="00107AB2">
        <w:rPr>
          <w:rFonts w:ascii="Times New Roman" w:hAnsi="Times New Roman"/>
          <w:b/>
          <w:sz w:val="26"/>
          <w:szCs w:val="26"/>
        </w:rPr>
        <w:t>Контрольно-счетной комиссии</w:t>
      </w:r>
    </w:p>
    <w:p w:rsidR="0013728C" w:rsidRPr="00FB6C67" w:rsidRDefault="00107AB2" w:rsidP="001372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Грайворонского</w:t>
      </w:r>
      <w:r w:rsidR="0013728C" w:rsidRPr="00FB6C67">
        <w:rPr>
          <w:rFonts w:ascii="Times New Roman" w:hAnsi="Times New Roman"/>
          <w:b/>
          <w:sz w:val="26"/>
          <w:szCs w:val="26"/>
        </w:rPr>
        <w:t xml:space="preserve"> городского округа Белгородской области</w:t>
      </w:r>
    </w:p>
    <w:p w:rsidR="0013728C" w:rsidRDefault="0013728C" w:rsidP="001372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6C67">
        <w:rPr>
          <w:rFonts w:ascii="Times New Roman" w:hAnsi="Times New Roman"/>
          <w:b/>
          <w:sz w:val="26"/>
          <w:szCs w:val="26"/>
        </w:rPr>
        <w:t>на 20</w:t>
      </w:r>
      <w:r w:rsidR="00DA0304">
        <w:rPr>
          <w:rFonts w:ascii="Times New Roman" w:hAnsi="Times New Roman"/>
          <w:b/>
          <w:sz w:val="26"/>
          <w:szCs w:val="26"/>
        </w:rPr>
        <w:t>2</w:t>
      </w:r>
      <w:r w:rsidR="00C734A2">
        <w:rPr>
          <w:rFonts w:ascii="Times New Roman" w:hAnsi="Times New Roman"/>
          <w:b/>
          <w:sz w:val="26"/>
          <w:szCs w:val="26"/>
        </w:rPr>
        <w:t>1</w:t>
      </w:r>
      <w:r w:rsidRPr="00FB6C6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13728C" w:rsidRDefault="0013728C" w:rsidP="001372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728C" w:rsidRPr="00D84BEB" w:rsidRDefault="0013728C" w:rsidP="001372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620"/>
        <w:gridCol w:w="2672"/>
        <w:gridCol w:w="1618"/>
        <w:gridCol w:w="1540"/>
        <w:gridCol w:w="1990"/>
        <w:gridCol w:w="123"/>
        <w:gridCol w:w="2224"/>
        <w:gridCol w:w="10"/>
      </w:tblGrid>
      <w:tr w:rsidR="0013728C" w:rsidRPr="00D84BEB" w:rsidTr="00107AB2">
        <w:trPr>
          <w:trHeight w:val="854"/>
        </w:trPr>
        <w:tc>
          <w:tcPr>
            <w:tcW w:w="658" w:type="dxa"/>
          </w:tcPr>
          <w:p w:rsidR="0013728C" w:rsidRPr="004E7E7D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7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E7E7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E7E7D">
              <w:rPr>
                <w:rFonts w:ascii="Times New Roman" w:hAnsi="Times New Roman"/>
                <w:b/>
              </w:rPr>
              <w:t>/</w:t>
            </w:r>
            <w:proofErr w:type="spellStart"/>
            <w:r w:rsidRPr="004E7E7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620" w:type="dxa"/>
          </w:tcPr>
          <w:p w:rsidR="0013728C" w:rsidRPr="004E7E7D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7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672" w:type="dxa"/>
          </w:tcPr>
          <w:p w:rsidR="0013728C" w:rsidRPr="004E7E7D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7D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618" w:type="dxa"/>
          </w:tcPr>
          <w:p w:rsidR="0013728C" w:rsidRPr="004E7E7D" w:rsidRDefault="0013728C" w:rsidP="00107AB2">
            <w:pPr>
              <w:spacing w:after="0" w:line="240" w:lineRule="auto"/>
              <w:ind w:left="-68" w:right="-48" w:hanging="42"/>
              <w:jc w:val="center"/>
              <w:rPr>
                <w:rFonts w:ascii="Times New Roman" w:hAnsi="Times New Roman"/>
                <w:b/>
              </w:rPr>
            </w:pPr>
            <w:r w:rsidRPr="004E7E7D">
              <w:rPr>
                <w:rFonts w:ascii="Times New Roman" w:hAnsi="Times New Roman"/>
                <w:b/>
              </w:rPr>
              <w:t>Проверяемый период</w:t>
            </w:r>
          </w:p>
        </w:tc>
        <w:tc>
          <w:tcPr>
            <w:tcW w:w="1540" w:type="dxa"/>
          </w:tcPr>
          <w:p w:rsidR="0013728C" w:rsidRPr="004E7E7D" w:rsidRDefault="0013728C" w:rsidP="00107AB2">
            <w:pPr>
              <w:spacing w:after="0" w:line="240" w:lineRule="auto"/>
              <w:ind w:left="-148" w:right="-71"/>
              <w:jc w:val="center"/>
              <w:rPr>
                <w:rFonts w:ascii="Times New Roman" w:hAnsi="Times New Roman"/>
                <w:b/>
              </w:rPr>
            </w:pPr>
            <w:r w:rsidRPr="004E7E7D">
              <w:rPr>
                <w:rFonts w:ascii="Times New Roman" w:hAnsi="Times New Roman"/>
                <w:b/>
              </w:rPr>
              <w:t>Срок проведения мероприятия</w:t>
            </w:r>
          </w:p>
        </w:tc>
        <w:tc>
          <w:tcPr>
            <w:tcW w:w="2113" w:type="dxa"/>
            <w:gridSpan w:val="2"/>
          </w:tcPr>
          <w:p w:rsidR="0013728C" w:rsidRPr="004E7E7D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7D">
              <w:rPr>
                <w:rFonts w:ascii="Times New Roman" w:hAnsi="Times New Roman"/>
                <w:b/>
              </w:rPr>
              <w:t>Ответственные за проведение мероприятия</w:t>
            </w:r>
          </w:p>
        </w:tc>
        <w:tc>
          <w:tcPr>
            <w:tcW w:w="2234" w:type="dxa"/>
            <w:gridSpan w:val="2"/>
          </w:tcPr>
          <w:p w:rsidR="0013728C" w:rsidRPr="004E7E7D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7D">
              <w:rPr>
                <w:rFonts w:ascii="Times New Roman" w:hAnsi="Times New Roman"/>
                <w:b/>
              </w:rPr>
              <w:t>Основание для включения мероприятия в план</w:t>
            </w:r>
          </w:p>
        </w:tc>
      </w:tr>
      <w:tr w:rsidR="0013728C" w:rsidRPr="00D84BEB" w:rsidTr="00107AB2">
        <w:trPr>
          <w:trHeight w:val="268"/>
        </w:trPr>
        <w:tc>
          <w:tcPr>
            <w:tcW w:w="15455" w:type="dxa"/>
            <w:gridSpan w:val="9"/>
            <w:vAlign w:val="center"/>
          </w:tcPr>
          <w:p w:rsidR="0013728C" w:rsidRPr="00D84BEB" w:rsidRDefault="0013728C" w:rsidP="00D85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84BEB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D8593E">
              <w:rPr>
                <w:rFonts w:ascii="Times New Roman" w:hAnsi="Times New Roman"/>
                <w:b/>
              </w:rPr>
              <w:t>Эксперно</w:t>
            </w:r>
            <w:r w:rsidRPr="00D84BEB">
              <w:rPr>
                <w:rFonts w:ascii="Times New Roman" w:hAnsi="Times New Roman"/>
                <w:b/>
              </w:rPr>
              <w:t>-аналитическ</w:t>
            </w:r>
            <w:r>
              <w:rPr>
                <w:rFonts w:ascii="Times New Roman" w:hAnsi="Times New Roman"/>
                <w:b/>
              </w:rPr>
              <w:t>ие</w:t>
            </w:r>
            <w:proofErr w:type="spellEnd"/>
            <w:r w:rsidRPr="00D84B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13728C" w:rsidRPr="00D84BEB" w:rsidTr="00107AB2">
        <w:trPr>
          <w:trHeight w:val="270"/>
        </w:trPr>
        <w:tc>
          <w:tcPr>
            <w:tcW w:w="658" w:type="dxa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620" w:type="dxa"/>
          </w:tcPr>
          <w:p w:rsidR="0013728C" w:rsidRPr="006C4B1B" w:rsidRDefault="00D8593E" w:rsidP="00C4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  <w:r w:rsidR="0013728C" w:rsidRPr="006C4B1B">
              <w:rPr>
                <w:rFonts w:ascii="Times New Roman" w:hAnsi="Times New Roman"/>
              </w:rPr>
              <w:t xml:space="preserve"> проект</w:t>
            </w:r>
            <w:r w:rsidR="0013728C">
              <w:rPr>
                <w:rFonts w:ascii="Times New Roman" w:hAnsi="Times New Roman"/>
              </w:rPr>
              <w:t>ов</w:t>
            </w:r>
            <w:r w:rsidR="0013728C" w:rsidRPr="006C4B1B">
              <w:rPr>
                <w:rFonts w:ascii="Times New Roman" w:hAnsi="Times New Roman"/>
              </w:rPr>
              <w:t xml:space="preserve"> решени</w:t>
            </w:r>
            <w:r w:rsidR="0013728C">
              <w:rPr>
                <w:rFonts w:ascii="Times New Roman" w:hAnsi="Times New Roman"/>
              </w:rPr>
              <w:t>й</w:t>
            </w:r>
            <w:r w:rsidR="0013728C" w:rsidRPr="006C4B1B">
              <w:rPr>
                <w:rFonts w:ascii="Times New Roman" w:hAnsi="Times New Roman"/>
              </w:rPr>
              <w:t xml:space="preserve"> Сов</w:t>
            </w:r>
            <w:r w:rsidR="0013728C">
              <w:rPr>
                <w:rFonts w:ascii="Times New Roman" w:hAnsi="Times New Roman"/>
              </w:rPr>
              <w:t xml:space="preserve">ета депутатов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 w:rsidR="0013728C">
              <w:rPr>
                <w:rFonts w:ascii="Times New Roman" w:hAnsi="Times New Roman"/>
              </w:rPr>
              <w:t xml:space="preserve"> городского округа </w:t>
            </w:r>
            <w:r w:rsidR="0013728C" w:rsidRPr="006C4B1B">
              <w:rPr>
                <w:rFonts w:ascii="Times New Roman" w:hAnsi="Times New Roman"/>
              </w:rPr>
              <w:t xml:space="preserve">«О </w:t>
            </w:r>
            <w:r w:rsidR="0013728C">
              <w:rPr>
                <w:rFonts w:ascii="Times New Roman" w:hAnsi="Times New Roman"/>
              </w:rPr>
              <w:t xml:space="preserve">внесении изменений в решение Совета депутатов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 w:rsidR="0013728C">
              <w:rPr>
                <w:rFonts w:ascii="Times New Roman" w:hAnsi="Times New Roman"/>
              </w:rPr>
              <w:t xml:space="preserve"> городского округа «О </w:t>
            </w:r>
            <w:r w:rsidR="0013728C" w:rsidRPr="006C4B1B">
              <w:rPr>
                <w:rFonts w:ascii="Times New Roman" w:hAnsi="Times New Roman"/>
              </w:rPr>
              <w:t xml:space="preserve">бюджете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 w:rsidR="0013728C" w:rsidRPr="006C4B1B">
              <w:rPr>
                <w:rFonts w:ascii="Times New Roman" w:hAnsi="Times New Roman"/>
              </w:rPr>
              <w:t xml:space="preserve"> городского округа на </w:t>
            </w:r>
            <w:r w:rsidR="0013728C">
              <w:rPr>
                <w:rFonts w:ascii="Times New Roman" w:hAnsi="Times New Roman"/>
              </w:rPr>
              <w:t xml:space="preserve">    </w:t>
            </w:r>
            <w:r w:rsidR="00C45547">
              <w:rPr>
                <w:rFonts w:ascii="Times New Roman" w:hAnsi="Times New Roman"/>
              </w:rPr>
              <w:t>2020</w:t>
            </w:r>
            <w:r w:rsidR="0013728C" w:rsidRPr="006C4B1B">
              <w:rPr>
                <w:rFonts w:ascii="Times New Roman" w:hAnsi="Times New Roman"/>
              </w:rPr>
              <w:t xml:space="preserve"> год</w:t>
            </w:r>
            <w:r w:rsidR="0013728C" w:rsidRPr="006502F5">
              <w:t xml:space="preserve"> </w:t>
            </w:r>
            <w:r w:rsidR="0013728C" w:rsidRPr="006502F5">
              <w:rPr>
                <w:rFonts w:ascii="Times New Roman" w:hAnsi="Times New Roman"/>
              </w:rPr>
              <w:t>и на плановый период 20</w:t>
            </w:r>
            <w:r w:rsidR="00BF385D">
              <w:rPr>
                <w:rFonts w:ascii="Times New Roman" w:hAnsi="Times New Roman"/>
              </w:rPr>
              <w:t>2</w:t>
            </w:r>
            <w:r w:rsidR="00C45547">
              <w:rPr>
                <w:rFonts w:ascii="Times New Roman" w:hAnsi="Times New Roman"/>
              </w:rPr>
              <w:t>1</w:t>
            </w:r>
            <w:r w:rsidR="0013728C" w:rsidRPr="006502F5">
              <w:rPr>
                <w:rFonts w:ascii="Times New Roman" w:hAnsi="Times New Roman"/>
              </w:rPr>
              <w:t xml:space="preserve"> и</w:t>
            </w:r>
            <w:r w:rsidR="0013728C">
              <w:rPr>
                <w:rFonts w:ascii="Times New Roman" w:hAnsi="Times New Roman"/>
              </w:rPr>
              <w:t xml:space="preserve">                   </w:t>
            </w:r>
            <w:r w:rsidR="0013728C" w:rsidRPr="006502F5">
              <w:rPr>
                <w:rFonts w:ascii="Times New Roman" w:hAnsi="Times New Roman"/>
              </w:rPr>
              <w:t xml:space="preserve"> 20</w:t>
            </w:r>
            <w:r w:rsidR="0013728C">
              <w:rPr>
                <w:rFonts w:ascii="Times New Roman" w:hAnsi="Times New Roman"/>
              </w:rPr>
              <w:t>2</w:t>
            </w:r>
            <w:r w:rsidR="00C45547">
              <w:rPr>
                <w:rFonts w:ascii="Times New Roman" w:hAnsi="Times New Roman"/>
              </w:rPr>
              <w:t>2</w:t>
            </w:r>
            <w:r w:rsidR="0013728C" w:rsidRPr="006502F5">
              <w:rPr>
                <w:rFonts w:ascii="Times New Roman" w:hAnsi="Times New Roman"/>
              </w:rPr>
              <w:t xml:space="preserve"> годов»</w:t>
            </w:r>
          </w:p>
        </w:tc>
        <w:tc>
          <w:tcPr>
            <w:tcW w:w="2672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113" w:type="dxa"/>
            <w:gridSpan w:val="2"/>
          </w:tcPr>
          <w:p w:rsidR="0013728C" w:rsidRDefault="00B40681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13728C" w:rsidRDefault="00B40681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13728C" w:rsidRDefault="00B40681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</w:tcPr>
          <w:p w:rsidR="0013728C" w:rsidRPr="00907D3A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E2E66">
              <w:rPr>
                <w:rFonts w:ascii="Times New Roman" w:hAnsi="Times New Roman"/>
              </w:rPr>
              <w:t xml:space="preserve">. 7 ч. 2 ст. 9      Федерального закона от 07 февраля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E2E66">
              <w:rPr>
                <w:rFonts w:ascii="Times New Roman" w:hAnsi="Times New Roman"/>
              </w:rPr>
              <w:t>2011 года № 6-ФЗ «Об общих принципах организации и деятельности контрольно-счетных органов субъектов Российской Федерации и муниципальных</w:t>
            </w:r>
            <w:r>
              <w:rPr>
                <w:rFonts w:ascii="Times New Roman" w:hAnsi="Times New Roman"/>
              </w:rPr>
              <w:t xml:space="preserve"> образований»                 (далее – Закон                № 6-ФЗ)</w:t>
            </w:r>
          </w:p>
        </w:tc>
      </w:tr>
      <w:tr w:rsidR="0013728C" w:rsidRPr="00D84BEB" w:rsidTr="00107AB2">
        <w:trPr>
          <w:trHeight w:val="270"/>
        </w:trPr>
        <w:tc>
          <w:tcPr>
            <w:tcW w:w="658" w:type="dxa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620" w:type="dxa"/>
          </w:tcPr>
          <w:p w:rsidR="0013728C" w:rsidRPr="00CA0984" w:rsidRDefault="00D8593E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  <w:r w:rsidR="0013728C" w:rsidRPr="00CA0984">
              <w:rPr>
                <w:rFonts w:ascii="Times New Roman" w:hAnsi="Times New Roman"/>
              </w:rPr>
              <w:t xml:space="preserve"> проектов муниципальных </w:t>
            </w:r>
            <w:r w:rsidR="0013728C" w:rsidRPr="00CA0984">
              <w:rPr>
                <w:rFonts w:ascii="Times New Roman" w:hAnsi="Times New Roman"/>
              </w:rPr>
              <w:lastRenderedPageBreak/>
              <w:t xml:space="preserve">правовых актов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 w:rsidR="0013728C" w:rsidRPr="00CA0984">
              <w:rPr>
                <w:rFonts w:ascii="Times New Roman" w:hAnsi="Times New Roman"/>
              </w:rPr>
              <w:t xml:space="preserve"> городского округа</w:t>
            </w:r>
            <w:r w:rsidR="0013728C">
              <w:rPr>
                <w:rFonts w:ascii="Times New Roman" w:hAnsi="Times New Roman"/>
              </w:rPr>
              <w:t>,</w:t>
            </w:r>
            <w:r w:rsidR="0013728C" w:rsidRPr="00CA0984">
              <w:rPr>
                <w:rFonts w:ascii="Times New Roman" w:hAnsi="Times New Roman"/>
              </w:rPr>
              <w:t xml:space="preserve"> </w:t>
            </w:r>
            <w:r w:rsidR="0013728C">
              <w:rPr>
                <w:rFonts w:ascii="Times New Roman" w:hAnsi="Times New Roman"/>
              </w:rPr>
              <w:t>регулирующих бюджетные правоотношения</w:t>
            </w:r>
          </w:p>
        </w:tc>
        <w:tc>
          <w:tcPr>
            <w:tcW w:w="2672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618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</w:t>
            </w:r>
            <w:r>
              <w:rPr>
                <w:rFonts w:ascii="Times New Roman" w:hAnsi="Times New Roman"/>
              </w:rPr>
              <w:lastRenderedPageBreak/>
              <w:t>поступления</w:t>
            </w:r>
          </w:p>
        </w:tc>
        <w:tc>
          <w:tcPr>
            <w:tcW w:w="2113" w:type="dxa"/>
            <w:gridSpan w:val="2"/>
          </w:tcPr>
          <w:p w:rsidR="00B40681" w:rsidRDefault="00B40681" w:rsidP="00B40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B40681" w:rsidRDefault="00B40681" w:rsidP="00B40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13728C" w:rsidRPr="00D84BEB" w:rsidRDefault="00B40681" w:rsidP="00B40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</w:t>
            </w:r>
          </w:p>
        </w:tc>
        <w:tc>
          <w:tcPr>
            <w:tcW w:w="2234" w:type="dxa"/>
            <w:gridSpan w:val="2"/>
          </w:tcPr>
          <w:p w:rsidR="0013728C" w:rsidRPr="00907D3A" w:rsidRDefault="0013728C" w:rsidP="00107AB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ч</w:t>
            </w:r>
            <w:r w:rsidRPr="00907D3A">
              <w:rPr>
                <w:rFonts w:cs="Times New Roman"/>
                <w:sz w:val="22"/>
                <w:szCs w:val="22"/>
                <w:lang w:val="ru-RU"/>
              </w:rPr>
              <w:t>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2</w:t>
            </w:r>
            <w:r w:rsidRPr="00907D3A">
              <w:rPr>
                <w:rFonts w:cs="Times New Roman"/>
                <w:sz w:val="22"/>
                <w:szCs w:val="22"/>
                <w:lang w:val="ru-RU"/>
              </w:rPr>
              <w:t xml:space="preserve"> ст. 157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Бюджетного кодекса Российской Федерации (далее - </w:t>
            </w:r>
            <w:r w:rsidRPr="00907D3A">
              <w:rPr>
                <w:rFonts w:cs="Times New Roman"/>
                <w:sz w:val="22"/>
                <w:szCs w:val="22"/>
                <w:lang w:val="ru-RU"/>
              </w:rPr>
              <w:t>БК РФ</w:t>
            </w:r>
            <w:r>
              <w:rPr>
                <w:rFonts w:cs="Times New Roman"/>
                <w:sz w:val="22"/>
                <w:szCs w:val="22"/>
                <w:lang w:val="ru-RU"/>
              </w:rPr>
              <w:t>)</w:t>
            </w:r>
            <w:r w:rsidRPr="00907D3A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</w:p>
          <w:p w:rsidR="0013728C" w:rsidRPr="00D84BEB" w:rsidRDefault="0013728C" w:rsidP="00A36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Положение о Контрольно-счетной </w:t>
            </w:r>
            <w:r w:rsidR="00B40681">
              <w:rPr>
                <w:rFonts w:ascii="Times New Roman" w:hAnsi="Times New Roman"/>
              </w:rPr>
              <w:t xml:space="preserve">комиссии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округа, </w:t>
            </w:r>
            <w:r w:rsidRPr="006B2976">
              <w:rPr>
                <w:rFonts w:ascii="Times New Roman" w:hAnsi="Times New Roman"/>
              </w:rPr>
              <w:t xml:space="preserve">утвержденное решением Совета депутатов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от </w:t>
            </w:r>
            <w:r w:rsidR="00A367DC">
              <w:rPr>
                <w:rFonts w:ascii="Times New Roman" w:hAnsi="Times New Roman"/>
              </w:rPr>
              <w:t>05</w:t>
            </w:r>
            <w:r w:rsidRPr="006B2976">
              <w:rPr>
                <w:rFonts w:ascii="Times New Roman" w:hAnsi="Times New Roman"/>
              </w:rPr>
              <w:t xml:space="preserve"> </w:t>
            </w:r>
            <w:r w:rsidR="00A367DC">
              <w:rPr>
                <w:rFonts w:ascii="Times New Roman" w:hAnsi="Times New Roman"/>
              </w:rPr>
              <w:t>декабря</w:t>
            </w:r>
            <w:r w:rsidRPr="006B2976">
              <w:rPr>
                <w:rFonts w:ascii="Times New Roman" w:hAnsi="Times New Roman"/>
              </w:rPr>
              <w:t xml:space="preserve"> 201</w:t>
            </w:r>
            <w:r w:rsidR="00A367DC">
              <w:rPr>
                <w:rFonts w:ascii="Times New Roman" w:hAnsi="Times New Roman"/>
              </w:rPr>
              <w:t>8</w:t>
            </w:r>
            <w:r w:rsidRPr="006B2976">
              <w:rPr>
                <w:rFonts w:ascii="Times New Roman" w:hAnsi="Times New Roman"/>
              </w:rPr>
              <w:t xml:space="preserve"> года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6B297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A367DC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 (далее – Положение о </w:t>
            </w:r>
            <w:r w:rsidR="00C2784E">
              <w:rPr>
                <w:rFonts w:ascii="Times New Roman" w:hAnsi="Times New Roman"/>
              </w:rPr>
              <w:t>КСК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3728C" w:rsidRPr="00D84BEB" w:rsidTr="00107AB2">
        <w:trPr>
          <w:trHeight w:val="1354"/>
        </w:trPr>
        <w:tc>
          <w:tcPr>
            <w:tcW w:w="658" w:type="dxa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4620" w:type="dxa"/>
          </w:tcPr>
          <w:p w:rsidR="0013728C" w:rsidRPr="00D84BEB" w:rsidRDefault="00487100" w:rsidP="00487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объёмов  и  объектов  незавершенного строительства, реализация мер по их снижению и своевременному введению объектов в эксплуатацию.</w:t>
            </w:r>
          </w:p>
        </w:tc>
        <w:tc>
          <w:tcPr>
            <w:tcW w:w="2672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13728C" w:rsidRPr="00D84BEB" w:rsidRDefault="00487100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квартал</w:t>
            </w:r>
          </w:p>
        </w:tc>
        <w:tc>
          <w:tcPr>
            <w:tcW w:w="2113" w:type="dxa"/>
            <w:gridSpan w:val="2"/>
          </w:tcPr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13728C" w:rsidRPr="00D84BEB" w:rsidRDefault="0013728C" w:rsidP="00A36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</w:tcPr>
          <w:p w:rsidR="0013728C" w:rsidRPr="00D84BEB" w:rsidRDefault="00B30A1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контрольно-счётной  палаты Белгородской области</w:t>
            </w:r>
          </w:p>
        </w:tc>
      </w:tr>
      <w:tr w:rsidR="0013728C" w:rsidRPr="00D84BEB" w:rsidTr="00107AB2">
        <w:trPr>
          <w:trHeight w:val="270"/>
        </w:trPr>
        <w:tc>
          <w:tcPr>
            <w:tcW w:w="658" w:type="dxa"/>
          </w:tcPr>
          <w:p w:rsidR="0013728C" w:rsidRDefault="000B5961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620" w:type="dxa"/>
          </w:tcPr>
          <w:p w:rsidR="0013728C" w:rsidRPr="00D84BEB" w:rsidRDefault="00C45547" w:rsidP="00BF38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реализации национальных проектов</w:t>
            </w:r>
          </w:p>
        </w:tc>
        <w:tc>
          <w:tcPr>
            <w:tcW w:w="2672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13728C" w:rsidRPr="00D84BEB" w:rsidRDefault="00C45547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  <w:r w:rsidR="000B5961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13" w:type="dxa"/>
            <w:gridSpan w:val="2"/>
          </w:tcPr>
          <w:p w:rsidR="000B5961" w:rsidRDefault="000B5961" w:rsidP="000B5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0B5961" w:rsidRDefault="000B5961" w:rsidP="000B5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0B5961" w:rsidRDefault="000B5961" w:rsidP="000B5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</w:tcPr>
          <w:p w:rsidR="0013728C" w:rsidRPr="00C45547" w:rsidRDefault="00C45547" w:rsidP="000B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487100">
              <w:rPr>
                <w:rFonts w:ascii="Times New Roman" w:hAnsi="Times New Roman"/>
                <w:sz w:val="24"/>
                <w:szCs w:val="24"/>
              </w:rPr>
              <w:t>контрольно-счётной  палаты Белгородской области</w:t>
            </w:r>
          </w:p>
        </w:tc>
      </w:tr>
      <w:tr w:rsidR="0013728C" w:rsidRPr="00D84BEB" w:rsidTr="00107AB2">
        <w:trPr>
          <w:trHeight w:val="270"/>
        </w:trPr>
        <w:tc>
          <w:tcPr>
            <w:tcW w:w="658" w:type="dxa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620" w:type="dxa"/>
          </w:tcPr>
          <w:p w:rsidR="0013728C" w:rsidRPr="00D84BEB" w:rsidRDefault="0013728C" w:rsidP="00523B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4BEB">
              <w:rPr>
                <w:rFonts w:ascii="Times New Roman" w:hAnsi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 w:rsidRPr="00D84BEB">
              <w:rPr>
                <w:rFonts w:ascii="Times New Roman" w:hAnsi="Times New Roman"/>
              </w:rPr>
              <w:t xml:space="preserve"> городского округа за 20</w:t>
            </w:r>
            <w:r w:rsidR="00523B29">
              <w:rPr>
                <w:rFonts w:ascii="Times New Roman" w:hAnsi="Times New Roman"/>
              </w:rPr>
              <w:t>20</w:t>
            </w:r>
            <w:r w:rsidRPr="00D84BEB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и подготовка заключения на годовой отчет</w:t>
            </w:r>
          </w:p>
        </w:tc>
        <w:tc>
          <w:tcPr>
            <w:tcW w:w="2672" w:type="dxa"/>
          </w:tcPr>
          <w:p w:rsidR="0013728C" w:rsidRPr="00D84BEB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</w:t>
            </w:r>
            <w:r w:rsidR="001372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финансовой и налоговой</w:t>
            </w:r>
            <w:r w:rsidR="0013728C">
              <w:rPr>
                <w:rFonts w:ascii="Times New Roman" w:hAnsi="Times New Roman"/>
              </w:rPr>
              <w:t xml:space="preserve"> политики администрации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 w:rsidR="0013728C">
              <w:rPr>
                <w:rFonts w:ascii="Times New Roman" w:hAnsi="Times New Roman"/>
              </w:rPr>
              <w:t xml:space="preserve"> городского округа, г</w:t>
            </w:r>
            <w:r w:rsidR="0013728C" w:rsidRPr="006C676E">
              <w:rPr>
                <w:rFonts w:ascii="Times New Roman" w:hAnsi="Times New Roman"/>
              </w:rPr>
              <w:t xml:space="preserve">лавные </w:t>
            </w:r>
            <w:r w:rsidR="0013728C">
              <w:rPr>
                <w:rFonts w:ascii="Times New Roman" w:hAnsi="Times New Roman"/>
              </w:rPr>
              <w:t>администраторы средств</w:t>
            </w:r>
            <w:r w:rsidR="0013728C" w:rsidRPr="006C676E">
              <w:rPr>
                <w:rFonts w:ascii="Times New Roman" w:hAnsi="Times New Roman"/>
              </w:rPr>
              <w:t xml:space="preserve"> бюджета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 w:rsidR="0013728C" w:rsidRPr="006C676E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18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2113" w:type="dxa"/>
            <w:gridSpan w:val="2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</w:tcPr>
          <w:p w:rsidR="0013728C" w:rsidRPr="00D84BEB" w:rsidRDefault="0013728C" w:rsidP="00107AB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 xml:space="preserve">т. 264.4 </w:t>
            </w:r>
            <w:r>
              <w:rPr>
                <w:rFonts w:cs="Times New Roman"/>
                <w:sz w:val="22"/>
                <w:szCs w:val="22"/>
                <w:lang w:val="ru-RU"/>
              </w:rPr>
              <w:t>БК РФ,</w:t>
            </w:r>
          </w:p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BEB">
              <w:rPr>
                <w:rFonts w:ascii="Times New Roman" w:hAnsi="Times New Roman"/>
              </w:rPr>
              <w:t xml:space="preserve">Положение о </w:t>
            </w:r>
            <w:r w:rsidR="00C2784E">
              <w:rPr>
                <w:rFonts w:ascii="Times New Roman" w:hAnsi="Times New Roman"/>
              </w:rPr>
              <w:t>КСК</w:t>
            </w:r>
          </w:p>
        </w:tc>
      </w:tr>
      <w:tr w:rsidR="0013728C" w:rsidRPr="00D84BEB" w:rsidTr="00107AB2">
        <w:trPr>
          <w:trHeight w:val="270"/>
        </w:trPr>
        <w:tc>
          <w:tcPr>
            <w:tcW w:w="658" w:type="dxa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620" w:type="dxa"/>
          </w:tcPr>
          <w:p w:rsidR="0013728C" w:rsidRDefault="0013728C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Обследование достоверности, полноты и </w:t>
            </w:r>
            <w:r>
              <w:rPr>
                <w:rFonts w:ascii="Times New Roman" w:hAnsi="Times New Roman"/>
              </w:rPr>
              <w:lastRenderedPageBreak/>
              <w:t>соответствия      нормативным      требованиям</w:t>
            </w:r>
          </w:p>
          <w:p w:rsidR="0013728C" w:rsidRDefault="0013728C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728C" w:rsidRPr="00D84BEB" w:rsidRDefault="0013728C" w:rsidP="00BF38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составления и представления квартальных отчетов (</w:t>
            </w:r>
            <w:r w:rsidRPr="00603B45">
              <w:rPr>
                <w:rFonts w:ascii="Times New Roman" w:hAnsi="Times New Roman"/>
              </w:rPr>
              <w:t>за первый квартал, первое полугодие и девять месяцев 20</w:t>
            </w:r>
            <w:r w:rsidR="00BF385D">
              <w:rPr>
                <w:rFonts w:ascii="Times New Roman" w:hAnsi="Times New Roman"/>
              </w:rPr>
              <w:t>20</w:t>
            </w:r>
            <w:r w:rsidRPr="00603B45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) об исполнении бюджета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  <w:r w:rsidRPr="00603B45">
              <w:rPr>
                <w:rFonts w:ascii="Times New Roman" w:hAnsi="Times New Roman"/>
              </w:rPr>
              <w:t xml:space="preserve"> и подготовка заключений по ним</w:t>
            </w:r>
          </w:p>
        </w:tc>
        <w:tc>
          <w:tcPr>
            <w:tcW w:w="2672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618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квартал</w:t>
            </w:r>
          </w:p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квартал </w:t>
            </w:r>
          </w:p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2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</w:tcPr>
          <w:p w:rsidR="0013728C" w:rsidRPr="00D84BEB" w:rsidRDefault="0013728C" w:rsidP="00107AB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С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>т. 26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>.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БК РФ,</w:t>
            </w:r>
          </w:p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BEB">
              <w:rPr>
                <w:rFonts w:ascii="Times New Roman" w:hAnsi="Times New Roman"/>
              </w:rPr>
              <w:lastRenderedPageBreak/>
              <w:t xml:space="preserve">Положение о </w:t>
            </w:r>
            <w:r w:rsidR="00C2784E">
              <w:rPr>
                <w:rFonts w:ascii="Times New Roman" w:hAnsi="Times New Roman"/>
              </w:rPr>
              <w:t>КСК</w:t>
            </w:r>
          </w:p>
        </w:tc>
      </w:tr>
      <w:tr w:rsidR="0013728C" w:rsidRPr="00D84BEB" w:rsidTr="00107AB2">
        <w:trPr>
          <w:trHeight w:val="561"/>
        </w:trPr>
        <w:tc>
          <w:tcPr>
            <w:tcW w:w="658" w:type="dxa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4620" w:type="dxa"/>
          </w:tcPr>
          <w:p w:rsidR="0013728C" w:rsidRPr="00CA0984" w:rsidRDefault="00D8593E" w:rsidP="00BF385D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Экспертиза</w:t>
            </w:r>
            <w:r w:rsidR="0013728C" w:rsidRPr="00CA0984">
              <w:rPr>
                <w:sz w:val="22"/>
                <w:szCs w:val="22"/>
                <w:lang w:val="ru-RU"/>
              </w:rPr>
              <w:t xml:space="preserve"> проекта решения Сов</w:t>
            </w:r>
            <w:r w:rsidR="0013728C">
              <w:rPr>
                <w:sz w:val="22"/>
                <w:szCs w:val="22"/>
                <w:lang w:val="ru-RU"/>
              </w:rPr>
              <w:t xml:space="preserve">ета депутатов </w:t>
            </w:r>
            <w:proofErr w:type="spellStart"/>
            <w:r w:rsidR="00107AB2">
              <w:rPr>
                <w:sz w:val="22"/>
                <w:szCs w:val="22"/>
                <w:lang w:val="ru-RU"/>
              </w:rPr>
              <w:t>Грайворонского</w:t>
            </w:r>
            <w:proofErr w:type="spellEnd"/>
            <w:r w:rsidR="0013728C">
              <w:rPr>
                <w:sz w:val="22"/>
                <w:szCs w:val="22"/>
                <w:lang w:val="ru-RU"/>
              </w:rPr>
              <w:t xml:space="preserve"> городского округа </w:t>
            </w:r>
            <w:r w:rsidR="0013728C" w:rsidRPr="00CA0984">
              <w:rPr>
                <w:sz w:val="22"/>
                <w:szCs w:val="22"/>
                <w:lang w:val="ru-RU"/>
              </w:rPr>
              <w:t xml:space="preserve">«О бюджете </w:t>
            </w:r>
            <w:proofErr w:type="spellStart"/>
            <w:r w:rsidR="00107AB2">
              <w:rPr>
                <w:sz w:val="22"/>
                <w:szCs w:val="22"/>
                <w:lang w:val="ru-RU"/>
              </w:rPr>
              <w:t>Грайворонского</w:t>
            </w:r>
            <w:proofErr w:type="spellEnd"/>
            <w:r w:rsidR="0013728C" w:rsidRPr="00CA0984">
              <w:rPr>
                <w:sz w:val="22"/>
                <w:szCs w:val="22"/>
                <w:lang w:val="ru-RU"/>
              </w:rPr>
              <w:t xml:space="preserve"> городского округа на 20</w:t>
            </w:r>
            <w:r w:rsidR="00D609E9">
              <w:rPr>
                <w:sz w:val="22"/>
                <w:szCs w:val="22"/>
                <w:lang w:val="ru-RU"/>
              </w:rPr>
              <w:t>2</w:t>
            </w:r>
            <w:r w:rsidR="00BF385D">
              <w:rPr>
                <w:sz w:val="22"/>
                <w:szCs w:val="22"/>
                <w:lang w:val="ru-RU"/>
              </w:rPr>
              <w:t>1</w:t>
            </w:r>
            <w:r w:rsidR="0013728C" w:rsidRPr="00CA0984">
              <w:rPr>
                <w:sz w:val="22"/>
                <w:szCs w:val="22"/>
                <w:lang w:val="ru-RU"/>
              </w:rPr>
              <w:t xml:space="preserve"> год и </w:t>
            </w:r>
            <w:r w:rsidR="0013728C">
              <w:rPr>
                <w:sz w:val="22"/>
                <w:szCs w:val="22"/>
                <w:lang w:val="ru-RU"/>
              </w:rPr>
              <w:t xml:space="preserve">на </w:t>
            </w:r>
            <w:r w:rsidR="0013728C" w:rsidRPr="00CA0984">
              <w:rPr>
                <w:sz w:val="22"/>
                <w:szCs w:val="22"/>
                <w:lang w:val="ru-RU"/>
              </w:rPr>
              <w:t>плановый период 20</w:t>
            </w:r>
            <w:r w:rsidR="0013728C">
              <w:rPr>
                <w:sz w:val="22"/>
                <w:szCs w:val="22"/>
                <w:lang w:val="ru-RU"/>
              </w:rPr>
              <w:t>2</w:t>
            </w:r>
            <w:r w:rsidR="00BF385D">
              <w:rPr>
                <w:sz w:val="22"/>
                <w:szCs w:val="22"/>
                <w:lang w:val="ru-RU"/>
              </w:rPr>
              <w:t>2</w:t>
            </w:r>
            <w:r w:rsidR="0013728C">
              <w:rPr>
                <w:sz w:val="22"/>
                <w:szCs w:val="22"/>
                <w:lang w:val="ru-RU"/>
              </w:rPr>
              <w:t xml:space="preserve"> и 202</w:t>
            </w:r>
            <w:r w:rsidR="00BF385D">
              <w:rPr>
                <w:sz w:val="22"/>
                <w:szCs w:val="22"/>
                <w:lang w:val="ru-RU"/>
              </w:rPr>
              <w:t>3</w:t>
            </w:r>
            <w:r w:rsidR="0013728C" w:rsidRPr="00CA0984">
              <w:rPr>
                <w:sz w:val="22"/>
                <w:szCs w:val="22"/>
                <w:lang w:val="ru-RU"/>
              </w:rPr>
              <w:t xml:space="preserve"> годов»</w:t>
            </w:r>
            <w:r w:rsidR="0013728C">
              <w:rPr>
                <w:sz w:val="22"/>
                <w:szCs w:val="22"/>
                <w:lang w:val="ru-RU"/>
              </w:rPr>
              <w:t xml:space="preserve"> и подготовка заключения</w:t>
            </w:r>
          </w:p>
        </w:tc>
        <w:tc>
          <w:tcPr>
            <w:tcW w:w="2672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  <w:tc>
          <w:tcPr>
            <w:tcW w:w="2113" w:type="dxa"/>
            <w:gridSpan w:val="2"/>
          </w:tcPr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</w:tcPr>
          <w:p w:rsidR="0013728C" w:rsidRDefault="0013728C" w:rsidP="00107AB2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907D3A">
              <w:rPr>
                <w:rFonts w:cs="Times New Roman"/>
                <w:sz w:val="22"/>
                <w:szCs w:val="22"/>
                <w:lang w:val="ru-RU"/>
              </w:rPr>
              <w:t>. 2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907D3A">
              <w:rPr>
                <w:rFonts w:cs="Times New Roman"/>
                <w:sz w:val="22"/>
                <w:szCs w:val="22"/>
                <w:lang w:val="ru-RU"/>
              </w:rPr>
              <w:t>ч.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907D3A">
              <w:rPr>
                <w:rFonts w:cs="Times New Roman"/>
                <w:sz w:val="22"/>
                <w:szCs w:val="22"/>
                <w:lang w:val="ru-RU"/>
              </w:rPr>
              <w:t xml:space="preserve">2 ст. 9 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13728C" w:rsidRPr="00907D3A" w:rsidRDefault="0013728C" w:rsidP="00107AB2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B2976">
              <w:rPr>
                <w:sz w:val="22"/>
                <w:szCs w:val="22"/>
                <w:lang w:val="ru-RU"/>
              </w:rPr>
              <w:t>Закон</w:t>
            </w:r>
            <w:r>
              <w:rPr>
                <w:sz w:val="22"/>
                <w:szCs w:val="22"/>
                <w:lang w:val="ru-RU"/>
              </w:rPr>
              <w:t>а</w:t>
            </w:r>
            <w:r w:rsidRPr="006B2976">
              <w:rPr>
                <w:sz w:val="22"/>
                <w:szCs w:val="22"/>
                <w:lang w:val="ru-RU"/>
              </w:rPr>
              <w:t xml:space="preserve"> № 6-ФЗ</w:t>
            </w:r>
            <w:r>
              <w:rPr>
                <w:sz w:val="22"/>
                <w:szCs w:val="22"/>
                <w:lang w:val="ru-RU"/>
              </w:rPr>
              <w:t>,</w:t>
            </w:r>
            <w:r w:rsidRPr="00907D3A">
              <w:rPr>
                <w:sz w:val="22"/>
                <w:szCs w:val="22"/>
                <w:lang w:val="ru-RU"/>
              </w:rPr>
              <w:t xml:space="preserve"> </w:t>
            </w:r>
          </w:p>
          <w:p w:rsidR="0013728C" w:rsidRPr="00907D3A" w:rsidRDefault="0013728C" w:rsidP="00107AB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07D3A">
              <w:rPr>
                <w:rFonts w:cs="Times New Roman"/>
                <w:sz w:val="22"/>
                <w:szCs w:val="22"/>
                <w:lang w:val="ru-RU"/>
              </w:rPr>
              <w:t>ч.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907D3A">
              <w:rPr>
                <w:rFonts w:cs="Times New Roman"/>
                <w:sz w:val="22"/>
                <w:szCs w:val="22"/>
                <w:lang w:val="ru-RU"/>
              </w:rPr>
              <w:t xml:space="preserve">1 ст. 157 БК РФ, </w:t>
            </w:r>
          </w:p>
          <w:p w:rsidR="0013728C" w:rsidRPr="00907D3A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3A">
              <w:rPr>
                <w:rFonts w:ascii="Times New Roman" w:hAnsi="Times New Roman"/>
              </w:rPr>
              <w:t xml:space="preserve">Положение о </w:t>
            </w:r>
            <w:r w:rsidR="00C2784E">
              <w:rPr>
                <w:rFonts w:ascii="Times New Roman" w:hAnsi="Times New Roman"/>
              </w:rPr>
              <w:t>КСК</w:t>
            </w:r>
          </w:p>
        </w:tc>
      </w:tr>
      <w:tr w:rsidR="0013728C" w:rsidRPr="00D84BEB" w:rsidTr="00107AB2">
        <w:trPr>
          <w:trHeight w:val="538"/>
        </w:trPr>
        <w:tc>
          <w:tcPr>
            <w:tcW w:w="15455" w:type="dxa"/>
            <w:gridSpan w:val="9"/>
            <w:vAlign w:val="center"/>
          </w:tcPr>
          <w:p w:rsidR="0013728C" w:rsidRPr="00EE51D1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1D1">
              <w:rPr>
                <w:rFonts w:ascii="Times New Roman" w:hAnsi="Times New Roman"/>
                <w:b/>
              </w:rPr>
              <w:t>2. Контрольные мероприятия</w:t>
            </w:r>
          </w:p>
        </w:tc>
      </w:tr>
      <w:tr w:rsidR="00603479" w:rsidRPr="00ED2ABA" w:rsidTr="00107AB2">
        <w:trPr>
          <w:gridAfter w:val="1"/>
          <w:wAfter w:w="10" w:type="dxa"/>
          <w:trHeight w:val="1175"/>
        </w:trPr>
        <w:tc>
          <w:tcPr>
            <w:tcW w:w="658" w:type="dxa"/>
          </w:tcPr>
          <w:p w:rsidR="00603479" w:rsidRDefault="00603479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620" w:type="dxa"/>
          </w:tcPr>
          <w:p w:rsidR="00603479" w:rsidRPr="00A35068" w:rsidRDefault="00603479" w:rsidP="005F4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672" w:type="dxa"/>
          </w:tcPr>
          <w:p w:rsidR="00603479" w:rsidRPr="00A35068" w:rsidRDefault="00603479" w:rsidP="00D65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="00D6536D">
              <w:rPr>
                <w:rFonts w:ascii="Times New Roman" w:hAnsi="Times New Roman"/>
              </w:rPr>
              <w:t>Горьковская ООШ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18" w:type="dxa"/>
            <w:shd w:val="clear" w:color="auto" w:fill="auto"/>
          </w:tcPr>
          <w:p w:rsidR="00603479" w:rsidRPr="00A35068" w:rsidRDefault="00603479" w:rsidP="0060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</w:t>
            </w:r>
            <w:r w:rsidRPr="00A3506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A35068">
              <w:rPr>
                <w:rFonts w:ascii="Times New Roman" w:hAnsi="Times New Roman"/>
              </w:rPr>
              <w:t xml:space="preserve"> г. – </w:t>
            </w:r>
            <w:r>
              <w:rPr>
                <w:rFonts w:ascii="Times New Roman" w:hAnsi="Times New Roman"/>
              </w:rPr>
              <w:t>31.12.2020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603479" w:rsidRPr="00A35068" w:rsidRDefault="00603479" w:rsidP="005F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990" w:type="dxa"/>
          </w:tcPr>
          <w:p w:rsidR="00603479" w:rsidRDefault="00603479" w:rsidP="005F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603479" w:rsidRPr="00A35068" w:rsidRDefault="00603479" w:rsidP="005F4D75">
            <w:pPr>
              <w:spacing w:after="0" w:line="240" w:lineRule="auto"/>
              <w:ind w:left="-57" w:right="-6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603479" w:rsidRPr="00B66A7F" w:rsidRDefault="00603479" w:rsidP="005F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603479" w:rsidRPr="00A35068" w:rsidRDefault="00603479" w:rsidP="005F4D75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22F52">
              <w:rPr>
                <w:lang w:val="ru-RU"/>
              </w:rPr>
              <w:t>Положение о КСК</w:t>
            </w:r>
          </w:p>
        </w:tc>
      </w:tr>
      <w:tr w:rsidR="00603479" w:rsidRPr="00ED2ABA" w:rsidTr="00107AB2">
        <w:trPr>
          <w:gridAfter w:val="1"/>
          <w:wAfter w:w="10" w:type="dxa"/>
          <w:trHeight w:val="270"/>
        </w:trPr>
        <w:tc>
          <w:tcPr>
            <w:tcW w:w="658" w:type="dxa"/>
          </w:tcPr>
          <w:p w:rsidR="00603479" w:rsidRPr="00A35068" w:rsidRDefault="00603479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2.2.</w:t>
            </w:r>
          </w:p>
          <w:p w:rsidR="00603479" w:rsidRPr="00A35068" w:rsidRDefault="00603479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03479" w:rsidRPr="00A35068" w:rsidRDefault="00603479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</w:tcPr>
          <w:p w:rsidR="00603479" w:rsidRPr="00A35068" w:rsidRDefault="00603479" w:rsidP="006034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</w:t>
            </w:r>
          </w:p>
          <w:p w:rsidR="00603479" w:rsidRPr="00A35068" w:rsidRDefault="00603479" w:rsidP="006034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A35068">
              <w:rPr>
                <w:rFonts w:ascii="Times New Roman" w:hAnsi="Times New Roman"/>
              </w:rPr>
              <w:t>инансо</w:t>
            </w:r>
            <w:r>
              <w:rPr>
                <w:rFonts w:ascii="Times New Roman" w:hAnsi="Times New Roman"/>
              </w:rPr>
              <w:t>во</w:t>
            </w:r>
            <w:r w:rsidRPr="00A35068">
              <w:rPr>
                <w:rFonts w:ascii="Times New Roman" w:hAnsi="Times New Roman"/>
              </w:rPr>
              <w:t>-хозяйственной деятельности</w:t>
            </w:r>
          </w:p>
        </w:tc>
        <w:tc>
          <w:tcPr>
            <w:tcW w:w="2672" w:type="dxa"/>
          </w:tcPr>
          <w:p w:rsidR="00603479" w:rsidRPr="00A35068" w:rsidRDefault="00603479" w:rsidP="00603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МБУСОССЗН «КЦСОН»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18" w:type="dxa"/>
          </w:tcPr>
          <w:p w:rsidR="00603479" w:rsidRPr="00A35068" w:rsidRDefault="00603479" w:rsidP="00E456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01.01.2020г.-31.12.2020г.</w:t>
            </w:r>
          </w:p>
        </w:tc>
        <w:tc>
          <w:tcPr>
            <w:tcW w:w="1540" w:type="dxa"/>
          </w:tcPr>
          <w:p w:rsidR="00603479" w:rsidRPr="00A35068" w:rsidRDefault="00603479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990" w:type="dxa"/>
          </w:tcPr>
          <w:p w:rsidR="00603479" w:rsidRDefault="00603479" w:rsidP="0060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603479" w:rsidRPr="00A35068" w:rsidRDefault="00603479" w:rsidP="0060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</w:t>
            </w:r>
          </w:p>
        </w:tc>
        <w:tc>
          <w:tcPr>
            <w:tcW w:w="2347" w:type="dxa"/>
            <w:gridSpan w:val="2"/>
          </w:tcPr>
          <w:p w:rsidR="00603479" w:rsidRPr="00B66A7F" w:rsidRDefault="00603479" w:rsidP="0060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603479" w:rsidRPr="00A00F15" w:rsidRDefault="00603479" w:rsidP="00603479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2F52">
              <w:rPr>
                <w:lang w:val="ru-RU"/>
              </w:rPr>
              <w:t>Положение о КСК</w:t>
            </w:r>
          </w:p>
        </w:tc>
      </w:tr>
      <w:tr w:rsidR="00603479" w:rsidRPr="00ED2ABA" w:rsidTr="00107AB2">
        <w:trPr>
          <w:gridAfter w:val="1"/>
          <w:wAfter w:w="10" w:type="dxa"/>
          <w:trHeight w:val="1888"/>
        </w:trPr>
        <w:tc>
          <w:tcPr>
            <w:tcW w:w="658" w:type="dxa"/>
          </w:tcPr>
          <w:p w:rsidR="00603479" w:rsidRPr="00A35068" w:rsidRDefault="00603479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2.3.</w:t>
            </w:r>
          </w:p>
        </w:tc>
        <w:tc>
          <w:tcPr>
            <w:tcW w:w="4620" w:type="dxa"/>
          </w:tcPr>
          <w:p w:rsidR="00603479" w:rsidRPr="00A35068" w:rsidRDefault="00603479" w:rsidP="005F4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</w:t>
            </w:r>
            <w:r>
              <w:rPr>
                <w:rFonts w:ascii="Times New Roman" w:hAnsi="Times New Roman"/>
              </w:rPr>
              <w:t>соблюдения условий и порядка предоставления субсидий на оплату жилищно-коммунальных услуг</w:t>
            </w:r>
          </w:p>
          <w:p w:rsidR="00603479" w:rsidRPr="00A35068" w:rsidRDefault="00603479" w:rsidP="005F4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2" w:type="dxa"/>
          </w:tcPr>
          <w:p w:rsidR="00603479" w:rsidRPr="00A35068" w:rsidRDefault="00603479" w:rsidP="005F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социальной защиты населения</w:t>
            </w:r>
          </w:p>
        </w:tc>
        <w:tc>
          <w:tcPr>
            <w:tcW w:w="1618" w:type="dxa"/>
          </w:tcPr>
          <w:p w:rsidR="00603479" w:rsidRPr="00A35068" w:rsidRDefault="00603479" w:rsidP="008E5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</w:t>
            </w:r>
            <w:r w:rsidR="008E5AB6">
              <w:rPr>
                <w:rFonts w:ascii="Times New Roman" w:hAnsi="Times New Roman"/>
              </w:rPr>
              <w:t>7</w:t>
            </w:r>
            <w:r w:rsidRPr="00A35068">
              <w:rPr>
                <w:rFonts w:ascii="Times New Roman" w:hAnsi="Times New Roman"/>
              </w:rPr>
              <w:t>.20</w:t>
            </w:r>
            <w:r w:rsidR="008E5AB6">
              <w:rPr>
                <w:rFonts w:ascii="Times New Roman" w:hAnsi="Times New Roman"/>
              </w:rPr>
              <w:t>19</w:t>
            </w:r>
            <w:r w:rsidRPr="00A35068">
              <w:rPr>
                <w:rFonts w:ascii="Times New Roman" w:hAnsi="Times New Roman"/>
              </w:rPr>
              <w:t xml:space="preserve"> г. – 31.12.20</w:t>
            </w:r>
            <w:r>
              <w:rPr>
                <w:rFonts w:ascii="Times New Roman" w:hAnsi="Times New Roman"/>
              </w:rPr>
              <w:t>20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603479" w:rsidRPr="00A35068" w:rsidRDefault="00603479" w:rsidP="005F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990" w:type="dxa"/>
          </w:tcPr>
          <w:p w:rsidR="00603479" w:rsidRDefault="00603479" w:rsidP="005F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603479" w:rsidRPr="00A35068" w:rsidRDefault="00603479" w:rsidP="005F4D75">
            <w:pPr>
              <w:spacing w:after="0" w:line="240" w:lineRule="auto"/>
              <w:ind w:left="-57" w:right="-6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603479" w:rsidRPr="00A35068" w:rsidRDefault="00603479" w:rsidP="005F4D75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Согласно протоколу </w:t>
            </w:r>
            <w:proofErr w:type="spellStart"/>
            <w:r>
              <w:rPr>
                <w:sz w:val="22"/>
                <w:szCs w:val="22"/>
                <w:lang w:val="ru-RU"/>
              </w:rPr>
              <w:t>поручений</w:t>
            </w:r>
            <w:proofErr w:type="gramStart"/>
            <w:r>
              <w:rPr>
                <w:sz w:val="22"/>
                <w:szCs w:val="22"/>
                <w:lang w:val="ru-RU"/>
              </w:rPr>
              <w:t>,д</w:t>
            </w:r>
            <w:proofErr w:type="gramEnd"/>
            <w:r>
              <w:rPr>
                <w:sz w:val="22"/>
                <w:szCs w:val="22"/>
                <w:lang w:val="ru-RU"/>
              </w:rPr>
              <w:t>анных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Губернатором </w:t>
            </w:r>
            <w:proofErr w:type="spellStart"/>
            <w:r>
              <w:rPr>
                <w:sz w:val="22"/>
                <w:szCs w:val="22"/>
                <w:lang w:val="ru-RU"/>
              </w:rPr>
              <w:t>ооласти</w:t>
            </w:r>
            <w:proofErr w:type="spellEnd"/>
          </w:p>
        </w:tc>
      </w:tr>
      <w:tr w:rsidR="003A5DE2" w:rsidRPr="00ED2ABA" w:rsidTr="00107AB2">
        <w:trPr>
          <w:gridAfter w:val="1"/>
          <w:wAfter w:w="10" w:type="dxa"/>
          <w:trHeight w:val="273"/>
        </w:trPr>
        <w:tc>
          <w:tcPr>
            <w:tcW w:w="658" w:type="dxa"/>
          </w:tcPr>
          <w:p w:rsidR="003A5DE2" w:rsidRPr="00A35068" w:rsidRDefault="003A5DE2" w:rsidP="00113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2.4.</w:t>
            </w:r>
          </w:p>
        </w:tc>
        <w:tc>
          <w:tcPr>
            <w:tcW w:w="4620" w:type="dxa"/>
          </w:tcPr>
          <w:p w:rsidR="003A5DE2" w:rsidRPr="00A35068" w:rsidRDefault="003A5DE2" w:rsidP="00410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672" w:type="dxa"/>
          </w:tcPr>
          <w:p w:rsidR="003A5DE2" w:rsidRPr="00A35068" w:rsidRDefault="003A5DE2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Новостроевская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618" w:type="dxa"/>
          </w:tcPr>
          <w:p w:rsidR="003A5DE2" w:rsidRPr="00A35068" w:rsidRDefault="003A5DE2" w:rsidP="00326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01.01.2020г.-31.12.2020г</w:t>
            </w:r>
          </w:p>
        </w:tc>
        <w:tc>
          <w:tcPr>
            <w:tcW w:w="1540" w:type="dxa"/>
          </w:tcPr>
          <w:p w:rsidR="003A5DE2" w:rsidRPr="00A35068" w:rsidRDefault="003A5DE2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990" w:type="dxa"/>
          </w:tcPr>
          <w:p w:rsidR="003A5DE2" w:rsidRDefault="003A5DE2" w:rsidP="003A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3A5DE2" w:rsidRPr="00A35068" w:rsidRDefault="003A5DE2" w:rsidP="003A5DE2">
            <w:pPr>
              <w:spacing w:after="0" w:line="240" w:lineRule="auto"/>
              <w:ind w:left="-57" w:right="-6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3A5DE2" w:rsidRPr="00B66A7F" w:rsidRDefault="003A5DE2" w:rsidP="003A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3A5DE2" w:rsidRPr="00A35068" w:rsidRDefault="003A5DE2" w:rsidP="003A5DE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22F52">
              <w:rPr>
                <w:lang w:val="ru-RU"/>
              </w:rPr>
              <w:t>Положение о КСК</w:t>
            </w:r>
          </w:p>
        </w:tc>
      </w:tr>
      <w:tr w:rsidR="003A5DE2" w:rsidRPr="00ED2ABA" w:rsidTr="00107AB2">
        <w:trPr>
          <w:gridAfter w:val="1"/>
          <w:wAfter w:w="10" w:type="dxa"/>
          <w:trHeight w:val="273"/>
        </w:trPr>
        <w:tc>
          <w:tcPr>
            <w:tcW w:w="658" w:type="dxa"/>
          </w:tcPr>
          <w:p w:rsidR="003A5DE2" w:rsidRPr="00A35068" w:rsidRDefault="003A5DE2" w:rsidP="008C74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Pr="00A3506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</w:tcPr>
          <w:p w:rsidR="003A5DE2" w:rsidRPr="00A35068" w:rsidRDefault="003A5DE2" w:rsidP="001A2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</w:t>
            </w:r>
          </w:p>
          <w:p w:rsidR="003A5DE2" w:rsidRPr="00A35068" w:rsidRDefault="003A5DE2" w:rsidP="001A2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A35068">
              <w:rPr>
                <w:rFonts w:ascii="Times New Roman" w:hAnsi="Times New Roman"/>
              </w:rPr>
              <w:t>инансо</w:t>
            </w:r>
            <w:r>
              <w:rPr>
                <w:rFonts w:ascii="Times New Roman" w:hAnsi="Times New Roman"/>
              </w:rPr>
              <w:t>во</w:t>
            </w:r>
            <w:r w:rsidRPr="00A35068">
              <w:rPr>
                <w:rFonts w:ascii="Times New Roman" w:hAnsi="Times New Roman"/>
              </w:rPr>
              <w:t>-хозяйственной деятельности</w:t>
            </w:r>
          </w:p>
        </w:tc>
        <w:tc>
          <w:tcPr>
            <w:tcW w:w="2672" w:type="dxa"/>
          </w:tcPr>
          <w:p w:rsidR="003A5DE2" w:rsidRPr="00A35068" w:rsidRDefault="003A5DE2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</w:p>
          <w:p w:rsidR="003A5DE2" w:rsidRPr="00A35068" w:rsidRDefault="003A5DE2" w:rsidP="00C07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СОШ с УИОП</w:t>
            </w:r>
            <w:r w:rsidRPr="00A3506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г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райворона</w:t>
            </w:r>
          </w:p>
        </w:tc>
        <w:tc>
          <w:tcPr>
            <w:tcW w:w="1618" w:type="dxa"/>
          </w:tcPr>
          <w:p w:rsidR="003A5DE2" w:rsidRPr="00A35068" w:rsidRDefault="003A5DE2" w:rsidP="00DE7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01.01.20</w:t>
            </w:r>
            <w:r w:rsidR="00DE7C20">
              <w:rPr>
                <w:rFonts w:ascii="Times New Roman" w:hAnsi="Times New Roman"/>
              </w:rPr>
              <w:t>20</w:t>
            </w:r>
            <w:r w:rsidRPr="00A35068">
              <w:rPr>
                <w:rFonts w:ascii="Times New Roman" w:hAnsi="Times New Roman"/>
              </w:rPr>
              <w:t xml:space="preserve"> г. – 31.12.20</w:t>
            </w:r>
            <w:r w:rsidR="00DE7C20">
              <w:rPr>
                <w:rFonts w:ascii="Times New Roman" w:hAnsi="Times New Roman"/>
              </w:rPr>
              <w:t>21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3A5DE2" w:rsidRPr="00A35068" w:rsidRDefault="003A5DE2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990" w:type="dxa"/>
          </w:tcPr>
          <w:p w:rsidR="003A5DE2" w:rsidRDefault="003A5DE2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3A5DE2" w:rsidRPr="00A35068" w:rsidRDefault="003A5DE2" w:rsidP="001A2F58">
            <w:pPr>
              <w:spacing w:after="0" w:line="240" w:lineRule="auto"/>
              <w:ind w:left="-57" w:right="-6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3A5DE2" w:rsidRPr="00D84BEB" w:rsidRDefault="003A5DE2" w:rsidP="00AD0F79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>т. 26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>.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БК РФ,</w:t>
            </w:r>
          </w:p>
          <w:p w:rsidR="003A5DE2" w:rsidRPr="00A35068" w:rsidRDefault="003A5DE2" w:rsidP="001A2F5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853524" w:rsidRPr="00ED2ABA" w:rsidTr="00107AB2">
        <w:trPr>
          <w:gridAfter w:val="1"/>
          <w:wAfter w:w="10" w:type="dxa"/>
          <w:trHeight w:val="645"/>
        </w:trPr>
        <w:tc>
          <w:tcPr>
            <w:tcW w:w="658" w:type="dxa"/>
          </w:tcPr>
          <w:p w:rsidR="00853524" w:rsidRPr="00A35068" w:rsidRDefault="00853524" w:rsidP="008C744F">
            <w:pPr>
              <w:spacing w:line="240" w:lineRule="auto"/>
              <w:ind w:left="-142"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4620" w:type="dxa"/>
          </w:tcPr>
          <w:p w:rsidR="00853524" w:rsidRPr="00A35068" w:rsidRDefault="00853524" w:rsidP="00B45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</w:t>
            </w:r>
          </w:p>
          <w:p w:rsidR="00853524" w:rsidRPr="00A35068" w:rsidRDefault="00853524" w:rsidP="00B45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A35068">
              <w:rPr>
                <w:rFonts w:ascii="Times New Roman" w:hAnsi="Times New Roman"/>
              </w:rPr>
              <w:t>инансо</w:t>
            </w:r>
            <w:r>
              <w:rPr>
                <w:rFonts w:ascii="Times New Roman" w:hAnsi="Times New Roman"/>
              </w:rPr>
              <w:t>во</w:t>
            </w:r>
            <w:r w:rsidRPr="00A35068">
              <w:rPr>
                <w:rFonts w:ascii="Times New Roman" w:hAnsi="Times New Roman"/>
              </w:rPr>
              <w:t>-хозяйственной деятельности</w:t>
            </w:r>
          </w:p>
        </w:tc>
        <w:tc>
          <w:tcPr>
            <w:tcW w:w="2672" w:type="dxa"/>
          </w:tcPr>
          <w:p w:rsidR="00853524" w:rsidRPr="00A35068" w:rsidRDefault="00853524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18" w:type="dxa"/>
          </w:tcPr>
          <w:p w:rsidR="00853524" w:rsidRPr="00A35068" w:rsidRDefault="00853524" w:rsidP="0093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01.01.2020г-31.12.2020г.</w:t>
            </w:r>
          </w:p>
        </w:tc>
        <w:tc>
          <w:tcPr>
            <w:tcW w:w="1540" w:type="dxa"/>
          </w:tcPr>
          <w:p w:rsidR="00853524" w:rsidRPr="00A35068" w:rsidRDefault="00853524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990" w:type="dxa"/>
          </w:tcPr>
          <w:p w:rsidR="00853524" w:rsidRDefault="00853524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853524" w:rsidRPr="00A35068" w:rsidRDefault="00853524" w:rsidP="004109D3">
            <w:pPr>
              <w:spacing w:after="0" w:line="240" w:lineRule="auto"/>
              <w:ind w:left="-57" w:right="-6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853524" w:rsidRPr="00D84BEB" w:rsidRDefault="00853524" w:rsidP="004109D3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>т. 26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>.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БК РФ,</w:t>
            </w:r>
          </w:p>
          <w:p w:rsidR="00853524" w:rsidRPr="00A35068" w:rsidRDefault="00853524" w:rsidP="004109D3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853524" w:rsidRPr="002D27DC" w:rsidTr="00107AB2">
        <w:trPr>
          <w:gridAfter w:val="1"/>
          <w:wAfter w:w="10" w:type="dxa"/>
          <w:trHeight w:val="270"/>
        </w:trPr>
        <w:tc>
          <w:tcPr>
            <w:tcW w:w="658" w:type="dxa"/>
          </w:tcPr>
          <w:p w:rsidR="00853524" w:rsidRPr="00A35068" w:rsidRDefault="00853524" w:rsidP="008C74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7</w:t>
            </w:r>
            <w:r w:rsidRPr="00A3506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</w:tcPr>
          <w:p w:rsidR="00853524" w:rsidRPr="00A35068" w:rsidRDefault="00853524" w:rsidP="00410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672" w:type="dxa"/>
          </w:tcPr>
          <w:p w:rsidR="00853524" w:rsidRPr="00A35068" w:rsidRDefault="00853524" w:rsidP="0085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Смородинская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618" w:type="dxa"/>
          </w:tcPr>
          <w:p w:rsidR="00853524" w:rsidRPr="00A35068" w:rsidRDefault="00853524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</w:t>
            </w:r>
            <w:r w:rsidRPr="00A3506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A35068">
              <w:rPr>
                <w:rFonts w:ascii="Times New Roman" w:hAnsi="Times New Roman"/>
              </w:rPr>
              <w:t xml:space="preserve"> г. – </w:t>
            </w:r>
            <w:r>
              <w:rPr>
                <w:rFonts w:ascii="Times New Roman" w:hAnsi="Times New Roman"/>
              </w:rPr>
              <w:t>31.12.2020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853524" w:rsidRPr="00A35068" w:rsidRDefault="00853524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990" w:type="dxa"/>
          </w:tcPr>
          <w:p w:rsidR="00853524" w:rsidRDefault="00853524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853524" w:rsidRPr="00A35068" w:rsidRDefault="00853524" w:rsidP="004109D3">
            <w:pPr>
              <w:spacing w:after="0" w:line="240" w:lineRule="auto"/>
              <w:ind w:left="-57" w:right="-6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853524" w:rsidRPr="00B66A7F" w:rsidRDefault="00853524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853524" w:rsidRPr="00A35068" w:rsidRDefault="00853524" w:rsidP="004109D3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22F52">
              <w:rPr>
                <w:lang w:val="ru-RU"/>
              </w:rPr>
              <w:t>Положение о КСК</w:t>
            </w:r>
          </w:p>
        </w:tc>
      </w:tr>
      <w:tr w:rsidR="00853524" w:rsidRPr="002D27DC" w:rsidTr="00107AB2">
        <w:trPr>
          <w:gridAfter w:val="1"/>
          <w:wAfter w:w="10" w:type="dxa"/>
          <w:trHeight w:val="1611"/>
        </w:trPr>
        <w:tc>
          <w:tcPr>
            <w:tcW w:w="658" w:type="dxa"/>
          </w:tcPr>
          <w:p w:rsidR="00853524" w:rsidRPr="00A35068" w:rsidRDefault="00853524" w:rsidP="008C74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8</w:t>
            </w:r>
            <w:r w:rsidRPr="00A3506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</w:tcPr>
          <w:p w:rsidR="00853524" w:rsidRPr="00A35068" w:rsidRDefault="00853524" w:rsidP="00410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672" w:type="dxa"/>
          </w:tcPr>
          <w:p w:rsidR="00853524" w:rsidRPr="00A35068" w:rsidRDefault="00853524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Грайворонская</w:t>
            </w:r>
            <w:proofErr w:type="spellEnd"/>
            <w:r>
              <w:rPr>
                <w:rFonts w:ascii="Times New Roman" w:hAnsi="Times New Roman"/>
              </w:rPr>
              <w:t xml:space="preserve"> ДБ»</w:t>
            </w:r>
          </w:p>
        </w:tc>
        <w:tc>
          <w:tcPr>
            <w:tcW w:w="1618" w:type="dxa"/>
          </w:tcPr>
          <w:p w:rsidR="00853524" w:rsidRPr="00A35068" w:rsidRDefault="00853524" w:rsidP="0085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</w:t>
            </w:r>
            <w:r w:rsidRPr="00A3506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19</w:t>
            </w:r>
            <w:r w:rsidRPr="00A35068">
              <w:rPr>
                <w:rFonts w:ascii="Times New Roman" w:hAnsi="Times New Roman"/>
              </w:rPr>
              <w:t xml:space="preserve"> г. – </w:t>
            </w:r>
            <w:r>
              <w:rPr>
                <w:rFonts w:ascii="Times New Roman" w:hAnsi="Times New Roman"/>
              </w:rPr>
              <w:t>31.12.2020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853524" w:rsidRPr="00A35068" w:rsidRDefault="00853524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990" w:type="dxa"/>
          </w:tcPr>
          <w:p w:rsidR="00853524" w:rsidRDefault="00853524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853524" w:rsidRPr="00A35068" w:rsidRDefault="00853524" w:rsidP="004109D3">
            <w:pPr>
              <w:spacing w:after="0" w:line="240" w:lineRule="auto"/>
              <w:ind w:left="-57" w:right="-6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853524" w:rsidRPr="00B66A7F" w:rsidRDefault="00853524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853524" w:rsidRPr="00A35068" w:rsidRDefault="00853524" w:rsidP="004109D3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22F52">
              <w:rPr>
                <w:lang w:val="ru-RU"/>
              </w:rPr>
              <w:t>Положение о КСК</w:t>
            </w:r>
          </w:p>
        </w:tc>
      </w:tr>
      <w:tr w:rsidR="00710795" w:rsidRPr="00ED2ABA" w:rsidTr="00107AB2">
        <w:trPr>
          <w:gridAfter w:val="1"/>
          <w:wAfter w:w="10" w:type="dxa"/>
          <w:trHeight w:val="2127"/>
        </w:trPr>
        <w:tc>
          <w:tcPr>
            <w:tcW w:w="658" w:type="dxa"/>
          </w:tcPr>
          <w:p w:rsidR="00710795" w:rsidRPr="00A35068" w:rsidRDefault="00710795" w:rsidP="008C74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</w:tcPr>
          <w:p w:rsidR="00710795" w:rsidRPr="00A35068" w:rsidRDefault="00710795" w:rsidP="00410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672" w:type="dxa"/>
          </w:tcPr>
          <w:p w:rsidR="00710795" w:rsidRPr="00A35068" w:rsidRDefault="00710795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Почаевского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618" w:type="dxa"/>
          </w:tcPr>
          <w:p w:rsidR="00710795" w:rsidRPr="00A35068" w:rsidRDefault="00710795" w:rsidP="00710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 – 31.12.20</w:t>
            </w:r>
            <w:r>
              <w:rPr>
                <w:rFonts w:ascii="Times New Roman" w:hAnsi="Times New Roman"/>
              </w:rPr>
              <w:t>20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710795" w:rsidRPr="00A35068" w:rsidRDefault="00710795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35068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990" w:type="dxa"/>
          </w:tcPr>
          <w:p w:rsidR="00710795" w:rsidRDefault="00710795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710795" w:rsidRPr="00A35068" w:rsidRDefault="00710795" w:rsidP="004109D3">
            <w:pPr>
              <w:spacing w:after="0" w:line="240" w:lineRule="auto"/>
              <w:ind w:left="-199" w:firstLine="14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710795" w:rsidRPr="00B66A7F" w:rsidRDefault="00710795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710795" w:rsidRPr="00A35068" w:rsidRDefault="00710795" w:rsidP="004109D3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D22F52">
              <w:rPr>
                <w:lang w:val="ru-RU"/>
              </w:rPr>
              <w:t>Положение о КСК</w:t>
            </w:r>
          </w:p>
        </w:tc>
      </w:tr>
      <w:tr w:rsidR="00710795" w:rsidRPr="00ED2ABA" w:rsidTr="00107AB2">
        <w:trPr>
          <w:gridAfter w:val="1"/>
          <w:wAfter w:w="10" w:type="dxa"/>
          <w:trHeight w:val="2127"/>
        </w:trPr>
        <w:tc>
          <w:tcPr>
            <w:tcW w:w="658" w:type="dxa"/>
          </w:tcPr>
          <w:p w:rsidR="00710795" w:rsidRPr="00A35068" w:rsidRDefault="00710795" w:rsidP="00113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2.10.</w:t>
            </w:r>
          </w:p>
        </w:tc>
        <w:tc>
          <w:tcPr>
            <w:tcW w:w="4620" w:type="dxa"/>
          </w:tcPr>
          <w:p w:rsidR="00710795" w:rsidRPr="00C112FF" w:rsidRDefault="00710795" w:rsidP="008D0B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использования средств бюджета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 w:rsidRPr="00A350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городского округа в ходе реализации муниципальной программы «Формирование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округа» </w:t>
            </w:r>
          </w:p>
        </w:tc>
        <w:tc>
          <w:tcPr>
            <w:tcW w:w="2672" w:type="dxa"/>
          </w:tcPr>
          <w:p w:rsidR="00710795" w:rsidRPr="00A35068" w:rsidRDefault="00710795" w:rsidP="00561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 w:rsidR="00561CCA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строительств</w:t>
            </w:r>
            <w:r w:rsidR="00561CCA">
              <w:rPr>
                <w:rFonts w:ascii="Times New Roman" w:hAnsi="Times New Roman"/>
              </w:rPr>
              <w:t>у</w:t>
            </w:r>
            <w:proofErr w:type="gramStart"/>
            <w:r w:rsidR="00BB1A9D">
              <w:rPr>
                <w:rFonts w:ascii="Times New Roman" w:hAnsi="Times New Roman"/>
              </w:rPr>
              <w:t>,т</w:t>
            </w:r>
            <w:proofErr w:type="gramEnd"/>
            <w:r w:rsidR="00BB1A9D">
              <w:rPr>
                <w:rFonts w:ascii="Times New Roman" w:hAnsi="Times New Roman"/>
              </w:rPr>
              <w:t>ранспорт,ЖКХ</w:t>
            </w:r>
            <w:proofErr w:type="spellEnd"/>
            <w:r w:rsidR="00BB1A9D">
              <w:rPr>
                <w:rFonts w:ascii="Times New Roman" w:hAnsi="Times New Roman"/>
              </w:rPr>
              <w:t xml:space="preserve"> и ТЭК администрации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18" w:type="dxa"/>
          </w:tcPr>
          <w:p w:rsidR="00710795" w:rsidRPr="00A35068" w:rsidRDefault="00710795" w:rsidP="00AB3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01.01.2021 г. – 31.12.2021 г.</w:t>
            </w:r>
          </w:p>
        </w:tc>
        <w:tc>
          <w:tcPr>
            <w:tcW w:w="1540" w:type="dxa"/>
          </w:tcPr>
          <w:p w:rsidR="00710795" w:rsidRPr="00A35068" w:rsidRDefault="00710795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990" w:type="dxa"/>
          </w:tcPr>
          <w:p w:rsidR="00710795" w:rsidRPr="00A35068" w:rsidRDefault="00710795" w:rsidP="00113C5A">
            <w:pPr>
              <w:spacing w:after="0" w:line="240" w:lineRule="auto"/>
              <w:ind w:left="-139" w:right="-186"/>
              <w:jc w:val="center"/>
              <w:rPr>
                <w:rFonts w:ascii="Times New Roman" w:hAnsi="Times New Roman"/>
              </w:rPr>
            </w:pPr>
          </w:p>
          <w:p w:rsidR="00710795" w:rsidRDefault="00710795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710795" w:rsidRDefault="00710795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710795" w:rsidRDefault="00710795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710795" w:rsidRPr="00A35068" w:rsidRDefault="00710795" w:rsidP="00113C5A">
            <w:pPr>
              <w:spacing w:after="0" w:line="240" w:lineRule="auto"/>
              <w:ind w:left="-139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2"/>
          </w:tcPr>
          <w:p w:rsidR="00710795" w:rsidRPr="00A35068" w:rsidRDefault="00710795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Председателя</w:t>
            </w:r>
          </w:p>
          <w:p w:rsidR="00710795" w:rsidRPr="00DA0304" w:rsidRDefault="00710795" w:rsidP="00DA03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КСП Белгородской области.</w:t>
            </w:r>
          </w:p>
        </w:tc>
      </w:tr>
      <w:tr w:rsidR="00710795" w:rsidRPr="00ED2ABA" w:rsidTr="00107AB2">
        <w:trPr>
          <w:gridAfter w:val="1"/>
          <w:wAfter w:w="10" w:type="dxa"/>
          <w:trHeight w:val="2127"/>
        </w:trPr>
        <w:tc>
          <w:tcPr>
            <w:tcW w:w="658" w:type="dxa"/>
          </w:tcPr>
          <w:p w:rsidR="00710795" w:rsidRPr="00A35068" w:rsidRDefault="00710795" w:rsidP="001A68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11</w:t>
            </w:r>
            <w:r w:rsidRPr="00A3506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</w:tcPr>
          <w:p w:rsidR="00710795" w:rsidRPr="00A35068" w:rsidRDefault="00710795" w:rsidP="00410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672" w:type="dxa"/>
          </w:tcPr>
          <w:p w:rsidR="00710795" w:rsidRPr="00A35068" w:rsidRDefault="00710795" w:rsidP="00710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«КДЦ »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</w:t>
            </w:r>
            <w:r w:rsidR="00872370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618" w:type="dxa"/>
          </w:tcPr>
          <w:p w:rsidR="00710795" w:rsidRPr="00A35068" w:rsidRDefault="00710795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 – 31.12.20</w:t>
            </w:r>
            <w:r>
              <w:rPr>
                <w:rFonts w:ascii="Times New Roman" w:hAnsi="Times New Roman"/>
              </w:rPr>
              <w:t>20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710795" w:rsidRPr="00A35068" w:rsidRDefault="00710795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35068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990" w:type="dxa"/>
          </w:tcPr>
          <w:p w:rsidR="00710795" w:rsidRDefault="00710795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710795" w:rsidRPr="00A35068" w:rsidRDefault="00710795" w:rsidP="004109D3">
            <w:pPr>
              <w:spacing w:after="0" w:line="240" w:lineRule="auto"/>
              <w:ind w:left="-199" w:firstLine="14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710795" w:rsidRPr="00B66A7F" w:rsidRDefault="00710795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710795" w:rsidRPr="00A35068" w:rsidRDefault="00710795" w:rsidP="004109D3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D22F52">
              <w:rPr>
                <w:lang w:val="ru-RU"/>
              </w:rPr>
              <w:t>Положение о КСК</w:t>
            </w:r>
          </w:p>
        </w:tc>
      </w:tr>
      <w:tr w:rsidR="007063AB" w:rsidRPr="00ED2ABA" w:rsidTr="00107AB2">
        <w:trPr>
          <w:gridAfter w:val="1"/>
          <w:wAfter w:w="10" w:type="dxa"/>
          <w:trHeight w:val="1623"/>
        </w:trPr>
        <w:tc>
          <w:tcPr>
            <w:tcW w:w="658" w:type="dxa"/>
          </w:tcPr>
          <w:p w:rsidR="007063AB" w:rsidRPr="00A35068" w:rsidRDefault="007063AB" w:rsidP="001A68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lastRenderedPageBreak/>
              <w:t>2.1</w:t>
            </w:r>
            <w:r>
              <w:rPr>
                <w:rFonts w:ascii="Times New Roman" w:hAnsi="Times New Roman"/>
              </w:rPr>
              <w:t>2</w:t>
            </w:r>
            <w:r w:rsidRPr="00A3506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</w:tcPr>
          <w:p w:rsidR="007063AB" w:rsidRPr="00A35068" w:rsidRDefault="007063AB" w:rsidP="00410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672" w:type="dxa"/>
          </w:tcPr>
          <w:p w:rsidR="007063AB" w:rsidRPr="00A35068" w:rsidRDefault="007063AB" w:rsidP="00706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«АХЦ »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</w:t>
            </w:r>
            <w:r w:rsidR="00872370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618" w:type="dxa"/>
          </w:tcPr>
          <w:p w:rsidR="007063AB" w:rsidRPr="00A35068" w:rsidRDefault="007063AB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 – 31.12.20</w:t>
            </w:r>
            <w:r>
              <w:rPr>
                <w:rFonts w:ascii="Times New Roman" w:hAnsi="Times New Roman"/>
              </w:rPr>
              <w:t>20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7063AB" w:rsidRPr="00A35068" w:rsidRDefault="007063AB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35068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990" w:type="dxa"/>
          </w:tcPr>
          <w:p w:rsidR="007063AB" w:rsidRDefault="007063AB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7063AB" w:rsidRPr="00A35068" w:rsidRDefault="007063AB" w:rsidP="004109D3">
            <w:pPr>
              <w:spacing w:after="0" w:line="240" w:lineRule="auto"/>
              <w:ind w:left="-199" w:firstLine="14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7063AB" w:rsidRPr="00B66A7F" w:rsidRDefault="007063AB" w:rsidP="0041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7063AB" w:rsidRPr="00A35068" w:rsidRDefault="007063AB" w:rsidP="004109D3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D22F52">
              <w:rPr>
                <w:lang w:val="ru-RU"/>
              </w:rPr>
              <w:t>Положение о КСК</w:t>
            </w:r>
          </w:p>
        </w:tc>
      </w:tr>
      <w:tr w:rsidR="00872370" w:rsidRPr="00904A8E" w:rsidTr="00107AB2">
        <w:trPr>
          <w:gridAfter w:val="1"/>
          <w:wAfter w:w="10" w:type="dxa"/>
          <w:trHeight w:val="1273"/>
        </w:trPr>
        <w:tc>
          <w:tcPr>
            <w:tcW w:w="658" w:type="dxa"/>
            <w:tcBorders>
              <w:bottom w:val="single" w:sz="4" w:space="0" w:color="auto"/>
            </w:tcBorders>
          </w:tcPr>
          <w:p w:rsidR="00872370" w:rsidRPr="00A35068" w:rsidRDefault="00872370" w:rsidP="001A68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3</w:t>
            </w:r>
            <w:r w:rsidRPr="00A3506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872370" w:rsidRPr="00A35068" w:rsidRDefault="00872370" w:rsidP="008701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872370" w:rsidRPr="00A35068" w:rsidRDefault="00872370" w:rsidP="0087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УСЗН администрации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872370" w:rsidRPr="00A35068" w:rsidRDefault="00872370" w:rsidP="0087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 – 31.12.20</w:t>
            </w:r>
            <w:r>
              <w:rPr>
                <w:rFonts w:ascii="Times New Roman" w:hAnsi="Times New Roman"/>
              </w:rPr>
              <w:t>20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72370" w:rsidRPr="00A35068" w:rsidRDefault="00872370" w:rsidP="0087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35068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872370" w:rsidRDefault="00872370" w:rsidP="0087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872370" w:rsidRPr="00A35068" w:rsidRDefault="00872370" w:rsidP="0087012A">
            <w:pPr>
              <w:spacing w:after="0" w:line="240" w:lineRule="auto"/>
              <w:ind w:left="-199" w:firstLine="14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</w:tcPr>
          <w:p w:rsidR="00872370" w:rsidRPr="00B66A7F" w:rsidRDefault="00872370" w:rsidP="0087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872370" w:rsidRPr="00A35068" w:rsidRDefault="00872370" w:rsidP="0087012A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D22F52">
              <w:rPr>
                <w:lang w:val="ru-RU"/>
              </w:rPr>
              <w:t>Положение о КСК</w:t>
            </w:r>
          </w:p>
        </w:tc>
      </w:tr>
      <w:tr w:rsidR="00872370" w:rsidRPr="00904A8E" w:rsidTr="00107AB2">
        <w:trPr>
          <w:gridAfter w:val="1"/>
          <w:wAfter w:w="10" w:type="dxa"/>
          <w:trHeight w:val="1599"/>
        </w:trPr>
        <w:tc>
          <w:tcPr>
            <w:tcW w:w="658" w:type="dxa"/>
            <w:tcBorders>
              <w:top w:val="single" w:sz="4" w:space="0" w:color="auto"/>
            </w:tcBorders>
          </w:tcPr>
          <w:p w:rsidR="00872370" w:rsidRPr="00A35068" w:rsidRDefault="00872370" w:rsidP="001A68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4</w:t>
            </w:r>
            <w:r w:rsidRPr="00A3506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872370" w:rsidRPr="00A35068" w:rsidRDefault="00872370" w:rsidP="008701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672" w:type="dxa"/>
            <w:tcBorders>
              <w:top w:val="single" w:sz="4" w:space="0" w:color="auto"/>
            </w:tcBorders>
          </w:tcPr>
          <w:p w:rsidR="00872370" w:rsidRPr="00A35068" w:rsidRDefault="00872370" w:rsidP="0087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культуры и молодёжной политики администрации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872370" w:rsidRPr="00A35068" w:rsidRDefault="00BB1A9D" w:rsidP="00BB1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</w:t>
            </w:r>
            <w:r w:rsidR="00872370" w:rsidRPr="00A3506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="00872370" w:rsidRPr="00A35068">
              <w:rPr>
                <w:rFonts w:ascii="Times New Roman" w:hAnsi="Times New Roman"/>
              </w:rPr>
              <w:t xml:space="preserve"> г. – 31.12.20</w:t>
            </w:r>
            <w:r w:rsidR="00872370">
              <w:rPr>
                <w:rFonts w:ascii="Times New Roman" w:hAnsi="Times New Roman"/>
              </w:rPr>
              <w:t>20</w:t>
            </w:r>
            <w:r w:rsidR="00872370"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872370" w:rsidRPr="00A35068" w:rsidRDefault="00872370" w:rsidP="0087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35068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872370" w:rsidRDefault="00872370" w:rsidP="0087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872370" w:rsidRPr="00A35068" w:rsidRDefault="00872370" w:rsidP="0087012A">
            <w:pPr>
              <w:spacing w:after="0" w:line="240" w:lineRule="auto"/>
              <w:ind w:left="-199" w:firstLine="14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</w:tcBorders>
          </w:tcPr>
          <w:p w:rsidR="00872370" w:rsidRPr="00B66A7F" w:rsidRDefault="00872370" w:rsidP="0087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872370" w:rsidRPr="00A35068" w:rsidRDefault="00872370" w:rsidP="0087012A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D22F52">
              <w:rPr>
                <w:lang w:val="ru-RU"/>
              </w:rPr>
              <w:t>Положение о КСК</w:t>
            </w:r>
          </w:p>
        </w:tc>
      </w:tr>
      <w:tr w:rsidR="00BB1A9D" w:rsidRPr="00A35068" w:rsidTr="00113C5A">
        <w:trPr>
          <w:gridAfter w:val="1"/>
          <w:wAfter w:w="10" w:type="dxa"/>
          <w:trHeight w:val="1919"/>
        </w:trPr>
        <w:tc>
          <w:tcPr>
            <w:tcW w:w="658" w:type="dxa"/>
          </w:tcPr>
          <w:p w:rsidR="00BB1A9D" w:rsidRDefault="00BB1A9D" w:rsidP="00113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2.15.</w:t>
            </w:r>
          </w:p>
          <w:p w:rsidR="00BB1A9D" w:rsidRPr="00A35068" w:rsidRDefault="00BB1A9D" w:rsidP="00113C5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</w:tcPr>
          <w:p w:rsidR="00BB1A9D" w:rsidRPr="00C112FF" w:rsidRDefault="00BB1A9D" w:rsidP="008701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672" w:type="dxa"/>
          </w:tcPr>
          <w:p w:rsidR="00BB1A9D" w:rsidRPr="00A35068" w:rsidRDefault="00BB1A9D" w:rsidP="0087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по </w:t>
            </w:r>
            <w:proofErr w:type="spellStart"/>
            <w:r>
              <w:rPr>
                <w:rFonts w:ascii="Times New Roman" w:hAnsi="Times New Roman"/>
              </w:rPr>
              <w:t>строительству</w:t>
            </w:r>
            <w:proofErr w:type="gramStart"/>
            <w:r>
              <w:rPr>
                <w:rFonts w:ascii="Times New Roman" w:hAnsi="Times New Roman"/>
              </w:rPr>
              <w:t>,т</w:t>
            </w:r>
            <w:proofErr w:type="gramEnd"/>
            <w:r>
              <w:rPr>
                <w:rFonts w:ascii="Times New Roman" w:hAnsi="Times New Roman"/>
              </w:rPr>
              <w:t>ранспорт,ЖКХ</w:t>
            </w:r>
            <w:proofErr w:type="spellEnd"/>
            <w:r>
              <w:rPr>
                <w:rFonts w:ascii="Times New Roman" w:hAnsi="Times New Roman"/>
              </w:rPr>
              <w:t xml:space="preserve"> и ТЭК администрации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18" w:type="dxa"/>
          </w:tcPr>
          <w:p w:rsidR="00BB1A9D" w:rsidRPr="00A35068" w:rsidRDefault="00BB1A9D" w:rsidP="0087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01.01.2021 г. – 31.12.2021 г.</w:t>
            </w:r>
          </w:p>
        </w:tc>
        <w:tc>
          <w:tcPr>
            <w:tcW w:w="1540" w:type="dxa"/>
          </w:tcPr>
          <w:p w:rsidR="00BB1A9D" w:rsidRPr="00A35068" w:rsidRDefault="00BB1A9D" w:rsidP="0087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35068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990" w:type="dxa"/>
          </w:tcPr>
          <w:p w:rsidR="00BB1A9D" w:rsidRPr="00A35068" w:rsidRDefault="00BB1A9D" w:rsidP="0087012A">
            <w:pPr>
              <w:spacing w:after="0" w:line="240" w:lineRule="auto"/>
              <w:ind w:left="-139" w:right="-186"/>
              <w:jc w:val="center"/>
              <w:rPr>
                <w:rFonts w:ascii="Times New Roman" w:hAnsi="Times New Roman"/>
              </w:rPr>
            </w:pPr>
          </w:p>
          <w:p w:rsidR="00BB1A9D" w:rsidRDefault="00BB1A9D" w:rsidP="0087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BB1A9D" w:rsidRDefault="00BB1A9D" w:rsidP="0087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BB1A9D" w:rsidRDefault="00BB1A9D" w:rsidP="0087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BB1A9D" w:rsidRPr="00A35068" w:rsidRDefault="00BB1A9D" w:rsidP="0087012A">
            <w:pPr>
              <w:spacing w:after="0" w:line="240" w:lineRule="auto"/>
              <w:ind w:left="-139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2"/>
          </w:tcPr>
          <w:p w:rsidR="00BB1A9D" w:rsidRPr="00A35068" w:rsidRDefault="00BB1A9D" w:rsidP="0087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Председателя</w:t>
            </w:r>
          </w:p>
          <w:p w:rsidR="00BB1A9D" w:rsidRPr="00DA0304" w:rsidRDefault="00BB1A9D" w:rsidP="0087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КСП Белгородской области.</w:t>
            </w:r>
          </w:p>
        </w:tc>
      </w:tr>
      <w:tr w:rsidR="00BB1A9D" w:rsidRPr="00904A8E" w:rsidTr="00107AB2">
        <w:trPr>
          <w:gridAfter w:val="1"/>
          <w:wAfter w:w="10" w:type="dxa"/>
          <w:trHeight w:val="1919"/>
        </w:trPr>
        <w:tc>
          <w:tcPr>
            <w:tcW w:w="658" w:type="dxa"/>
          </w:tcPr>
          <w:p w:rsidR="00BB1A9D" w:rsidRDefault="00BB1A9D" w:rsidP="008C74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2.16.</w:t>
            </w:r>
          </w:p>
          <w:p w:rsidR="00BB1A9D" w:rsidRPr="00A35068" w:rsidRDefault="00BB1A9D" w:rsidP="008C74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</w:tcPr>
          <w:p w:rsidR="00BB1A9D" w:rsidRPr="00A35068" w:rsidRDefault="00BB1A9D" w:rsidP="00AF15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Внеплановые контрольные и экспертно-аналитические мероприятия</w:t>
            </w:r>
          </w:p>
        </w:tc>
        <w:tc>
          <w:tcPr>
            <w:tcW w:w="2672" w:type="dxa"/>
          </w:tcPr>
          <w:p w:rsidR="00BB1A9D" w:rsidRPr="00A35068" w:rsidRDefault="00BB1A9D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BB1A9D" w:rsidRPr="00A35068" w:rsidRDefault="00BB1A9D" w:rsidP="00FE6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</w:t>
            </w:r>
          </w:p>
        </w:tc>
        <w:tc>
          <w:tcPr>
            <w:tcW w:w="1540" w:type="dxa"/>
          </w:tcPr>
          <w:p w:rsidR="00BB1A9D" w:rsidRPr="00A35068" w:rsidRDefault="00BB1A9D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0" w:type="dxa"/>
          </w:tcPr>
          <w:p w:rsidR="00BB1A9D" w:rsidRPr="00A35068" w:rsidRDefault="00BB1A9D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2"/>
          </w:tcPr>
          <w:p w:rsidR="00BB1A9D" w:rsidRPr="00A35068" w:rsidRDefault="00BB1A9D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Председателя</w:t>
            </w:r>
          </w:p>
          <w:p w:rsidR="00BB1A9D" w:rsidRPr="00A35068" w:rsidRDefault="00BB1A9D" w:rsidP="00107AB2">
            <w:pPr>
              <w:spacing w:line="240" w:lineRule="auto"/>
              <w:jc w:val="center"/>
            </w:pPr>
            <w:r w:rsidRPr="00A35068">
              <w:rPr>
                <w:rFonts w:ascii="Times New Roman" w:hAnsi="Times New Roman"/>
              </w:rPr>
              <w:t>Совета депутатов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решение </w:t>
            </w:r>
            <w:r w:rsidRPr="00A3506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Сосета</w:t>
            </w:r>
            <w:proofErr w:type="spellEnd"/>
            <w:r>
              <w:rPr>
                <w:rFonts w:ascii="Times New Roman" w:hAnsi="Times New Roman"/>
              </w:rPr>
              <w:t xml:space="preserve"> депутатов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 w:rsidRPr="00A35068">
              <w:rPr>
                <w:rFonts w:ascii="Times New Roman" w:hAnsi="Times New Roman"/>
              </w:rPr>
              <w:t xml:space="preserve"> городского округа</w:t>
            </w:r>
          </w:p>
        </w:tc>
      </w:tr>
      <w:tr w:rsidR="00BB1A9D" w:rsidRPr="00D84BEB" w:rsidTr="00107AB2">
        <w:trPr>
          <w:trHeight w:val="547"/>
        </w:trPr>
        <w:tc>
          <w:tcPr>
            <w:tcW w:w="15455" w:type="dxa"/>
            <w:gridSpan w:val="9"/>
            <w:vAlign w:val="center"/>
          </w:tcPr>
          <w:p w:rsidR="00BB1A9D" w:rsidRPr="00B66A7F" w:rsidRDefault="00BB1A9D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A7F">
              <w:rPr>
                <w:rFonts w:ascii="Times New Roman" w:hAnsi="Times New Roman"/>
                <w:b/>
              </w:rPr>
              <w:t>3. Правовое, методологическое обеспечение деятельности</w:t>
            </w:r>
          </w:p>
        </w:tc>
      </w:tr>
      <w:tr w:rsidR="00BB1A9D" w:rsidRPr="00D84BEB" w:rsidTr="00107AB2">
        <w:tc>
          <w:tcPr>
            <w:tcW w:w="658" w:type="dxa"/>
          </w:tcPr>
          <w:p w:rsidR="00BB1A9D" w:rsidRPr="00D84BEB" w:rsidRDefault="00BB1A9D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84BEB">
              <w:rPr>
                <w:rFonts w:ascii="Times New Roman" w:hAnsi="Times New Roman"/>
              </w:rPr>
              <w:t>.1.</w:t>
            </w:r>
          </w:p>
        </w:tc>
        <w:tc>
          <w:tcPr>
            <w:tcW w:w="4620" w:type="dxa"/>
          </w:tcPr>
          <w:p w:rsidR="00BB1A9D" w:rsidRPr="00D84BEB" w:rsidRDefault="00BB1A9D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утверждение стандартов внешнего муниципального финансового </w:t>
            </w:r>
            <w:r>
              <w:rPr>
                <w:rFonts w:ascii="Times New Roman" w:hAnsi="Times New Roman"/>
              </w:rPr>
              <w:lastRenderedPageBreak/>
              <w:t>контроля</w:t>
            </w:r>
          </w:p>
        </w:tc>
        <w:tc>
          <w:tcPr>
            <w:tcW w:w="2672" w:type="dxa"/>
          </w:tcPr>
          <w:p w:rsidR="00BB1A9D" w:rsidRPr="00D84BEB" w:rsidRDefault="00BB1A9D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618" w:type="dxa"/>
          </w:tcPr>
          <w:p w:rsidR="00BB1A9D" w:rsidRPr="00D84BEB" w:rsidRDefault="00BB1A9D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BB1A9D" w:rsidRPr="00D84BEB" w:rsidRDefault="00BB1A9D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13" w:type="dxa"/>
            <w:gridSpan w:val="2"/>
          </w:tcPr>
          <w:p w:rsidR="00BB1A9D" w:rsidRPr="00D84BEB" w:rsidRDefault="00BB1A9D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2234" w:type="dxa"/>
            <w:gridSpan w:val="2"/>
          </w:tcPr>
          <w:p w:rsidR="00BB1A9D" w:rsidRDefault="00BB1A9D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11 Закона </w:t>
            </w:r>
          </w:p>
          <w:p w:rsidR="00BB1A9D" w:rsidRDefault="00BB1A9D" w:rsidP="00107A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№ 6-ФЗ,     </w:t>
            </w:r>
            <w:r>
              <w:rPr>
                <w:rFonts w:ascii="Times New Roman" w:hAnsi="Times New Roman"/>
              </w:rPr>
              <w:lastRenderedPageBreak/>
              <w:t>По</w:t>
            </w:r>
            <w:r w:rsidRPr="00DF23DF">
              <w:rPr>
                <w:rFonts w:ascii="Times New Roman" w:hAnsi="Times New Roman"/>
              </w:rPr>
              <w:t xml:space="preserve">ложение о </w:t>
            </w:r>
            <w:r>
              <w:rPr>
                <w:rFonts w:ascii="Times New Roman" w:hAnsi="Times New Roman"/>
              </w:rPr>
              <w:t>КСК</w:t>
            </w:r>
          </w:p>
        </w:tc>
      </w:tr>
      <w:tr w:rsidR="00BB1A9D" w:rsidRPr="00D84BEB" w:rsidTr="00107AB2">
        <w:tc>
          <w:tcPr>
            <w:tcW w:w="658" w:type="dxa"/>
          </w:tcPr>
          <w:p w:rsidR="00BB1A9D" w:rsidRDefault="00BB1A9D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4620" w:type="dxa"/>
          </w:tcPr>
          <w:p w:rsidR="00BB1A9D" w:rsidRPr="0027520E" w:rsidRDefault="00BB1A9D" w:rsidP="001A2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520E">
              <w:rPr>
                <w:rFonts w:ascii="Times New Roman" w:hAnsi="Times New Roman"/>
              </w:rPr>
              <w:t>Изучение практического опыта работы контрольно-сч</w:t>
            </w:r>
            <w:r>
              <w:rPr>
                <w:rFonts w:ascii="Times New Roman" w:hAnsi="Times New Roman"/>
              </w:rPr>
              <w:t>е</w:t>
            </w:r>
            <w:r w:rsidRPr="0027520E">
              <w:rPr>
                <w:rFonts w:ascii="Times New Roman" w:hAnsi="Times New Roman"/>
              </w:rPr>
              <w:t xml:space="preserve">тных органов Российской Федерации, внесение предложений по его внедрению в работу </w:t>
            </w:r>
            <w:r>
              <w:rPr>
                <w:rFonts w:ascii="Times New Roman" w:hAnsi="Times New Roman"/>
              </w:rPr>
              <w:t>Контрольно-счетной комиссии</w:t>
            </w:r>
          </w:p>
        </w:tc>
        <w:tc>
          <w:tcPr>
            <w:tcW w:w="2672" w:type="dxa"/>
          </w:tcPr>
          <w:p w:rsidR="00BB1A9D" w:rsidRDefault="00BB1A9D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BB1A9D" w:rsidRDefault="00BB1A9D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BB1A9D" w:rsidRDefault="00BB1A9D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13" w:type="dxa"/>
            <w:gridSpan w:val="2"/>
          </w:tcPr>
          <w:p w:rsidR="00BB1A9D" w:rsidRDefault="00BB1A9D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2234" w:type="dxa"/>
            <w:gridSpan w:val="2"/>
          </w:tcPr>
          <w:p w:rsidR="00BB1A9D" w:rsidRPr="00DF23DF" w:rsidRDefault="00BB1A9D" w:rsidP="00107AB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1A9D" w:rsidRPr="00D84BEB" w:rsidTr="00107AB2">
        <w:tc>
          <w:tcPr>
            <w:tcW w:w="658" w:type="dxa"/>
          </w:tcPr>
          <w:p w:rsidR="00BB1A9D" w:rsidRDefault="00BB1A9D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4620" w:type="dxa"/>
          </w:tcPr>
          <w:p w:rsidR="00BB1A9D" w:rsidRPr="0027520E" w:rsidRDefault="00BB1A9D" w:rsidP="001A2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520E">
              <w:rPr>
                <w:rFonts w:ascii="Times New Roman" w:hAnsi="Times New Roman"/>
              </w:rPr>
              <w:t xml:space="preserve">Правовое сопровождение контрольных и </w:t>
            </w:r>
            <w:r>
              <w:rPr>
                <w:rFonts w:ascii="Times New Roman" w:hAnsi="Times New Roman"/>
              </w:rPr>
              <w:t>экспертно</w:t>
            </w:r>
            <w:r w:rsidRPr="0027520E">
              <w:rPr>
                <w:rFonts w:ascii="Times New Roman" w:hAnsi="Times New Roman"/>
              </w:rPr>
              <w:t>-аналитических мероприятий</w:t>
            </w:r>
          </w:p>
        </w:tc>
        <w:tc>
          <w:tcPr>
            <w:tcW w:w="2672" w:type="dxa"/>
          </w:tcPr>
          <w:p w:rsidR="00BB1A9D" w:rsidRDefault="00BB1A9D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BB1A9D" w:rsidRDefault="00BB1A9D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BB1A9D" w:rsidRDefault="00BB1A9D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13" w:type="dxa"/>
            <w:gridSpan w:val="2"/>
          </w:tcPr>
          <w:p w:rsidR="00BB1A9D" w:rsidRDefault="00BB1A9D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2234" w:type="dxa"/>
            <w:gridSpan w:val="2"/>
          </w:tcPr>
          <w:p w:rsidR="00BB1A9D" w:rsidRPr="00DF23DF" w:rsidRDefault="00BB1A9D" w:rsidP="00107AB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1A9D" w:rsidRPr="00D84BEB" w:rsidTr="00107AB2">
        <w:trPr>
          <w:trHeight w:val="441"/>
        </w:trPr>
        <w:tc>
          <w:tcPr>
            <w:tcW w:w="15455" w:type="dxa"/>
            <w:gridSpan w:val="9"/>
            <w:vAlign w:val="center"/>
          </w:tcPr>
          <w:p w:rsidR="00BB1A9D" w:rsidRDefault="00BB1A9D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D84BEB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Взаимодействие с другими органами</w:t>
            </w:r>
          </w:p>
        </w:tc>
      </w:tr>
      <w:tr w:rsidR="00BB1A9D" w:rsidRPr="00D84BEB" w:rsidTr="00107AB2">
        <w:trPr>
          <w:trHeight w:val="1092"/>
        </w:trPr>
        <w:tc>
          <w:tcPr>
            <w:tcW w:w="658" w:type="dxa"/>
          </w:tcPr>
          <w:p w:rsidR="00BB1A9D" w:rsidRDefault="00BB1A9D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620" w:type="dxa"/>
          </w:tcPr>
          <w:p w:rsidR="00BB1A9D" w:rsidRPr="007C4F55" w:rsidRDefault="00BB1A9D" w:rsidP="00EF36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4F55">
              <w:rPr>
                <w:rFonts w:ascii="Times New Roman" w:hAnsi="Times New Roman"/>
              </w:rPr>
              <w:t xml:space="preserve">Взаимодействие с </w:t>
            </w:r>
            <w:r>
              <w:rPr>
                <w:rFonts w:ascii="Times New Roman" w:hAnsi="Times New Roman"/>
              </w:rPr>
              <w:t xml:space="preserve">Контрольно-счетной палатой </w:t>
            </w:r>
            <w:r w:rsidRPr="007C4F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Белгородской области</w:t>
            </w:r>
            <w:r w:rsidRPr="007C4F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контрольно-счетными органами муниципальных образований</w:t>
            </w:r>
          </w:p>
        </w:tc>
        <w:tc>
          <w:tcPr>
            <w:tcW w:w="2672" w:type="dxa"/>
          </w:tcPr>
          <w:p w:rsidR="00BB1A9D" w:rsidRDefault="00BB1A9D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BB1A9D" w:rsidRDefault="00BB1A9D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BB1A9D" w:rsidRDefault="00BB1A9D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13" w:type="dxa"/>
            <w:gridSpan w:val="2"/>
          </w:tcPr>
          <w:p w:rsidR="00BB1A9D" w:rsidRDefault="00BB1A9D" w:rsidP="00EF3610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234" w:type="dxa"/>
            <w:gridSpan w:val="2"/>
          </w:tcPr>
          <w:p w:rsidR="00BB1A9D" w:rsidRDefault="00BB1A9D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18 Закона                   № 6-ФЗ</w:t>
            </w:r>
          </w:p>
        </w:tc>
      </w:tr>
      <w:tr w:rsidR="00BB1A9D" w:rsidRPr="00D84BEB" w:rsidTr="00107AB2">
        <w:trPr>
          <w:trHeight w:val="854"/>
        </w:trPr>
        <w:tc>
          <w:tcPr>
            <w:tcW w:w="658" w:type="dxa"/>
          </w:tcPr>
          <w:p w:rsidR="00BB1A9D" w:rsidRDefault="00BB1A9D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620" w:type="dxa"/>
          </w:tcPr>
          <w:p w:rsidR="00BB1A9D" w:rsidRPr="007C4F55" w:rsidRDefault="00BB1A9D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F55">
              <w:rPr>
                <w:rFonts w:ascii="Times New Roman" w:hAnsi="Times New Roman"/>
              </w:rPr>
              <w:t xml:space="preserve">Взаимодействие с налоговыми органами, </w:t>
            </w:r>
            <w:r>
              <w:rPr>
                <w:rFonts w:ascii="Times New Roman" w:hAnsi="Times New Roman"/>
              </w:rPr>
              <w:t xml:space="preserve"> правоохранительными, </w:t>
            </w:r>
            <w:r w:rsidRPr="007C4F55">
              <w:rPr>
                <w:rFonts w:ascii="Times New Roman" w:hAnsi="Times New Roman"/>
              </w:rPr>
              <w:t xml:space="preserve">надзорными и контрольными органами </w:t>
            </w:r>
          </w:p>
        </w:tc>
        <w:tc>
          <w:tcPr>
            <w:tcW w:w="2672" w:type="dxa"/>
          </w:tcPr>
          <w:p w:rsidR="00BB1A9D" w:rsidRDefault="00BB1A9D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BB1A9D" w:rsidRDefault="00BB1A9D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BB1A9D" w:rsidRDefault="00BB1A9D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13" w:type="dxa"/>
            <w:gridSpan w:val="2"/>
          </w:tcPr>
          <w:p w:rsidR="00BB1A9D" w:rsidRDefault="00BB1A9D" w:rsidP="00107AB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2234" w:type="dxa"/>
            <w:gridSpan w:val="2"/>
          </w:tcPr>
          <w:p w:rsidR="00BB1A9D" w:rsidRPr="000C1A3D" w:rsidRDefault="00BB1A9D" w:rsidP="00107AB2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с</w:t>
            </w:r>
            <w:r w:rsidRPr="000C1A3D">
              <w:rPr>
                <w:rFonts w:ascii="Times New Roman" w:hAnsi="Times New Roman"/>
              </w:rPr>
              <w:t xml:space="preserve">т. 18 Закона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0C1A3D">
              <w:rPr>
                <w:rFonts w:ascii="Times New Roman" w:hAnsi="Times New Roman"/>
              </w:rPr>
              <w:t>№ 6</w:t>
            </w:r>
            <w:r>
              <w:rPr>
                <w:rFonts w:ascii="Times New Roman" w:hAnsi="Times New Roman"/>
              </w:rPr>
              <w:t>-ФЗ</w:t>
            </w:r>
          </w:p>
        </w:tc>
      </w:tr>
      <w:tr w:rsidR="00BB1A9D" w:rsidRPr="00D84BEB" w:rsidTr="00107AB2">
        <w:trPr>
          <w:trHeight w:val="120"/>
        </w:trPr>
        <w:tc>
          <w:tcPr>
            <w:tcW w:w="658" w:type="dxa"/>
          </w:tcPr>
          <w:p w:rsidR="00BB1A9D" w:rsidRDefault="00BB1A9D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4620" w:type="dxa"/>
          </w:tcPr>
          <w:p w:rsidR="00BB1A9D" w:rsidRPr="007C4F55" w:rsidRDefault="00BB1A9D" w:rsidP="001A2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 Совета контрольно-счетных органов при Контрольно-счетной палате Белгородской области</w:t>
            </w:r>
          </w:p>
        </w:tc>
        <w:tc>
          <w:tcPr>
            <w:tcW w:w="2672" w:type="dxa"/>
          </w:tcPr>
          <w:p w:rsidR="00BB1A9D" w:rsidRDefault="00BB1A9D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BB1A9D" w:rsidRDefault="00BB1A9D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BB1A9D" w:rsidRDefault="00BB1A9D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13" w:type="dxa"/>
            <w:gridSpan w:val="2"/>
          </w:tcPr>
          <w:p w:rsidR="00BB1A9D" w:rsidRDefault="00BB1A9D" w:rsidP="001A2F58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234" w:type="dxa"/>
            <w:gridSpan w:val="2"/>
          </w:tcPr>
          <w:p w:rsidR="00BB1A9D" w:rsidRPr="000C1A3D" w:rsidRDefault="00BB1A9D" w:rsidP="001A2F58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с</w:t>
            </w:r>
            <w:r w:rsidRPr="000C1A3D">
              <w:rPr>
                <w:rFonts w:ascii="Times New Roman" w:hAnsi="Times New Roman"/>
              </w:rPr>
              <w:t xml:space="preserve">т. 18 Закона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C1A3D">
              <w:rPr>
                <w:rFonts w:ascii="Times New Roman" w:hAnsi="Times New Roman"/>
              </w:rPr>
              <w:t>№ 6</w:t>
            </w:r>
            <w:r>
              <w:rPr>
                <w:rFonts w:ascii="Times New Roman" w:hAnsi="Times New Roman"/>
              </w:rPr>
              <w:t>-ФЗ</w:t>
            </w:r>
          </w:p>
        </w:tc>
      </w:tr>
      <w:tr w:rsidR="00BB1A9D" w:rsidRPr="00D84BEB" w:rsidTr="00107AB2">
        <w:trPr>
          <w:trHeight w:val="645"/>
        </w:trPr>
        <w:tc>
          <w:tcPr>
            <w:tcW w:w="658" w:type="dxa"/>
          </w:tcPr>
          <w:p w:rsidR="00BB1A9D" w:rsidRDefault="00BB1A9D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4620" w:type="dxa"/>
          </w:tcPr>
          <w:p w:rsidR="00BB1A9D" w:rsidRPr="007C4F55" w:rsidRDefault="00BB1A9D" w:rsidP="001A2F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4F55">
              <w:rPr>
                <w:rFonts w:ascii="Times New Roman" w:hAnsi="Times New Roman"/>
              </w:rPr>
              <w:t xml:space="preserve">Участие в заседаниях </w:t>
            </w:r>
            <w:r>
              <w:rPr>
                <w:rFonts w:ascii="Times New Roman" w:hAnsi="Times New Roman"/>
              </w:rPr>
              <w:t>Совета депутатов</w:t>
            </w:r>
            <w:r w:rsidRPr="007C4F5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</w:t>
            </w:r>
            <w:r w:rsidRPr="007C4F55">
              <w:rPr>
                <w:rFonts w:ascii="Times New Roman" w:hAnsi="Times New Roman"/>
              </w:rPr>
              <w:t xml:space="preserve">и его </w:t>
            </w:r>
            <w:r>
              <w:rPr>
                <w:rFonts w:ascii="Times New Roman" w:hAnsi="Times New Roman"/>
              </w:rPr>
              <w:t>постоянных комиссиях</w:t>
            </w:r>
          </w:p>
        </w:tc>
        <w:tc>
          <w:tcPr>
            <w:tcW w:w="2672" w:type="dxa"/>
          </w:tcPr>
          <w:p w:rsidR="00BB1A9D" w:rsidRDefault="00BB1A9D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BB1A9D" w:rsidRDefault="00BB1A9D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BB1A9D" w:rsidRDefault="00BB1A9D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13" w:type="dxa"/>
            <w:gridSpan w:val="2"/>
          </w:tcPr>
          <w:p w:rsidR="00BB1A9D" w:rsidRPr="00C10F7B" w:rsidRDefault="00BB1A9D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234" w:type="dxa"/>
            <w:gridSpan w:val="2"/>
          </w:tcPr>
          <w:p w:rsidR="00BB1A9D" w:rsidRPr="000C1A3D" w:rsidRDefault="00BB1A9D" w:rsidP="001A2F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</w:t>
            </w:r>
            <w:r w:rsidRPr="000C1A3D">
              <w:rPr>
                <w:rFonts w:ascii="Times New Roman" w:hAnsi="Times New Roman"/>
              </w:rPr>
              <w:t>т. 1</w:t>
            </w:r>
            <w:r>
              <w:rPr>
                <w:rFonts w:ascii="Times New Roman" w:hAnsi="Times New Roman"/>
              </w:rPr>
              <w:t>4</w:t>
            </w:r>
            <w:r w:rsidRPr="000C1A3D">
              <w:rPr>
                <w:rFonts w:ascii="Times New Roman" w:hAnsi="Times New Roman"/>
              </w:rPr>
              <w:t xml:space="preserve"> Закона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0C1A3D">
              <w:rPr>
                <w:rFonts w:ascii="Times New Roman" w:hAnsi="Times New Roman"/>
              </w:rPr>
              <w:t>№ 6</w:t>
            </w:r>
            <w:r>
              <w:rPr>
                <w:rFonts w:ascii="Times New Roman" w:hAnsi="Times New Roman"/>
              </w:rPr>
              <w:t>-ФЗ</w:t>
            </w:r>
          </w:p>
        </w:tc>
      </w:tr>
      <w:tr w:rsidR="00BB1A9D" w:rsidRPr="00D84BEB" w:rsidTr="00107AB2">
        <w:trPr>
          <w:trHeight w:val="105"/>
        </w:trPr>
        <w:tc>
          <w:tcPr>
            <w:tcW w:w="658" w:type="dxa"/>
          </w:tcPr>
          <w:p w:rsidR="00BB1A9D" w:rsidRDefault="00BB1A9D" w:rsidP="00107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4620" w:type="dxa"/>
          </w:tcPr>
          <w:p w:rsidR="00BB1A9D" w:rsidRPr="007C4F55" w:rsidRDefault="00BB1A9D" w:rsidP="001A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F55">
              <w:rPr>
                <w:rFonts w:ascii="Times New Roman" w:hAnsi="Times New Roman"/>
              </w:rPr>
              <w:t xml:space="preserve">Участие в планерных совещаниях </w:t>
            </w:r>
            <w:r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2672" w:type="dxa"/>
          </w:tcPr>
          <w:p w:rsidR="00BB1A9D" w:rsidRDefault="00BB1A9D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BB1A9D" w:rsidRDefault="00BB1A9D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BB1A9D" w:rsidRDefault="00BB1A9D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13" w:type="dxa"/>
            <w:gridSpan w:val="2"/>
          </w:tcPr>
          <w:p w:rsidR="00BB1A9D" w:rsidRDefault="00BB1A9D" w:rsidP="00107AB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234" w:type="dxa"/>
            <w:gridSpan w:val="2"/>
          </w:tcPr>
          <w:p w:rsidR="00BB1A9D" w:rsidRPr="000C1A3D" w:rsidRDefault="00BB1A9D" w:rsidP="00107AB2">
            <w:pPr>
              <w:spacing w:line="240" w:lineRule="auto"/>
              <w:jc w:val="center"/>
            </w:pPr>
            <w:r>
              <w:t xml:space="preserve">Приглашение главы администрации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</w:t>
            </w:r>
            <w:proofErr w:type="spellStart"/>
            <w:proofErr w:type="gramStart"/>
            <w:r>
              <w:t>городского</w:t>
            </w:r>
            <w:proofErr w:type="spellEnd"/>
            <w:proofErr w:type="gramEnd"/>
            <w:r>
              <w:t xml:space="preserve"> округа</w:t>
            </w:r>
          </w:p>
        </w:tc>
      </w:tr>
    </w:tbl>
    <w:p w:rsidR="0013728C" w:rsidRDefault="0013728C" w:rsidP="001372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F7295" w:rsidRDefault="00CF7295"/>
    <w:sectPr w:rsidR="00CF7295" w:rsidSect="00107AB2">
      <w:headerReference w:type="even" r:id="rId7"/>
      <w:headerReference w:type="default" r:id="rId8"/>
      <w:pgSz w:w="16838" w:h="11906" w:orient="landscape"/>
      <w:pgMar w:top="1134" w:right="1134" w:bottom="1063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18" w:rsidRDefault="009C2B18" w:rsidP="00700B50">
      <w:pPr>
        <w:spacing w:after="0" w:line="240" w:lineRule="auto"/>
      </w:pPr>
      <w:r>
        <w:separator/>
      </w:r>
    </w:p>
  </w:endnote>
  <w:endnote w:type="continuationSeparator" w:id="0">
    <w:p w:rsidR="009C2B18" w:rsidRDefault="009C2B18" w:rsidP="0070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18" w:rsidRDefault="009C2B18" w:rsidP="00700B50">
      <w:pPr>
        <w:spacing w:after="0" w:line="240" w:lineRule="auto"/>
      </w:pPr>
      <w:r>
        <w:separator/>
      </w:r>
    </w:p>
  </w:footnote>
  <w:footnote w:type="continuationSeparator" w:id="0">
    <w:p w:rsidR="009C2B18" w:rsidRDefault="009C2B18" w:rsidP="0070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61" w:rsidRDefault="00E81B3E" w:rsidP="00107A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9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5961" w:rsidRDefault="000B59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61" w:rsidRPr="00CB01EF" w:rsidRDefault="00E81B3E" w:rsidP="00107AB2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CB01EF">
      <w:rPr>
        <w:rStyle w:val="a6"/>
        <w:rFonts w:ascii="Times New Roman" w:hAnsi="Times New Roman"/>
        <w:sz w:val="26"/>
        <w:szCs w:val="26"/>
      </w:rPr>
      <w:fldChar w:fldCharType="begin"/>
    </w:r>
    <w:r w:rsidR="000B5961" w:rsidRPr="00CB01EF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CB01EF">
      <w:rPr>
        <w:rStyle w:val="a6"/>
        <w:rFonts w:ascii="Times New Roman" w:hAnsi="Times New Roman"/>
        <w:sz w:val="26"/>
        <w:szCs w:val="26"/>
      </w:rPr>
      <w:fldChar w:fldCharType="separate"/>
    </w:r>
    <w:r w:rsidR="00142A3F">
      <w:rPr>
        <w:rStyle w:val="a6"/>
        <w:rFonts w:ascii="Times New Roman" w:hAnsi="Times New Roman"/>
        <w:noProof/>
        <w:sz w:val="26"/>
        <w:szCs w:val="26"/>
      </w:rPr>
      <w:t>6</w:t>
    </w:r>
    <w:r w:rsidRPr="00CB01EF">
      <w:rPr>
        <w:rStyle w:val="a6"/>
        <w:rFonts w:ascii="Times New Roman" w:hAnsi="Times New Roman"/>
        <w:sz w:val="26"/>
        <w:szCs w:val="26"/>
      </w:rPr>
      <w:fldChar w:fldCharType="end"/>
    </w:r>
  </w:p>
  <w:p w:rsidR="000B5961" w:rsidRPr="00FB6C67" w:rsidRDefault="000B5961" w:rsidP="00107AB2">
    <w:pPr>
      <w:pStyle w:val="a4"/>
      <w:jc w:val="center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8C"/>
    <w:rsid w:val="00020869"/>
    <w:rsid w:val="00084CC4"/>
    <w:rsid w:val="000B5961"/>
    <w:rsid w:val="000D44B5"/>
    <w:rsid w:val="000E7D1E"/>
    <w:rsid w:val="00107AB2"/>
    <w:rsid w:val="0012489D"/>
    <w:rsid w:val="0013728C"/>
    <w:rsid w:val="00142A3F"/>
    <w:rsid w:val="00145538"/>
    <w:rsid w:val="00151008"/>
    <w:rsid w:val="001874E9"/>
    <w:rsid w:val="001A689C"/>
    <w:rsid w:val="001B2E6E"/>
    <w:rsid w:val="00290543"/>
    <w:rsid w:val="002B1BC5"/>
    <w:rsid w:val="002D42C8"/>
    <w:rsid w:val="002E5DD1"/>
    <w:rsid w:val="003034CA"/>
    <w:rsid w:val="003264FB"/>
    <w:rsid w:val="003733D8"/>
    <w:rsid w:val="003A5DE2"/>
    <w:rsid w:val="003B69B2"/>
    <w:rsid w:val="003D6778"/>
    <w:rsid w:val="003E02E0"/>
    <w:rsid w:val="004135FE"/>
    <w:rsid w:val="00414046"/>
    <w:rsid w:val="00435458"/>
    <w:rsid w:val="00435D74"/>
    <w:rsid w:val="0046079E"/>
    <w:rsid w:val="00463A30"/>
    <w:rsid w:val="00485C0E"/>
    <w:rsid w:val="00487100"/>
    <w:rsid w:val="00490ADE"/>
    <w:rsid w:val="004B14C7"/>
    <w:rsid w:val="004D5B00"/>
    <w:rsid w:val="004F2C3C"/>
    <w:rsid w:val="0051752B"/>
    <w:rsid w:val="00523B29"/>
    <w:rsid w:val="00530B4E"/>
    <w:rsid w:val="005523FD"/>
    <w:rsid w:val="00552CAC"/>
    <w:rsid w:val="00553F4B"/>
    <w:rsid w:val="00556BC9"/>
    <w:rsid w:val="00561CCA"/>
    <w:rsid w:val="00572C47"/>
    <w:rsid w:val="005739F3"/>
    <w:rsid w:val="00576FDC"/>
    <w:rsid w:val="00583B8C"/>
    <w:rsid w:val="005C29A2"/>
    <w:rsid w:val="00603479"/>
    <w:rsid w:val="00611CDC"/>
    <w:rsid w:val="00654BAF"/>
    <w:rsid w:val="00674FEF"/>
    <w:rsid w:val="006B310D"/>
    <w:rsid w:val="006C35C0"/>
    <w:rsid w:val="006D448B"/>
    <w:rsid w:val="006F3A4B"/>
    <w:rsid w:val="00700B50"/>
    <w:rsid w:val="007063AB"/>
    <w:rsid w:val="00710795"/>
    <w:rsid w:val="007248C3"/>
    <w:rsid w:val="0074201F"/>
    <w:rsid w:val="007500D5"/>
    <w:rsid w:val="007C67D4"/>
    <w:rsid w:val="007D0F65"/>
    <w:rsid w:val="008078F6"/>
    <w:rsid w:val="008253AF"/>
    <w:rsid w:val="00835DD7"/>
    <w:rsid w:val="0084627C"/>
    <w:rsid w:val="00853524"/>
    <w:rsid w:val="00872370"/>
    <w:rsid w:val="008C744F"/>
    <w:rsid w:val="008D0B88"/>
    <w:rsid w:val="008E50E3"/>
    <w:rsid w:val="008E5AB6"/>
    <w:rsid w:val="008F1E27"/>
    <w:rsid w:val="00931FE5"/>
    <w:rsid w:val="009332D6"/>
    <w:rsid w:val="00937336"/>
    <w:rsid w:val="00947556"/>
    <w:rsid w:val="00962E67"/>
    <w:rsid w:val="00962F45"/>
    <w:rsid w:val="009662BA"/>
    <w:rsid w:val="009705B9"/>
    <w:rsid w:val="00991AD9"/>
    <w:rsid w:val="00993F20"/>
    <w:rsid w:val="009C2B18"/>
    <w:rsid w:val="009D28D2"/>
    <w:rsid w:val="00A00F15"/>
    <w:rsid w:val="00A02FB7"/>
    <w:rsid w:val="00A27286"/>
    <w:rsid w:val="00A367DC"/>
    <w:rsid w:val="00A86A20"/>
    <w:rsid w:val="00AB328C"/>
    <w:rsid w:val="00AC3A89"/>
    <w:rsid w:val="00AD0F79"/>
    <w:rsid w:val="00AF15C8"/>
    <w:rsid w:val="00AF59B5"/>
    <w:rsid w:val="00AF7A03"/>
    <w:rsid w:val="00B30A1C"/>
    <w:rsid w:val="00B3227C"/>
    <w:rsid w:val="00B40681"/>
    <w:rsid w:val="00B45748"/>
    <w:rsid w:val="00B85DB1"/>
    <w:rsid w:val="00BB1153"/>
    <w:rsid w:val="00BB1A9D"/>
    <w:rsid w:val="00BB4FBA"/>
    <w:rsid w:val="00BC4C7C"/>
    <w:rsid w:val="00BE2D8E"/>
    <w:rsid w:val="00BF385D"/>
    <w:rsid w:val="00BF49F9"/>
    <w:rsid w:val="00C07154"/>
    <w:rsid w:val="00C112FF"/>
    <w:rsid w:val="00C17B97"/>
    <w:rsid w:val="00C2784E"/>
    <w:rsid w:val="00C37DAA"/>
    <w:rsid w:val="00C45547"/>
    <w:rsid w:val="00C510D6"/>
    <w:rsid w:val="00C57D0D"/>
    <w:rsid w:val="00C734A2"/>
    <w:rsid w:val="00C76C16"/>
    <w:rsid w:val="00C90FFB"/>
    <w:rsid w:val="00C941DF"/>
    <w:rsid w:val="00CA1E88"/>
    <w:rsid w:val="00CA29EB"/>
    <w:rsid w:val="00CB76F1"/>
    <w:rsid w:val="00CC2DE9"/>
    <w:rsid w:val="00CD123D"/>
    <w:rsid w:val="00CD2F07"/>
    <w:rsid w:val="00CD47FD"/>
    <w:rsid w:val="00CD6A18"/>
    <w:rsid w:val="00CE46E0"/>
    <w:rsid w:val="00CE7861"/>
    <w:rsid w:val="00CF7295"/>
    <w:rsid w:val="00CF7892"/>
    <w:rsid w:val="00D1263F"/>
    <w:rsid w:val="00D22F52"/>
    <w:rsid w:val="00D609E9"/>
    <w:rsid w:val="00D6536D"/>
    <w:rsid w:val="00D70902"/>
    <w:rsid w:val="00D8593E"/>
    <w:rsid w:val="00D975C9"/>
    <w:rsid w:val="00DA0304"/>
    <w:rsid w:val="00DD12CB"/>
    <w:rsid w:val="00DE77BF"/>
    <w:rsid w:val="00DE7C20"/>
    <w:rsid w:val="00DF349E"/>
    <w:rsid w:val="00E1644C"/>
    <w:rsid w:val="00E16E85"/>
    <w:rsid w:val="00E44FD7"/>
    <w:rsid w:val="00E456BC"/>
    <w:rsid w:val="00E64388"/>
    <w:rsid w:val="00E81B3E"/>
    <w:rsid w:val="00E9684E"/>
    <w:rsid w:val="00ED0B58"/>
    <w:rsid w:val="00EF3610"/>
    <w:rsid w:val="00F255B5"/>
    <w:rsid w:val="00F26E24"/>
    <w:rsid w:val="00F97331"/>
    <w:rsid w:val="00FC3CD2"/>
    <w:rsid w:val="00FE641E"/>
    <w:rsid w:val="00F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13728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1372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28C"/>
    <w:rPr>
      <w:rFonts w:ascii="Calibri" w:eastAsia="Calibri" w:hAnsi="Calibri" w:cs="Times New Roman"/>
    </w:rPr>
  </w:style>
  <w:style w:type="character" w:styleId="a6">
    <w:name w:val="page number"/>
    <w:uiPriority w:val="99"/>
    <w:rsid w:val="0013728C"/>
    <w:rPr>
      <w:rFonts w:cs="Times New Roman"/>
    </w:rPr>
  </w:style>
  <w:style w:type="paragraph" w:styleId="a7">
    <w:name w:val="Normal (Web)"/>
    <w:basedOn w:val="a"/>
    <w:uiPriority w:val="99"/>
    <w:rsid w:val="00137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2936B-813F-4332-93C0-AA92D59E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cp:lastPrinted>2021-02-04T06:02:00Z</cp:lastPrinted>
  <dcterms:created xsi:type="dcterms:W3CDTF">2019-01-09T08:19:00Z</dcterms:created>
  <dcterms:modified xsi:type="dcterms:W3CDTF">2021-02-04T11:07:00Z</dcterms:modified>
</cp:coreProperties>
</file>