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2DA" w:rsidRPr="005502DA" w:rsidRDefault="005502DA" w:rsidP="005502D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5502DA" w:rsidRPr="005502DA" w:rsidRDefault="005502DA" w:rsidP="00550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исполнении в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5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</w:t>
      </w:r>
      <w:r w:rsidRPr="005502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подпрограммы 7 «Противодействие</w:t>
      </w:r>
      <w:r w:rsidRPr="005502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коррупции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государственной программы Белгородской области </w:t>
      </w:r>
      <w:r w:rsidRPr="005502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Грайворонском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городском округе</w:t>
      </w:r>
      <w:r w:rsidRPr="005502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502DA" w:rsidRDefault="005502DA" w:rsidP="005502D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4365"/>
        <w:gridCol w:w="4082"/>
      </w:tblGrid>
      <w:tr w:rsidR="00B70AF0" w:rsidRPr="00893324">
        <w:tc>
          <w:tcPr>
            <w:tcW w:w="604" w:type="dxa"/>
            <w:vAlign w:val="center"/>
          </w:tcPr>
          <w:p w:rsidR="00B70AF0" w:rsidRPr="00893324" w:rsidRDefault="008933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r w:rsidR="00B70AF0" w:rsidRPr="00893324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365" w:type="dxa"/>
          </w:tcPr>
          <w:p w:rsidR="00B70AF0" w:rsidRPr="00893324" w:rsidRDefault="00B70AF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93324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4082" w:type="dxa"/>
          </w:tcPr>
          <w:p w:rsidR="00B70AF0" w:rsidRPr="00893324" w:rsidRDefault="008933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93324">
              <w:rPr>
                <w:rFonts w:ascii="Times New Roman" w:hAnsi="Times New Roman" w:cs="Times New Roman"/>
                <w:b/>
              </w:rPr>
              <w:t xml:space="preserve">Исполнение мероприятий </w:t>
            </w:r>
          </w:p>
        </w:tc>
      </w:tr>
      <w:tr w:rsidR="00B70AF0" w:rsidRPr="005502DA">
        <w:tc>
          <w:tcPr>
            <w:tcW w:w="9051" w:type="dxa"/>
            <w:gridSpan w:val="3"/>
          </w:tcPr>
          <w:p w:rsidR="00B70AF0" w:rsidRPr="005502DA" w:rsidRDefault="00B70AF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502DA">
              <w:rPr>
                <w:rFonts w:ascii="Times New Roman" w:hAnsi="Times New Roman" w:cs="Times New Roman"/>
              </w:rPr>
              <w:t>1. Нормативно-правовое и организационное обеспечение антикоррупционной деятельности, антикоррупционный мониторинг</w:t>
            </w:r>
          </w:p>
        </w:tc>
      </w:tr>
      <w:tr w:rsidR="00B70AF0" w:rsidRPr="005502DA">
        <w:tc>
          <w:tcPr>
            <w:tcW w:w="604" w:type="dxa"/>
          </w:tcPr>
          <w:p w:rsidR="00B70AF0" w:rsidRPr="005502DA" w:rsidRDefault="00B70A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02D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365" w:type="dxa"/>
          </w:tcPr>
          <w:p w:rsidR="00B70AF0" w:rsidRPr="005502DA" w:rsidRDefault="00B70A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02DA">
              <w:rPr>
                <w:rFonts w:ascii="Times New Roman" w:hAnsi="Times New Roman" w:cs="Times New Roman"/>
              </w:rPr>
              <w:t>Разработка, утверждение и реализация региональной и муниципальных программ (планов) антикоррупционной деятельности, своевременная их актуализация с учетом возможных изменений в законодательстве</w:t>
            </w:r>
          </w:p>
        </w:tc>
        <w:tc>
          <w:tcPr>
            <w:tcW w:w="4082" w:type="dxa"/>
          </w:tcPr>
          <w:p w:rsidR="00B70AF0" w:rsidRPr="005502DA" w:rsidRDefault="001B79EC" w:rsidP="001B79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79EC">
              <w:rPr>
                <w:rFonts w:ascii="Times New Roman" w:hAnsi="Times New Roman" w:cs="Times New Roman"/>
              </w:rPr>
              <w:t xml:space="preserve">Распоряжением администрации Грайворонского городского округа от </w:t>
            </w:r>
            <w:r>
              <w:rPr>
                <w:rFonts w:ascii="Times New Roman" w:hAnsi="Times New Roman" w:cs="Times New Roman"/>
              </w:rPr>
              <w:t>30</w:t>
            </w:r>
            <w:r w:rsidRPr="001B79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декабря</w:t>
            </w:r>
            <w:r w:rsidRPr="001B79EC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20</w:t>
            </w:r>
            <w:r w:rsidRPr="001B79EC">
              <w:rPr>
                <w:rFonts w:ascii="Times New Roman" w:hAnsi="Times New Roman" w:cs="Times New Roman"/>
              </w:rPr>
              <w:t xml:space="preserve"> года №</w:t>
            </w:r>
            <w:r>
              <w:rPr>
                <w:rFonts w:ascii="Times New Roman" w:hAnsi="Times New Roman" w:cs="Times New Roman"/>
              </w:rPr>
              <w:t>1734-р</w:t>
            </w:r>
            <w:r w:rsidRPr="001B79EC">
              <w:rPr>
                <w:rFonts w:ascii="Times New Roman" w:hAnsi="Times New Roman" w:cs="Times New Roman"/>
              </w:rPr>
              <w:t xml:space="preserve"> утвержден  план мероприятий по противодействию коррупции в </w:t>
            </w:r>
            <w:proofErr w:type="spellStart"/>
            <w:r w:rsidRPr="001B79EC">
              <w:rPr>
                <w:rFonts w:ascii="Times New Roman" w:hAnsi="Times New Roman" w:cs="Times New Roman"/>
              </w:rPr>
              <w:t>Грайворонском</w:t>
            </w:r>
            <w:proofErr w:type="spellEnd"/>
            <w:r w:rsidRPr="001B79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городском округе</w:t>
            </w:r>
            <w:r w:rsidRPr="001B79EC">
              <w:rPr>
                <w:rFonts w:ascii="Times New Roman" w:hAnsi="Times New Roman" w:cs="Times New Roman"/>
              </w:rPr>
              <w:t xml:space="preserve"> на 20</w:t>
            </w:r>
            <w:r>
              <w:rPr>
                <w:rFonts w:ascii="Times New Roman" w:hAnsi="Times New Roman" w:cs="Times New Roman"/>
              </w:rPr>
              <w:t>21</w:t>
            </w:r>
            <w:r w:rsidRPr="001B79EC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4</w:t>
            </w:r>
            <w:r w:rsidRPr="001B79EC">
              <w:rPr>
                <w:rFonts w:ascii="Times New Roman" w:hAnsi="Times New Roman" w:cs="Times New Roman"/>
              </w:rPr>
              <w:t xml:space="preserve"> годы.</w:t>
            </w:r>
          </w:p>
        </w:tc>
      </w:tr>
      <w:tr w:rsidR="00B70AF0" w:rsidRPr="005502DA">
        <w:tc>
          <w:tcPr>
            <w:tcW w:w="604" w:type="dxa"/>
          </w:tcPr>
          <w:p w:rsidR="00B70AF0" w:rsidRPr="005502DA" w:rsidRDefault="00B70A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02DA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365" w:type="dxa"/>
          </w:tcPr>
          <w:p w:rsidR="00B70AF0" w:rsidRPr="005502DA" w:rsidRDefault="00B70A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02DA">
              <w:rPr>
                <w:rFonts w:ascii="Times New Roman" w:hAnsi="Times New Roman" w:cs="Times New Roman"/>
              </w:rPr>
              <w:t>Разработка и утверждение плана работы комиссии по координации работы по противодействию коррупции в Белгородской области, организация проведения заседаний</w:t>
            </w:r>
          </w:p>
        </w:tc>
        <w:tc>
          <w:tcPr>
            <w:tcW w:w="4082" w:type="dxa"/>
          </w:tcPr>
          <w:p w:rsidR="00B70AF0" w:rsidRPr="005502DA" w:rsidRDefault="008933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3324">
              <w:rPr>
                <w:rFonts w:ascii="Times New Roman" w:hAnsi="Times New Roman" w:cs="Times New Roman"/>
              </w:rPr>
              <w:t xml:space="preserve">Ежегодно распоряжением администрации Грайворонского городского округа утверждается план работы комиссии по координации работы по противодействию коррупции в </w:t>
            </w:r>
            <w:proofErr w:type="spellStart"/>
            <w:r w:rsidRPr="00893324">
              <w:rPr>
                <w:rFonts w:ascii="Times New Roman" w:hAnsi="Times New Roman" w:cs="Times New Roman"/>
              </w:rPr>
              <w:t>Грайворонском</w:t>
            </w:r>
            <w:proofErr w:type="spellEnd"/>
            <w:r w:rsidRPr="00893324">
              <w:rPr>
                <w:rFonts w:ascii="Times New Roman" w:hAnsi="Times New Roman" w:cs="Times New Roman"/>
              </w:rPr>
              <w:t xml:space="preserve"> городской округе.</w:t>
            </w:r>
          </w:p>
        </w:tc>
      </w:tr>
      <w:tr w:rsidR="00B70AF0" w:rsidRPr="005502DA">
        <w:tc>
          <w:tcPr>
            <w:tcW w:w="604" w:type="dxa"/>
          </w:tcPr>
          <w:p w:rsidR="00B70AF0" w:rsidRPr="005502DA" w:rsidRDefault="00B70AF0" w:rsidP="00252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02DA">
              <w:rPr>
                <w:rFonts w:ascii="Times New Roman" w:hAnsi="Times New Roman" w:cs="Times New Roman"/>
              </w:rPr>
              <w:t>1.</w:t>
            </w:r>
            <w:r w:rsidR="002520C8">
              <w:rPr>
                <w:rFonts w:ascii="Times New Roman" w:hAnsi="Times New Roman" w:cs="Times New Roman"/>
              </w:rPr>
              <w:t>3</w:t>
            </w:r>
            <w:r w:rsidRPr="005502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65" w:type="dxa"/>
          </w:tcPr>
          <w:p w:rsidR="00B70AF0" w:rsidRPr="005502DA" w:rsidRDefault="00B70A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02DA">
              <w:rPr>
                <w:rFonts w:ascii="Times New Roman" w:hAnsi="Times New Roman" w:cs="Times New Roman"/>
              </w:rPr>
              <w:t>Разработка и утверждение планов работы комиссий (советов) по координации работы по противодействию коррупции при главах администраций муниципальных районов и городских округов по противодействию коррупции, организация проведения заседаний. Обеспечение информационного сопровождения деятельности комиссий (советов) по координации работы по противодействию коррупции, публичное обсуждение результатов их работы</w:t>
            </w:r>
          </w:p>
        </w:tc>
        <w:tc>
          <w:tcPr>
            <w:tcW w:w="4082" w:type="dxa"/>
          </w:tcPr>
          <w:p w:rsidR="00B70AF0" w:rsidRPr="005502DA" w:rsidRDefault="001A5B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5BB8">
              <w:rPr>
                <w:rFonts w:ascii="Times New Roman" w:hAnsi="Times New Roman" w:cs="Times New Roman"/>
              </w:rPr>
              <w:t xml:space="preserve">Ежегодно распоряжением администрации Грайворонского городского округа утверждается план работы комиссии по координации работы по противодействию коррупции в </w:t>
            </w:r>
            <w:proofErr w:type="spellStart"/>
            <w:r w:rsidRPr="001A5BB8">
              <w:rPr>
                <w:rFonts w:ascii="Times New Roman" w:hAnsi="Times New Roman" w:cs="Times New Roman"/>
              </w:rPr>
              <w:t>Грайворонском</w:t>
            </w:r>
            <w:proofErr w:type="spellEnd"/>
            <w:r w:rsidRPr="001A5BB8">
              <w:rPr>
                <w:rFonts w:ascii="Times New Roman" w:hAnsi="Times New Roman" w:cs="Times New Roman"/>
              </w:rPr>
              <w:t xml:space="preserve"> городской округе.</w:t>
            </w:r>
          </w:p>
        </w:tc>
      </w:tr>
      <w:tr w:rsidR="00B70AF0" w:rsidRPr="005502DA">
        <w:tc>
          <w:tcPr>
            <w:tcW w:w="604" w:type="dxa"/>
          </w:tcPr>
          <w:p w:rsidR="00B70AF0" w:rsidRPr="005502DA" w:rsidRDefault="00252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  <w:r w:rsidR="00B70AF0" w:rsidRPr="005502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65" w:type="dxa"/>
          </w:tcPr>
          <w:p w:rsidR="00B70AF0" w:rsidRPr="005502DA" w:rsidRDefault="00B70A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02DA">
              <w:rPr>
                <w:rFonts w:ascii="Times New Roman" w:hAnsi="Times New Roman" w:cs="Times New Roman"/>
              </w:rPr>
              <w:t>Проведение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осуществление проверок в соответствии с нормативными правовыми актами Российской Федерации и применение соответствующих мер ответственности</w:t>
            </w:r>
          </w:p>
        </w:tc>
        <w:tc>
          <w:tcPr>
            <w:tcW w:w="4082" w:type="dxa"/>
          </w:tcPr>
          <w:p w:rsidR="00B70AF0" w:rsidRPr="005502DA" w:rsidRDefault="008807FA" w:rsidP="008807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07FA">
              <w:rPr>
                <w:rFonts w:ascii="Times New Roman" w:hAnsi="Times New Roman" w:cs="Times New Roman"/>
              </w:rPr>
              <w:t>Случаев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 в 202</w:t>
            </w:r>
            <w:r>
              <w:rPr>
                <w:rFonts w:ascii="Times New Roman" w:hAnsi="Times New Roman" w:cs="Times New Roman"/>
              </w:rPr>
              <w:t>2</w:t>
            </w:r>
            <w:r w:rsidRPr="008807FA">
              <w:rPr>
                <w:rFonts w:ascii="Times New Roman" w:hAnsi="Times New Roman" w:cs="Times New Roman"/>
              </w:rPr>
              <w:t xml:space="preserve"> году не было.</w:t>
            </w:r>
          </w:p>
        </w:tc>
      </w:tr>
      <w:tr w:rsidR="00B70AF0" w:rsidRPr="005502DA">
        <w:tc>
          <w:tcPr>
            <w:tcW w:w="604" w:type="dxa"/>
          </w:tcPr>
          <w:p w:rsidR="00B70AF0" w:rsidRPr="005502DA" w:rsidRDefault="00252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  <w:r w:rsidR="00B70AF0" w:rsidRPr="005502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65" w:type="dxa"/>
          </w:tcPr>
          <w:p w:rsidR="00B70AF0" w:rsidRPr="005502DA" w:rsidRDefault="00B70A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02DA">
              <w:rPr>
                <w:rFonts w:ascii="Times New Roman" w:hAnsi="Times New Roman" w:cs="Times New Roman"/>
              </w:rPr>
              <w:t>Обобщение результатов работы органов государственной власти, государственных органов области, администраций муниципальных районов и городских округов по разъяснению государственным гражданским и муниципальным служащим о необходимости уведомления нанимателя о фактах обращения в целях склонения государственного (муниципального) служащего к совершению коррупционных правонарушений</w:t>
            </w:r>
          </w:p>
        </w:tc>
        <w:tc>
          <w:tcPr>
            <w:tcW w:w="4082" w:type="dxa"/>
          </w:tcPr>
          <w:p w:rsidR="00B70AF0" w:rsidRPr="005502DA" w:rsidRDefault="00E51186" w:rsidP="00E511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Регулярно </w:t>
            </w:r>
            <w:r w:rsidRPr="00E51186">
              <w:rPr>
                <w:rFonts w:ascii="Times New Roman" w:hAnsi="Times New Roman" w:cs="Times New Roman"/>
              </w:rPr>
              <w:t>проводи</w:t>
            </w:r>
            <w:r>
              <w:rPr>
                <w:rFonts w:ascii="Times New Roman" w:hAnsi="Times New Roman" w:cs="Times New Roman"/>
              </w:rPr>
              <w:t>тся</w:t>
            </w:r>
            <w:r w:rsidRPr="00E51186">
              <w:rPr>
                <w:rFonts w:ascii="Times New Roman" w:hAnsi="Times New Roman" w:cs="Times New Roman"/>
              </w:rPr>
              <w:t xml:space="preserve"> работа по разъяснению муниципальным служащим  о необходимости уведомления нанимателя о фактах обращения в целях склонения муниципального служащего к совершению коррупционных правонарушений.</w:t>
            </w:r>
          </w:p>
        </w:tc>
      </w:tr>
      <w:tr w:rsidR="00B70AF0" w:rsidRPr="005502DA">
        <w:tc>
          <w:tcPr>
            <w:tcW w:w="604" w:type="dxa"/>
          </w:tcPr>
          <w:p w:rsidR="00B70AF0" w:rsidRPr="005502DA" w:rsidRDefault="00252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1.6</w:t>
            </w:r>
            <w:r w:rsidR="00B70AF0" w:rsidRPr="005502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65" w:type="dxa"/>
          </w:tcPr>
          <w:p w:rsidR="00B70AF0" w:rsidRPr="005502DA" w:rsidRDefault="00B70A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02DA">
              <w:rPr>
                <w:rFonts w:ascii="Times New Roman" w:hAnsi="Times New Roman" w:cs="Times New Roman"/>
              </w:rPr>
              <w:t>Обеспечение действенного функционирования комиссии по соблюдению требований к служебному поведению государственных гражданских (муниципальных) служащих области и урегулированию конфликта интересов, в том числе путем вовлечения в их деятельность представителей общественных советов и других институтов гражданского общества</w:t>
            </w:r>
          </w:p>
        </w:tc>
        <w:tc>
          <w:tcPr>
            <w:tcW w:w="4082" w:type="dxa"/>
          </w:tcPr>
          <w:p w:rsidR="00B70AF0" w:rsidRPr="005502DA" w:rsidRDefault="00E51186" w:rsidP="00842D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1186">
              <w:rPr>
                <w:rFonts w:ascii="Times New Roman" w:hAnsi="Times New Roman" w:cs="Times New Roman"/>
              </w:rPr>
              <w:t>Постановлением администрации Грайворонского городского округа от 11 апреля 2019 года №219 создана комиссия по соблюдению требований к служебному поведению муниципальных служащих и урегулированию конфликта интересов Грайворонского городского округа. В состав комиссии включены члены общественной палаты</w:t>
            </w:r>
            <w:r w:rsidR="00ED345E">
              <w:rPr>
                <w:rFonts w:ascii="Times New Roman" w:hAnsi="Times New Roman" w:cs="Times New Roman"/>
              </w:rPr>
              <w:t>, представители средств массой информации, депутаты</w:t>
            </w:r>
            <w:r w:rsidRPr="00E51186">
              <w:rPr>
                <w:rFonts w:ascii="Times New Roman" w:hAnsi="Times New Roman" w:cs="Times New Roman"/>
              </w:rPr>
              <w:t>. В 202</w:t>
            </w:r>
            <w:r>
              <w:rPr>
                <w:rFonts w:ascii="Times New Roman" w:hAnsi="Times New Roman" w:cs="Times New Roman"/>
              </w:rPr>
              <w:t>2</w:t>
            </w:r>
            <w:r w:rsidR="007B6565">
              <w:rPr>
                <w:rFonts w:ascii="Times New Roman" w:hAnsi="Times New Roman" w:cs="Times New Roman"/>
              </w:rPr>
              <w:t xml:space="preserve"> году заседания комиссий не было</w:t>
            </w:r>
            <w:r w:rsidRPr="00E51186">
              <w:rPr>
                <w:rFonts w:ascii="Times New Roman" w:hAnsi="Times New Roman" w:cs="Times New Roman"/>
              </w:rPr>
              <w:t>.</w:t>
            </w:r>
          </w:p>
        </w:tc>
      </w:tr>
      <w:tr w:rsidR="00B70AF0" w:rsidRPr="005502DA">
        <w:tc>
          <w:tcPr>
            <w:tcW w:w="604" w:type="dxa"/>
          </w:tcPr>
          <w:p w:rsidR="00B70AF0" w:rsidRPr="00CA42D0" w:rsidRDefault="002520C8" w:rsidP="00252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  <w:r w:rsidR="00B70AF0" w:rsidRPr="00CA42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65" w:type="dxa"/>
          </w:tcPr>
          <w:p w:rsidR="00B70AF0" w:rsidRPr="005502DA" w:rsidRDefault="00B70A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A42D0">
              <w:rPr>
                <w:rFonts w:ascii="Times New Roman" w:hAnsi="Times New Roman" w:cs="Times New Roman"/>
              </w:rPr>
              <w:t>Организация представления лицами, замещающими государственные (муниципальные) должности области, должности государственной гражданской и муниципальной службы области, сведений о доходах, расходах, об имуществе и обязательствах имущественного характера</w:t>
            </w:r>
          </w:p>
        </w:tc>
        <w:tc>
          <w:tcPr>
            <w:tcW w:w="4082" w:type="dxa"/>
          </w:tcPr>
          <w:p w:rsidR="00B70AF0" w:rsidRPr="005502DA" w:rsidRDefault="00CA42D0" w:rsidP="00F963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A42D0">
              <w:rPr>
                <w:rFonts w:ascii="Times New Roman" w:hAnsi="Times New Roman" w:cs="Times New Roman"/>
              </w:rPr>
              <w:t>В 202</w:t>
            </w:r>
            <w:r w:rsidR="00944B8B">
              <w:rPr>
                <w:rFonts w:ascii="Times New Roman" w:hAnsi="Times New Roman" w:cs="Times New Roman"/>
              </w:rPr>
              <w:t>2</w:t>
            </w:r>
            <w:r w:rsidRPr="00CA42D0">
              <w:rPr>
                <w:rFonts w:ascii="Times New Roman" w:hAnsi="Times New Roman" w:cs="Times New Roman"/>
              </w:rPr>
              <w:t xml:space="preserve"> году муниципальными служащими Грайворонского городского округа предоставлено </w:t>
            </w:r>
            <w:r w:rsidR="00F9632C">
              <w:rPr>
                <w:rFonts w:ascii="Times New Roman" w:hAnsi="Times New Roman" w:cs="Times New Roman"/>
              </w:rPr>
              <w:t>107</w:t>
            </w:r>
            <w:r w:rsidRPr="00CA42D0">
              <w:rPr>
                <w:rFonts w:ascii="Times New Roman" w:hAnsi="Times New Roman" w:cs="Times New Roman"/>
              </w:rPr>
              <w:t xml:space="preserve"> сведений о доходах, расходах, об имуществе и обязательствах имущественного характера</w:t>
            </w:r>
            <w:r w:rsidR="00944B8B">
              <w:rPr>
                <w:rFonts w:ascii="Times New Roman" w:hAnsi="Times New Roman" w:cs="Times New Roman"/>
              </w:rPr>
              <w:t xml:space="preserve"> и 133 сведений членами их семей.</w:t>
            </w:r>
            <w:r w:rsidR="00944B8B" w:rsidRPr="00F9632C">
              <w:rPr>
                <w:rFonts w:ascii="Times New Roman" w:hAnsi="Times New Roman" w:cs="Times New Roman"/>
              </w:rPr>
              <w:t>.</w:t>
            </w:r>
          </w:p>
        </w:tc>
      </w:tr>
      <w:tr w:rsidR="00B70AF0" w:rsidRPr="005502DA">
        <w:tc>
          <w:tcPr>
            <w:tcW w:w="604" w:type="dxa"/>
          </w:tcPr>
          <w:p w:rsidR="00B70AF0" w:rsidRPr="005502DA" w:rsidRDefault="002520C8" w:rsidP="00252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  <w:r w:rsidR="00B70AF0" w:rsidRPr="005502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65" w:type="dxa"/>
          </w:tcPr>
          <w:p w:rsidR="00B70AF0" w:rsidRPr="005502DA" w:rsidRDefault="00B70A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02DA">
              <w:rPr>
                <w:rFonts w:ascii="Times New Roman" w:hAnsi="Times New Roman" w:cs="Times New Roman"/>
              </w:rPr>
              <w:t>Организация представления руководителями государственных учреждений области сведений о своих доходах, об имуществе и обязательствах имущественного характера</w:t>
            </w:r>
          </w:p>
        </w:tc>
        <w:tc>
          <w:tcPr>
            <w:tcW w:w="4082" w:type="dxa"/>
          </w:tcPr>
          <w:p w:rsidR="00B70AF0" w:rsidRPr="005502DA" w:rsidRDefault="00F9632C" w:rsidP="00944B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632C">
              <w:rPr>
                <w:rFonts w:ascii="Times New Roman" w:hAnsi="Times New Roman" w:cs="Times New Roman"/>
              </w:rPr>
              <w:t>В 202</w:t>
            </w:r>
            <w:r w:rsidR="00944B8B">
              <w:rPr>
                <w:rFonts w:ascii="Times New Roman" w:hAnsi="Times New Roman" w:cs="Times New Roman"/>
              </w:rPr>
              <w:t>2</w:t>
            </w:r>
            <w:r w:rsidRPr="00F9632C">
              <w:rPr>
                <w:rFonts w:ascii="Times New Roman" w:hAnsi="Times New Roman" w:cs="Times New Roman"/>
              </w:rPr>
              <w:t xml:space="preserve"> году руководителями муниципальных учреждений Грайворонского городского округа предоставлено </w:t>
            </w:r>
            <w:r w:rsidR="00944B8B">
              <w:rPr>
                <w:rFonts w:ascii="Times New Roman" w:hAnsi="Times New Roman" w:cs="Times New Roman"/>
              </w:rPr>
              <w:t>33</w:t>
            </w:r>
            <w:r w:rsidRPr="00F9632C">
              <w:rPr>
                <w:rFonts w:ascii="Times New Roman" w:hAnsi="Times New Roman" w:cs="Times New Roman"/>
              </w:rPr>
              <w:t xml:space="preserve"> сведений о доходах, расходах, об имуществе и обязательствах имущественного характера</w:t>
            </w:r>
            <w:r w:rsidR="00944B8B">
              <w:rPr>
                <w:rFonts w:ascii="Times New Roman" w:hAnsi="Times New Roman" w:cs="Times New Roman"/>
              </w:rPr>
              <w:t xml:space="preserve"> и 43 сведений членами их семей. </w:t>
            </w:r>
          </w:p>
        </w:tc>
      </w:tr>
      <w:tr w:rsidR="00B70AF0" w:rsidRPr="005502DA">
        <w:tc>
          <w:tcPr>
            <w:tcW w:w="604" w:type="dxa"/>
          </w:tcPr>
          <w:p w:rsidR="00B70AF0" w:rsidRPr="005502DA" w:rsidRDefault="002520C8" w:rsidP="00252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  <w:r w:rsidR="00B70AF0" w:rsidRPr="005502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65" w:type="dxa"/>
          </w:tcPr>
          <w:p w:rsidR="00B70AF0" w:rsidRPr="005502DA" w:rsidRDefault="00B70A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02DA">
              <w:rPr>
                <w:rFonts w:ascii="Times New Roman" w:hAnsi="Times New Roman" w:cs="Times New Roman"/>
              </w:rPr>
              <w:t>Проведение с соблюдением требований законодательства о государственной и муниципальной службе проверок достоверности и полноты представляемых государственными и муниципальными служащими, а также лицами, замещающими государственные и муниципальные должности, сведений о своих доходах, расходах, об имуществе и обязательствах имущественного характера, своих супруги (супруга) и несовершеннолетних детей</w:t>
            </w:r>
          </w:p>
        </w:tc>
        <w:tc>
          <w:tcPr>
            <w:tcW w:w="4082" w:type="dxa"/>
          </w:tcPr>
          <w:p w:rsidR="00B70AF0" w:rsidRPr="005502DA" w:rsidRDefault="00944B8B" w:rsidP="00944B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44B8B">
              <w:rPr>
                <w:rFonts w:ascii="Times New Roman" w:hAnsi="Times New Roman" w:cs="Times New Roman"/>
              </w:rPr>
              <w:t>В течение 202</w:t>
            </w:r>
            <w:r>
              <w:rPr>
                <w:rFonts w:ascii="Times New Roman" w:hAnsi="Times New Roman" w:cs="Times New Roman"/>
              </w:rPr>
              <w:t>2</w:t>
            </w:r>
            <w:r w:rsidRPr="00944B8B">
              <w:rPr>
                <w:rFonts w:ascii="Times New Roman" w:hAnsi="Times New Roman" w:cs="Times New Roman"/>
              </w:rPr>
              <w:t xml:space="preserve"> года проверок не проводилось.</w:t>
            </w:r>
          </w:p>
        </w:tc>
      </w:tr>
      <w:tr w:rsidR="00B70AF0" w:rsidRPr="005502DA">
        <w:tc>
          <w:tcPr>
            <w:tcW w:w="604" w:type="dxa"/>
          </w:tcPr>
          <w:p w:rsidR="00B70AF0" w:rsidRPr="005502DA" w:rsidRDefault="002520C8" w:rsidP="00252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  <w:r w:rsidR="00B70AF0" w:rsidRPr="005502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65" w:type="dxa"/>
          </w:tcPr>
          <w:p w:rsidR="00B70AF0" w:rsidRPr="005502DA" w:rsidRDefault="00B70A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02DA">
              <w:rPr>
                <w:rFonts w:ascii="Times New Roman" w:hAnsi="Times New Roman" w:cs="Times New Roman"/>
              </w:rPr>
              <w:t>Проведение проверок соблюдения государственными (муниципальными) служащими требований к служебному поведению, предусмотренных законодательством о государственной и муниципальной службе</w:t>
            </w:r>
          </w:p>
        </w:tc>
        <w:tc>
          <w:tcPr>
            <w:tcW w:w="4082" w:type="dxa"/>
          </w:tcPr>
          <w:p w:rsidR="00B70AF0" w:rsidRPr="005502DA" w:rsidRDefault="00944B8B" w:rsidP="00944B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44B8B">
              <w:rPr>
                <w:rFonts w:ascii="Times New Roman" w:hAnsi="Times New Roman" w:cs="Times New Roman"/>
              </w:rPr>
              <w:t>В течение 202</w:t>
            </w:r>
            <w:r>
              <w:rPr>
                <w:rFonts w:ascii="Times New Roman" w:hAnsi="Times New Roman" w:cs="Times New Roman"/>
              </w:rPr>
              <w:t>2</w:t>
            </w:r>
            <w:r w:rsidRPr="00944B8B">
              <w:rPr>
                <w:rFonts w:ascii="Times New Roman" w:hAnsi="Times New Roman" w:cs="Times New Roman"/>
              </w:rPr>
              <w:t xml:space="preserve"> года проверок не проводилось.</w:t>
            </w:r>
          </w:p>
        </w:tc>
      </w:tr>
      <w:tr w:rsidR="00B70AF0" w:rsidRPr="005502DA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B70AF0" w:rsidRPr="005502DA" w:rsidRDefault="00252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  <w:r w:rsidR="00B70AF0" w:rsidRPr="005502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65" w:type="dxa"/>
            <w:tcBorders>
              <w:bottom w:val="nil"/>
            </w:tcBorders>
          </w:tcPr>
          <w:p w:rsidR="00B70AF0" w:rsidRPr="005502DA" w:rsidRDefault="00B70A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02DA">
              <w:rPr>
                <w:rFonts w:ascii="Times New Roman" w:hAnsi="Times New Roman" w:cs="Times New Roman"/>
              </w:rPr>
              <w:t xml:space="preserve">Размещение в соответствии с законодательством на официальных сайтах исполнительных органов, государственных органов области, администраций муниципальных районов и городских округов сведений о доходах, расходах, об имуществе и обязательствах имущественного характера лиц, замещающих государственные (муниципальные) должности области, должности государственной гражданской (муниципальной) службы области, руководителями государственных учреждений области, а также представление этих сведений средствам массовой </w:t>
            </w:r>
            <w:r w:rsidRPr="005502DA">
              <w:rPr>
                <w:rFonts w:ascii="Times New Roman" w:hAnsi="Times New Roman" w:cs="Times New Roman"/>
              </w:rPr>
              <w:lastRenderedPageBreak/>
              <w:t>информации для опубликования в связи с их запросами</w:t>
            </w:r>
          </w:p>
        </w:tc>
        <w:tc>
          <w:tcPr>
            <w:tcW w:w="4082" w:type="dxa"/>
            <w:tcBorders>
              <w:bottom w:val="nil"/>
            </w:tcBorders>
          </w:tcPr>
          <w:p w:rsidR="00B70AF0" w:rsidRPr="005502DA" w:rsidRDefault="00944B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44B8B">
              <w:rPr>
                <w:rFonts w:ascii="Times New Roman" w:hAnsi="Times New Roman" w:cs="Times New Roman"/>
              </w:rPr>
              <w:lastRenderedPageBreak/>
              <w:t>Сведения о доходах, расходах, об имуществе и обязательствах имущественного характера лиц замещающих муниципальные должности и должности муниципальной службы  размещены на официальном сайте администрации Грайворонского городского округа.</w:t>
            </w:r>
          </w:p>
        </w:tc>
      </w:tr>
      <w:tr w:rsidR="00B70AF0" w:rsidRPr="005502DA">
        <w:tc>
          <w:tcPr>
            <w:tcW w:w="604" w:type="dxa"/>
          </w:tcPr>
          <w:p w:rsidR="00B70AF0" w:rsidRPr="005502DA" w:rsidRDefault="00252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  <w:r w:rsidR="00B70AF0" w:rsidRPr="005502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65" w:type="dxa"/>
          </w:tcPr>
          <w:p w:rsidR="00B70AF0" w:rsidRPr="005502DA" w:rsidRDefault="00B70A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02DA">
              <w:rPr>
                <w:rFonts w:ascii="Times New Roman" w:hAnsi="Times New Roman" w:cs="Times New Roman"/>
              </w:rPr>
              <w:t xml:space="preserve">Проведение экспертизы проектов нормативных правовых актов органов местного самоуправления области на </w:t>
            </w:r>
            <w:proofErr w:type="spellStart"/>
            <w:r w:rsidRPr="005502DA">
              <w:rPr>
                <w:rFonts w:ascii="Times New Roman" w:hAnsi="Times New Roman" w:cs="Times New Roman"/>
              </w:rPr>
              <w:t>коррупциогенность</w:t>
            </w:r>
            <w:proofErr w:type="spellEnd"/>
            <w:r w:rsidRPr="005502DA">
              <w:rPr>
                <w:rFonts w:ascii="Times New Roman" w:hAnsi="Times New Roman" w:cs="Times New Roman"/>
              </w:rPr>
              <w:t xml:space="preserve"> и представление на рассмотрение комиссий (советов) по координации работы по противодействию коррупции при главах администраций муниципальных районов и городских округов аналитической информации о результатах такой работы</w:t>
            </w:r>
          </w:p>
        </w:tc>
        <w:tc>
          <w:tcPr>
            <w:tcW w:w="4082" w:type="dxa"/>
          </w:tcPr>
          <w:p w:rsidR="00B70AF0" w:rsidRPr="005502DA" w:rsidRDefault="00944B8B" w:rsidP="00310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2022 года п</w:t>
            </w:r>
            <w:r w:rsidRPr="00944B8B">
              <w:rPr>
                <w:rFonts w:ascii="Times New Roman" w:hAnsi="Times New Roman" w:cs="Times New Roman"/>
              </w:rPr>
              <w:t>роведен</w:t>
            </w:r>
            <w:r>
              <w:rPr>
                <w:rFonts w:ascii="Times New Roman" w:hAnsi="Times New Roman" w:cs="Times New Roman"/>
              </w:rPr>
              <w:t>а</w:t>
            </w:r>
            <w:r w:rsidRPr="00944B8B">
              <w:rPr>
                <w:rFonts w:ascii="Times New Roman" w:hAnsi="Times New Roman" w:cs="Times New Roman"/>
              </w:rPr>
              <w:t xml:space="preserve"> экспертиз</w:t>
            </w:r>
            <w:r>
              <w:rPr>
                <w:rFonts w:ascii="Times New Roman" w:hAnsi="Times New Roman" w:cs="Times New Roman"/>
              </w:rPr>
              <w:t>а</w:t>
            </w:r>
            <w:r w:rsidRPr="00944B8B">
              <w:rPr>
                <w:rFonts w:ascii="Times New Roman" w:hAnsi="Times New Roman" w:cs="Times New Roman"/>
              </w:rPr>
              <w:t xml:space="preserve"> </w:t>
            </w:r>
            <w:r w:rsidR="00310A42">
              <w:rPr>
                <w:rFonts w:ascii="Times New Roman" w:hAnsi="Times New Roman" w:cs="Times New Roman"/>
              </w:rPr>
              <w:t xml:space="preserve">127 </w:t>
            </w:r>
            <w:r w:rsidRPr="00944B8B">
              <w:rPr>
                <w:rFonts w:ascii="Times New Roman" w:hAnsi="Times New Roman" w:cs="Times New Roman"/>
              </w:rPr>
              <w:t>проектов нормативных правовых актов органов местного самоуправления</w:t>
            </w:r>
            <w:r w:rsidR="00310A42">
              <w:rPr>
                <w:rFonts w:ascii="Times New Roman" w:hAnsi="Times New Roman" w:cs="Times New Roman"/>
              </w:rPr>
              <w:t xml:space="preserve"> Грайворонского городского округ </w:t>
            </w:r>
            <w:r w:rsidRPr="00944B8B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944B8B">
              <w:rPr>
                <w:rFonts w:ascii="Times New Roman" w:hAnsi="Times New Roman" w:cs="Times New Roman"/>
              </w:rPr>
              <w:t>коррупциогенность</w:t>
            </w:r>
            <w:proofErr w:type="spellEnd"/>
            <w:r w:rsidR="00310A42">
              <w:rPr>
                <w:rFonts w:ascii="Times New Roman" w:hAnsi="Times New Roman" w:cs="Times New Roman"/>
              </w:rPr>
              <w:t>.</w:t>
            </w:r>
          </w:p>
        </w:tc>
      </w:tr>
      <w:tr w:rsidR="00B70AF0" w:rsidRPr="005502DA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B70AF0" w:rsidRPr="005502DA" w:rsidRDefault="00252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</w:t>
            </w:r>
            <w:r w:rsidR="00B70AF0" w:rsidRPr="005502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65" w:type="dxa"/>
            <w:tcBorders>
              <w:bottom w:val="nil"/>
            </w:tcBorders>
          </w:tcPr>
          <w:p w:rsidR="00B70AF0" w:rsidRPr="005502DA" w:rsidRDefault="00B70A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02DA">
              <w:rPr>
                <w:rFonts w:ascii="Times New Roman" w:hAnsi="Times New Roman" w:cs="Times New Roman"/>
              </w:rPr>
              <w:t>Анализ правоприменительной практики по результатам вступивших в законную силу решений судов общей юрисдикции и арбитражных судов о признании недействительными ненормативных правовых актов, незаконными решений и действий (бездействия) исполнительных органов, государственных органов области, подведомственных им учреждений и унитарных предприятий, их должностных лиц по вопросам противодействия коррупции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4082" w:type="dxa"/>
            <w:tcBorders>
              <w:bottom w:val="nil"/>
            </w:tcBorders>
          </w:tcPr>
          <w:p w:rsidR="00B70AF0" w:rsidRPr="00A14607" w:rsidRDefault="00310A42" w:rsidP="00310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4607">
              <w:rPr>
                <w:rFonts w:ascii="Times New Roman" w:hAnsi="Times New Roman" w:cs="Times New Roman"/>
              </w:rPr>
              <w:t>В администрации Грайворонского городского округа совместно с управлением по профилактике коррупционных и иных правонарушений  Белгородской области организованно работа по своевременному ознакомлению и использованию в работе обзора практик в сфере противодействия коррупции лиц ответственных за работу по профилактике коррупционных правонарушений.</w:t>
            </w:r>
          </w:p>
        </w:tc>
      </w:tr>
      <w:tr w:rsidR="00B70AF0" w:rsidRPr="005502DA">
        <w:tc>
          <w:tcPr>
            <w:tcW w:w="604" w:type="dxa"/>
          </w:tcPr>
          <w:p w:rsidR="00B70AF0" w:rsidRPr="005502DA" w:rsidRDefault="00252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</w:t>
            </w:r>
            <w:r w:rsidR="00B70AF0" w:rsidRPr="005502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65" w:type="dxa"/>
          </w:tcPr>
          <w:p w:rsidR="00B70AF0" w:rsidRPr="005502DA" w:rsidRDefault="00B70A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02DA">
              <w:rPr>
                <w:rFonts w:ascii="Times New Roman" w:hAnsi="Times New Roman" w:cs="Times New Roman"/>
              </w:rPr>
              <w:t>Осуществление контроля за выполнением государственными гражданскими и муниципальными служащими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обязанностей. Проведение мероприятий по формированию у государственных гражданских и муниципальных служащих негативного отношения к дарению подарков этим служащим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4082" w:type="dxa"/>
          </w:tcPr>
          <w:p w:rsidR="0092522D" w:rsidRDefault="00E02DEF" w:rsidP="00E02D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2DEF">
              <w:rPr>
                <w:rFonts w:ascii="Times New Roman" w:hAnsi="Times New Roman" w:cs="Times New Roman"/>
              </w:rPr>
              <w:t xml:space="preserve">Регулярно с муниципальными служащими проводится разъяснительная работа по выполнению установленных федеральными законами запретов на получение подарков в связи с их должностным положением. </w:t>
            </w:r>
          </w:p>
          <w:p w:rsidR="00B70AF0" w:rsidRPr="005502DA" w:rsidRDefault="00E02DEF" w:rsidP="00E02D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2DEF">
              <w:rPr>
                <w:rFonts w:ascii="Times New Roman" w:hAnsi="Times New Roman" w:cs="Times New Roman"/>
              </w:rPr>
              <w:t>Случаев нарушения законодательства в 202</w:t>
            </w:r>
            <w:r>
              <w:rPr>
                <w:rFonts w:ascii="Times New Roman" w:hAnsi="Times New Roman" w:cs="Times New Roman"/>
              </w:rPr>
              <w:t>2</w:t>
            </w:r>
            <w:r w:rsidRPr="00E02DEF">
              <w:rPr>
                <w:rFonts w:ascii="Times New Roman" w:hAnsi="Times New Roman" w:cs="Times New Roman"/>
              </w:rPr>
              <w:t xml:space="preserve"> году не было.</w:t>
            </w:r>
          </w:p>
        </w:tc>
      </w:tr>
      <w:tr w:rsidR="00B70AF0" w:rsidRPr="005502DA" w:rsidTr="003F3D01">
        <w:tc>
          <w:tcPr>
            <w:tcW w:w="604" w:type="dxa"/>
          </w:tcPr>
          <w:p w:rsidR="00B70AF0" w:rsidRPr="005502DA" w:rsidRDefault="00252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</w:t>
            </w:r>
            <w:r w:rsidR="00B70AF0" w:rsidRPr="005502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65" w:type="dxa"/>
          </w:tcPr>
          <w:p w:rsidR="00B70AF0" w:rsidRPr="005502DA" w:rsidRDefault="00B70A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02DA">
              <w:rPr>
                <w:rFonts w:ascii="Times New Roman" w:hAnsi="Times New Roman" w:cs="Times New Roman"/>
              </w:rPr>
              <w:t>Реализация мероприятий по формированию у государственных гражданских и муниципальных служащих отрицательного отношения к коррупции с привлечением к указанной деятельности общественных объединений, уставными задачами которых является участие в противодействии коррупции, и других институтов гражданского общества, каждый установленный факт коррупции в соответствующем органе предавать гласности</w:t>
            </w:r>
          </w:p>
        </w:tc>
        <w:tc>
          <w:tcPr>
            <w:tcW w:w="4082" w:type="dxa"/>
            <w:shd w:val="clear" w:color="auto" w:fill="auto"/>
          </w:tcPr>
          <w:p w:rsidR="00B70AF0" w:rsidRPr="003F3D01" w:rsidRDefault="005078C4" w:rsidP="003F3D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3D01">
              <w:rPr>
                <w:rFonts w:ascii="Times New Roman" w:hAnsi="Times New Roman" w:cs="Times New Roman"/>
              </w:rPr>
              <w:t xml:space="preserve">Регулярно </w:t>
            </w:r>
            <w:r w:rsidR="003F3D01" w:rsidRPr="003F3D01">
              <w:rPr>
                <w:rFonts w:ascii="Times New Roman" w:hAnsi="Times New Roman" w:cs="Times New Roman"/>
              </w:rPr>
              <w:t xml:space="preserve">до сведения </w:t>
            </w:r>
            <w:r w:rsidRPr="003F3D01">
              <w:rPr>
                <w:rFonts w:ascii="Times New Roman" w:hAnsi="Times New Roman" w:cs="Times New Roman"/>
              </w:rPr>
              <w:t>муниципальны</w:t>
            </w:r>
            <w:r w:rsidR="003F3D01" w:rsidRPr="003F3D01">
              <w:rPr>
                <w:rFonts w:ascii="Times New Roman" w:hAnsi="Times New Roman" w:cs="Times New Roman"/>
              </w:rPr>
              <w:t>х</w:t>
            </w:r>
            <w:r w:rsidRPr="003F3D01">
              <w:rPr>
                <w:rFonts w:ascii="Times New Roman" w:hAnsi="Times New Roman" w:cs="Times New Roman"/>
              </w:rPr>
              <w:t xml:space="preserve"> служащи</w:t>
            </w:r>
            <w:r w:rsidR="003F3D01" w:rsidRPr="003F3D01">
              <w:rPr>
                <w:rFonts w:ascii="Times New Roman" w:hAnsi="Times New Roman" w:cs="Times New Roman"/>
              </w:rPr>
              <w:t>х</w:t>
            </w:r>
            <w:r w:rsidRPr="003F3D01">
              <w:rPr>
                <w:rFonts w:ascii="Times New Roman" w:hAnsi="Times New Roman" w:cs="Times New Roman"/>
              </w:rPr>
              <w:t xml:space="preserve"> </w:t>
            </w:r>
            <w:r w:rsidR="003F3D01" w:rsidRPr="003F3D01">
              <w:rPr>
                <w:rFonts w:ascii="Times New Roman" w:hAnsi="Times New Roman" w:cs="Times New Roman"/>
              </w:rPr>
              <w:t>доводится</w:t>
            </w:r>
            <w:r w:rsidRPr="003F3D01">
              <w:rPr>
                <w:rFonts w:ascii="Times New Roman" w:hAnsi="Times New Roman" w:cs="Times New Roman"/>
              </w:rPr>
              <w:t xml:space="preserve"> правоприменительная практика о случаях нарушения законодательства о противодействию коррупции и меры наказания за правонарушения.</w:t>
            </w:r>
            <w:r w:rsidR="003F3D01" w:rsidRPr="003F3D01">
              <w:rPr>
                <w:rFonts w:ascii="Times New Roman" w:hAnsi="Times New Roman" w:cs="Times New Roman"/>
              </w:rPr>
              <w:t xml:space="preserve"> Каждый установленный факт коррупции предается огласке.</w:t>
            </w:r>
          </w:p>
        </w:tc>
      </w:tr>
      <w:tr w:rsidR="00B70AF0" w:rsidRPr="005502DA" w:rsidTr="00842299">
        <w:tc>
          <w:tcPr>
            <w:tcW w:w="604" w:type="dxa"/>
          </w:tcPr>
          <w:p w:rsidR="00B70AF0" w:rsidRPr="005502DA" w:rsidRDefault="00252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</w:t>
            </w:r>
            <w:r w:rsidR="00B70AF0" w:rsidRPr="005502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65" w:type="dxa"/>
          </w:tcPr>
          <w:p w:rsidR="00B70AF0" w:rsidRPr="005502DA" w:rsidRDefault="00B70A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02DA">
              <w:rPr>
                <w:rFonts w:ascii="Times New Roman" w:hAnsi="Times New Roman" w:cs="Times New Roman"/>
              </w:rPr>
              <w:t xml:space="preserve">Осуществление комплекса организационных, разъяснительных и иных мер по соблюдению государственными </w:t>
            </w:r>
            <w:r w:rsidRPr="005502DA">
              <w:rPr>
                <w:rFonts w:ascii="Times New Roman" w:hAnsi="Times New Roman" w:cs="Times New Roman"/>
              </w:rPr>
              <w:lastRenderedPageBreak/>
              <w:t>гражданскими и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4082" w:type="dxa"/>
            <w:shd w:val="clear" w:color="auto" w:fill="auto"/>
          </w:tcPr>
          <w:p w:rsidR="00B70AF0" w:rsidRPr="00842299" w:rsidRDefault="0034458F" w:rsidP="003445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2299">
              <w:rPr>
                <w:rFonts w:ascii="Times New Roman" w:hAnsi="Times New Roman" w:cs="Times New Roman"/>
              </w:rPr>
              <w:lastRenderedPageBreak/>
              <w:t xml:space="preserve">В рамках комплексных мероприятий проводились внутрикорпоративные обучающие семинары, на которых </w:t>
            </w:r>
            <w:r w:rsidRPr="00842299">
              <w:rPr>
                <w:rFonts w:ascii="Times New Roman" w:hAnsi="Times New Roman" w:cs="Times New Roman"/>
              </w:rPr>
              <w:lastRenderedPageBreak/>
              <w:t xml:space="preserve">разъясняется  содержание установленных в целях противодействия коррупции федеральным законодательством ограничений, запретов, обязанностей, а также ответственность за их нарушение и (или) неисполнение. Особое внимание уделялось разъяснительной </w:t>
            </w:r>
            <w:r w:rsidR="00842299" w:rsidRPr="00842299">
              <w:rPr>
                <w:rFonts w:ascii="Times New Roman" w:hAnsi="Times New Roman" w:cs="Times New Roman"/>
              </w:rPr>
              <w:t>работе лицам</w:t>
            </w:r>
            <w:r w:rsidRPr="00842299">
              <w:rPr>
                <w:rFonts w:ascii="Times New Roman" w:hAnsi="Times New Roman" w:cs="Times New Roman"/>
              </w:rPr>
              <w:t xml:space="preserve">, впервые поступившим на муниципальную службу. </w:t>
            </w:r>
          </w:p>
        </w:tc>
      </w:tr>
      <w:tr w:rsidR="00B70AF0" w:rsidRPr="005502DA">
        <w:tc>
          <w:tcPr>
            <w:tcW w:w="604" w:type="dxa"/>
          </w:tcPr>
          <w:p w:rsidR="00B70AF0" w:rsidRPr="005502DA" w:rsidRDefault="00252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1.17</w:t>
            </w:r>
            <w:r w:rsidR="00B70AF0" w:rsidRPr="005502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65" w:type="dxa"/>
          </w:tcPr>
          <w:p w:rsidR="00B70AF0" w:rsidRPr="005502DA" w:rsidRDefault="00B70A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02DA">
              <w:rPr>
                <w:rFonts w:ascii="Times New Roman" w:hAnsi="Times New Roman" w:cs="Times New Roman"/>
              </w:rPr>
              <w:t>Разработка и осуществление комплекса организационных, разъяснительных и иных мер по недопущению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4082" w:type="dxa"/>
          </w:tcPr>
          <w:p w:rsidR="00B70AF0" w:rsidRPr="005502DA" w:rsidRDefault="00F62DA1" w:rsidP="008C4E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62DA1">
              <w:rPr>
                <w:rFonts w:ascii="Times New Roman" w:hAnsi="Times New Roman" w:cs="Times New Roman"/>
              </w:rPr>
              <w:t>До сведения муниципальных служащих довод</w:t>
            </w:r>
            <w:r w:rsidR="008C4ECB">
              <w:rPr>
                <w:rFonts w:ascii="Times New Roman" w:hAnsi="Times New Roman" w:cs="Times New Roman"/>
              </w:rPr>
              <w:t>и</w:t>
            </w:r>
            <w:r w:rsidRPr="00F62DA1">
              <w:rPr>
                <w:rFonts w:ascii="Times New Roman" w:hAnsi="Times New Roman" w:cs="Times New Roman"/>
              </w:rPr>
              <w:t>тся правоприменительная практика о случаях нарушения законодательства о противодействию коррупции и меры наказания за правонарушения.</w:t>
            </w:r>
          </w:p>
        </w:tc>
      </w:tr>
      <w:tr w:rsidR="00B70AF0" w:rsidRPr="005502DA">
        <w:tc>
          <w:tcPr>
            <w:tcW w:w="604" w:type="dxa"/>
          </w:tcPr>
          <w:p w:rsidR="00B70AF0" w:rsidRPr="005502DA" w:rsidRDefault="00252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</w:t>
            </w:r>
            <w:r w:rsidR="00B70AF0" w:rsidRPr="005502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65" w:type="dxa"/>
          </w:tcPr>
          <w:p w:rsidR="00B70AF0" w:rsidRPr="005502DA" w:rsidRDefault="00B70A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02DA">
              <w:rPr>
                <w:rFonts w:ascii="Times New Roman" w:hAnsi="Times New Roman" w:cs="Times New Roman"/>
              </w:rPr>
              <w:t>Реализация мер по предупреждению коррупции в организациях, созданных для обеспечения деятельности органов государственной власти области и органов местного самоуправления области</w:t>
            </w:r>
          </w:p>
        </w:tc>
        <w:tc>
          <w:tcPr>
            <w:tcW w:w="4082" w:type="dxa"/>
          </w:tcPr>
          <w:p w:rsidR="00B70AF0" w:rsidRPr="005502DA" w:rsidRDefault="00F62DA1" w:rsidP="00F62D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62DA1">
              <w:rPr>
                <w:rFonts w:ascii="Times New Roman" w:hAnsi="Times New Roman" w:cs="Times New Roman"/>
              </w:rPr>
              <w:t>Ежегодно на муниципальных предприятиях и учреждениях Грайворонского городского округа разрабатывается и утверждается план мероприятий по противодействию коррупции.</w:t>
            </w:r>
            <w:r>
              <w:rPr>
                <w:rFonts w:ascii="Times New Roman" w:hAnsi="Times New Roman" w:cs="Times New Roman"/>
              </w:rPr>
              <w:t xml:space="preserve"> Назначены ответственные лица за работу по внедрению мер по профилактике противодействия коррупции в организации.</w:t>
            </w:r>
          </w:p>
        </w:tc>
      </w:tr>
      <w:tr w:rsidR="00B70AF0" w:rsidRPr="005502DA" w:rsidTr="00C02EB4">
        <w:tc>
          <w:tcPr>
            <w:tcW w:w="604" w:type="dxa"/>
          </w:tcPr>
          <w:p w:rsidR="00B70AF0" w:rsidRPr="005502DA" w:rsidRDefault="00252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</w:t>
            </w:r>
            <w:r w:rsidR="00B70AF0" w:rsidRPr="005502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65" w:type="dxa"/>
          </w:tcPr>
          <w:p w:rsidR="00B70AF0" w:rsidRPr="005502DA" w:rsidRDefault="00B70A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02DA">
              <w:rPr>
                <w:rFonts w:ascii="Times New Roman" w:hAnsi="Times New Roman" w:cs="Times New Roman"/>
              </w:rPr>
              <w:t>Осуществление комплекса организационных, разъяснительных и иных мер по соблюдению государственными гражданскими и муниципальными служащими требований о предотвращении или урегулировании конфликта интересов</w:t>
            </w:r>
          </w:p>
        </w:tc>
        <w:tc>
          <w:tcPr>
            <w:tcW w:w="4082" w:type="dxa"/>
            <w:shd w:val="clear" w:color="auto" w:fill="auto"/>
          </w:tcPr>
          <w:p w:rsidR="00B70AF0" w:rsidRPr="00C02EB4" w:rsidRDefault="00456A21" w:rsidP="00C02E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2EB4">
              <w:rPr>
                <w:rFonts w:ascii="Times New Roman" w:hAnsi="Times New Roman" w:cs="Times New Roman"/>
              </w:rPr>
              <w:t xml:space="preserve">Постоянно на систематической основе </w:t>
            </w:r>
            <w:r w:rsidR="00C02EB4" w:rsidRPr="00C02EB4">
              <w:rPr>
                <w:rFonts w:ascii="Times New Roman" w:hAnsi="Times New Roman" w:cs="Times New Roman"/>
              </w:rPr>
              <w:t xml:space="preserve">лицами в должностные обязанности которых входит работа про профилактику работы по противодействию коррупции проводится разъяснительная работы с сотрудниками управлений, отделов по недопущению ситуаций влекущих возникновение конфликтов интересов и принятие мер по предотвращению подобных ситуаций. </w:t>
            </w:r>
          </w:p>
        </w:tc>
      </w:tr>
      <w:tr w:rsidR="00B70AF0" w:rsidRPr="005502DA">
        <w:tc>
          <w:tcPr>
            <w:tcW w:w="604" w:type="dxa"/>
          </w:tcPr>
          <w:p w:rsidR="00B70AF0" w:rsidRPr="005502DA" w:rsidRDefault="00252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1.20</w:t>
            </w:r>
            <w:r w:rsidR="00B70AF0" w:rsidRPr="005502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65" w:type="dxa"/>
          </w:tcPr>
          <w:p w:rsidR="00B70AF0" w:rsidRPr="005502DA" w:rsidRDefault="00B70A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02DA">
              <w:rPr>
                <w:rFonts w:ascii="Times New Roman" w:hAnsi="Times New Roman" w:cs="Times New Roman"/>
              </w:rPr>
              <w:t xml:space="preserve">Осуществление анализа сведений о соблюдении государственными гражданскими 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государственной гражданской, муниципальной службы, ограничений при заключении ими после ухода с государственной гражданской, муниципальной службы трудового договора и (или) гражданско-правового договора в случаях, предусмотренных федеральными законами. Проведение по каждому случаю несоблюдения указанных ограничений, запретов и неисполнения обязанностей, установленных в целях противодействия коррупции, проверок в соответствии с нормативными правовыми актами </w:t>
            </w:r>
            <w:r w:rsidRPr="005502DA">
              <w:rPr>
                <w:rFonts w:ascii="Times New Roman" w:hAnsi="Times New Roman" w:cs="Times New Roman"/>
              </w:rPr>
              <w:lastRenderedPageBreak/>
              <w:t>Российской Федерации и применение соответствующих мер ответственности. Представление на рассмотрение комиссии по координации работы по противодействию коррупции в Белгородской области аналитической информации об их результатах</w:t>
            </w:r>
          </w:p>
        </w:tc>
        <w:tc>
          <w:tcPr>
            <w:tcW w:w="4082" w:type="dxa"/>
          </w:tcPr>
          <w:p w:rsidR="00694084" w:rsidRPr="00694084" w:rsidRDefault="00694084" w:rsidP="006940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94084">
              <w:rPr>
                <w:rFonts w:ascii="Times New Roman" w:hAnsi="Times New Roman" w:cs="Times New Roman"/>
              </w:rPr>
              <w:lastRenderedPageBreak/>
              <w:t xml:space="preserve">Распоряжением администрации Грайворонского городского округа от </w:t>
            </w:r>
            <w:r w:rsidR="009A6F24">
              <w:rPr>
                <w:rFonts w:ascii="Times New Roman" w:hAnsi="Times New Roman" w:cs="Times New Roman"/>
              </w:rPr>
              <w:t>30</w:t>
            </w:r>
            <w:r w:rsidRPr="00694084">
              <w:rPr>
                <w:rFonts w:ascii="Times New Roman" w:hAnsi="Times New Roman" w:cs="Times New Roman"/>
              </w:rPr>
              <w:t xml:space="preserve"> </w:t>
            </w:r>
            <w:r w:rsidR="009A6F24">
              <w:rPr>
                <w:rFonts w:ascii="Times New Roman" w:hAnsi="Times New Roman" w:cs="Times New Roman"/>
              </w:rPr>
              <w:t>декабря</w:t>
            </w:r>
            <w:r w:rsidRPr="00694084">
              <w:rPr>
                <w:rFonts w:ascii="Times New Roman" w:hAnsi="Times New Roman" w:cs="Times New Roman"/>
              </w:rPr>
              <w:t xml:space="preserve"> 20</w:t>
            </w:r>
            <w:r w:rsidR="009A6F24">
              <w:rPr>
                <w:rFonts w:ascii="Times New Roman" w:hAnsi="Times New Roman" w:cs="Times New Roman"/>
              </w:rPr>
              <w:t>21</w:t>
            </w:r>
            <w:r w:rsidRPr="00694084">
              <w:rPr>
                <w:rFonts w:ascii="Times New Roman" w:hAnsi="Times New Roman" w:cs="Times New Roman"/>
              </w:rPr>
              <w:t xml:space="preserve"> года №</w:t>
            </w:r>
            <w:r w:rsidR="007C25A6">
              <w:rPr>
                <w:rFonts w:ascii="Times New Roman" w:hAnsi="Times New Roman" w:cs="Times New Roman"/>
              </w:rPr>
              <w:t>1569</w:t>
            </w:r>
            <w:r w:rsidRPr="00694084">
              <w:rPr>
                <w:rFonts w:ascii="Times New Roman" w:hAnsi="Times New Roman" w:cs="Times New Roman"/>
              </w:rPr>
              <w:t xml:space="preserve">-р утвержден перечень должностей муниципальной службы, после </w:t>
            </w:r>
            <w:r w:rsidR="007D1631" w:rsidRPr="00694084">
              <w:rPr>
                <w:rFonts w:ascii="Times New Roman" w:hAnsi="Times New Roman" w:cs="Times New Roman"/>
              </w:rPr>
              <w:t>увольнения,</w:t>
            </w:r>
            <w:r w:rsidRPr="00694084">
              <w:rPr>
                <w:rFonts w:ascii="Times New Roman" w:hAnsi="Times New Roman" w:cs="Times New Roman"/>
              </w:rPr>
              <w:t xml:space="preserve"> с которых, на гражданина налагаются ограничения, установленные статьей 12 Федерального закона от 25.12.2008 № 273-ФЗ «О противодействии коррупции».</w:t>
            </w:r>
          </w:p>
          <w:p w:rsidR="00B70AF0" w:rsidRPr="005502DA" w:rsidRDefault="00694084" w:rsidP="009A6F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94084">
              <w:rPr>
                <w:rFonts w:ascii="Times New Roman" w:hAnsi="Times New Roman" w:cs="Times New Roman"/>
              </w:rPr>
              <w:t>Нарушений за 202</w:t>
            </w:r>
            <w:r w:rsidR="009A6F24">
              <w:rPr>
                <w:rFonts w:ascii="Times New Roman" w:hAnsi="Times New Roman" w:cs="Times New Roman"/>
              </w:rPr>
              <w:t>2</w:t>
            </w:r>
            <w:r w:rsidRPr="00694084">
              <w:rPr>
                <w:rFonts w:ascii="Times New Roman" w:hAnsi="Times New Roman" w:cs="Times New Roman"/>
              </w:rPr>
              <w:t xml:space="preserve"> год не было.</w:t>
            </w:r>
          </w:p>
        </w:tc>
      </w:tr>
      <w:tr w:rsidR="00B70AF0" w:rsidRPr="005502DA">
        <w:tc>
          <w:tcPr>
            <w:tcW w:w="604" w:type="dxa"/>
          </w:tcPr>
          <w:p w:rsidR="00B70AF0" w:rsidRPr="005502DA" w:rsidRDefault="00252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1.21</w:t>
            </w:r>
            <w:r w:rsidR="00B70AF0" w:rsidRPr="005502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65" w:type="dxa"/>
          </w:tcPr>
          <w:p w:rsidR="00B70AF0" w:rsidRPr="005502DA" w:rsidRDefault="00B70A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02DA">
              <w:rPr>
                <w:rFonts w:ascii="Times New Roman" w:hAnsi="Times New Roman" w:cs="Times New Roman"/>
              </w:rPr>
              <w:t>Осуществление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4082" w:type="dxa"/>
          </w:tcPr>
          <w:p w:rsidR="00B70AF0" w:rsidRPr="005502DA" w:rsidRDefault="006116C0" w:rsidP="004C72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16C0">
              <w:rPr>
                <w:rFonts w:ascii="Times New Roman" w:hAnsi="Times New Roman" w:cs="Times New Roman"/>
              </w:rPr>
              <w:t>За 202</w:t>
            </w:r>
            <w:r>
              <w:rPr>
                <w:rFonts w:ascii="Times New Roman" w:hAnsi="Times New Roman" w:cs="Times New Roman"/>
              </w:rPr>
              <w:t>2</w:t>
            </w:r>
            <w:r w:rsidRPr="006116C0">
              <w:rPr>
                <w:rFonts w:ascii="Times New Roman" w:hAnsi="Times New Roman" w:cs="Times New Roman"/>
              </w:rPr>
              <w:t xml:space="preserve"> год уведомлений об обращениях в целях склонения к совершению коррупционных правонарушений не было.</w:t>
            </w:r>
            <w:r w:rsidR="004C72B9">
              <w:rPr>
                <w:rFonts w:ascii="Times New Roman" w:hAnsi="Times New Roman" w:cs="Times New Roman"/>
              </w:rPr>
              <w:t xml:space="preserve"> За отчетный период подано 26 уведомлений </w:t>
            </w:r>
            <w:r w:rsidR="004C72B9" w:rsidRPr="004C72B9">
              <w:rPr>
                <w:rFonts w:ascii="Times New Roman" w:hAnsi="Times New Roman" w:cs="Times New Roman"/>
              </w:rPr>
              <w:t>об иной оплачиваемой работе</w:t>
            </w:r>
            <w:r w:rsidR="004C72B9">
              <w:rPr>
                <w:rFonts w:ascii="Times New Roman" w:hAnsi="Times New Roman" w:cs="Times New Roman"/>
              </w:rPr>
              <w:t xml:space="preserve"> муниципальных служащих. Уведомлений о получении  подарков муниципальными служащими не поступало.</w:t>
            </w:r>
          </w:p>
        </w:tc>
      </w:tr>
      <w:tr w:rsidR="00B70AF0" w:rsidRPr="005502DA">
        <w:tc>
          <w:tcPr>
            <w:tcW w:w="604" w:type="dxa"/>
          </w:tcPr>
          <w:p w:rsidR="00B70AF0" w:rsidRPr="00ED1240" w:rsidRDefault="00252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1.22</w:t>
            </w:r>
            <w:r w:rsidR="00B70AF0" w:rsidRPr="00ED12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65" w:type="dxa"/>
          </w:tcPr>
          <w:p w:rsidR="00B70AF0" w:rsidRPr="00ED1240" w:rsidRDefault="00B70A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1240">
              <w:rPr>
                <w:rFonts w:ascii="Times New Roman" w:hAnsi="Times New Roman" w:cs="Times New Roman"/>
              </w:rPr>
              <w:t>Обеспечение исполнения нормативных правовых актов Российской Федерации, направленных на совершенствование организационных основ противодействия коррупции в Белгородской области</w:t>
            </w:r>
          </w:p>
        </w:tc>
        <w:tc>
          <w:tcPr>
            <w:tcW w:w="4082" w:type="dxa"/>
          </w:tcPr>
          <w:p w:rsidR="00B70AF0" w:rsidRPr="005502DA" w:rsidRDefault="0052721D" w:rsidP="00ED12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1240">
              <w:rPr>
                <w:rFonts w:ascii="Times New Roman" w:hAnsi="Times New Roman" w:cs="Times New Roman"/>
              </w:rPr>
              <w:t xml:space="preserve">Администрацией Грайворонского городского округа </w:t>
            </w:r>
            <w:r w:rsidR="00745B04" w:rsidRPr="00ED1240">
              <w:rPr>
                <w:rFonts w:ascii="Times New Roman" w:hAnsi="Times New Roman" w:cs="Times New Roman"/>
              </w:rPr>
              <w:t>на постоянной основе проводится работа по актуализации нормативных правовых актов в области противодействия коррупции. До сведения муниципальных служащих своевременно доводятся вносимые изменения. Работниками кадровых служб ответственными за работу по противодействию коррупции на постоянной основе оказывается консультационная помощь. Муниципальные служащие</w:t>
            </w:r>
            <w:r w:rsidR="00ED1240" w:rsidRPr="00ED1240">
              <w:rPr>
                <w:rFonts w:ascii="Times New Roman" w:hAnsi="Times New Roman" w:cs="Times New Roman"/>
              </w:rPr>
              <w:t xml:space="preserve"> регулярно принимают участие</w:t>
            </w:r>
            <w:r w:rsidR="00745B04" w:rsidRPr="00ED1240">
              <w:rPr>
                <w:rFonts w:ascii="Times New Roman" w:hAnsi="Times New Roman" w:cs="Times New Roman"/>
              </w:rPr>
              <w:t xml:space="preserve"> в мероприятиях по профессиональному развитию в области противодействия коррупции.</w:t>
            </w:r>
            <w:r w:rsidR="00ED1240">
              <w:rPr>
                <w:rFonts w:ascii="Times New Roman" w:hAnsi="Times New Roman" w:cs="Times New Roman"/>
              </w:rPr>
              <w:t xml:space="preserve"> </w:t>
            </w:r>
            <w:r w:rsidR="00745B0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70AF0" w:rsidRPr="005502DA">
        <w:tc>
          <w:tcPr>
            <w:tcW w:w="604" w:type="dxa"/>
          </w:tcPr>
          <w:p w:rsidR="00B70AF0" w:rsidRPr="005502DA" w:rsidRDefault="00252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1.23</w:t>
            </w:r>
            <w:r w:rsidR="00B70AF0" w:rsidRPr="005502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65" w:type="dxa"/>
          </w:tcPr>
          <w:p w:rsidR="00B70AF0" w:rsidRPr="005502DA" w:rsidRDefault="00B70A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02DA">
              <w:rPr>
                <w:rFonts w:ascii="Times New Roman" w:hAnsi="Times New Roman" w:cs="Times New Roman"/>
              </w:rPr>
              <w:t>Обеспечение выполнения требований законодательства о предотвращении и урегулировании конфликта интересов на государственной гражданской (муниципальной) службе Белгородской области</w:t>
            </w:r>
          </w:p>
        </w:tc>
        <w:tc>
          <w:tcPr>
            <w:tcW w:w="4082" w:type="dxa"/>
          </w:tcPr>
          <w:p w:rsidR="00B70AF0" w:rsidRPr="005502DA" w:rsidRDefault="006116C0" w:rsidP="006116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16C0">
              <w:rPr>
                <w:rFonts w:ascii="Times New Roman" w:hAnsi="Times New Roman" w:cs="Times New Roman"/>
              </w:rPr>
              <w:t>Случаев несоблюдения лицами, замещающими муниципальные должности, должности муниципальной службы Грайворонского городского округа, требований о предотвращении или об урегулировании конфликта интересов в 202</w:t>
            </w:r>
            <w:r>
              <w:rPr>
                <w:rFonts w:ascii="Times New Roman" w:hAnsi="Times New Roman" w:cs="Times New Roman"/>
              </w:rPr>
              <w:t>2</w:t>
            </w:r>
            <w:r w:rsidRPr="006116C0">
              <w:rPr>
                <w:rFonts w:ascii="Times New Roman" w:hAnsi="Times New Roman" w:cs="Times New Roman"/>
              </w:rPr>
              <w:t xml:space="preserve"> году не было.</w:t>
            </w:r>
          </w:p>
        </w:tc>
      </w:tr>
      <w:tr w:rsidR="00B70AF0" w:rsidRPr="005502DA">
        <w:tc>
          <w:tcPr>
            <w:tcW w:w="604" w:type="dxa"/>
          </w:tcPr>
          <w:p w:rsidR="00B70AF0" w:rsidRPr="005502DA" w:rsidRDefault="00252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1.24</w:t>
            </w:r>
            <w:r w:rsidR="00B70AF0" w:rsidRPr="005502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65" w:type="dxa"/>
          </w:tcPr>
          <w:p w:rsidR="00B70AF0" w:rsidRPr="005502DA" w:rsidRDefault="00B70A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02DA">
              <w:rPr>
                <w:rFonts w:ascii="Times New Roman" w:hAnsi="Times New Roman" w:cs="Times New Roman"/>
              </w:rPr>
              <w:t>Выявление случаев несоблюдения лицами, замещающими государственные (муниципальные) должности Белгородской области, должности государственной гражданской (муниципальной) службы Белгородской области, требований о предотвращении или об урегулировании конфликта интересов</w:t>
            </w:r>
          </w:p>
        </w:tc>
        <w:tc>
          <w:tcPr>
            <w:tcW w:w="4082" w:type="dxa"/>
          </w:tcPr>
          <w:p w:rsidR="00B70AF0" w:rsidRPr="005502DA" w:rsidRDefault="00F94E21" w:rsidP="00F94E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94E21">
              <w:rPr>
                <w:rFonts w:ascii="Times New Roman" w:hAnsi="Times New Roman" w:cs="Times New Roman"/>
              </w:rPr>
              <w:t xml:space="preserve">лучаев несоблюдения лицами, замещающими муниципальные должности </w:t>
            </w:r>
            <w:r>
              <w:rPr>
                <w:rFonts w:ascii="Times New Roman" w:hAnsi="Times New Roman" w:cs="Times New Roman"/>
              </w:rPr>
              <w:t>Грайворонского городского округа</w:t>
            </w:r>
            <w:r w:rsidRPr="00F94E21">
              <w:rPr>
                <w:rFonts w:ascii="Times New Roman" w:hAnsi="Times New Roman" w:cs="Times New Roman"/>
              </w:rPr>
              <w:t xml:space="preserve">, должности муниципальной службы </w:t>
            </w:r>
            <w:r>
              <w:rPr>
                <w:rFonts w:ascii="Times New Roman" w:hAnsi="Times New Roman" w:cs="Times New Roman"/>
              </w:rPr>
              <w:t>Грайворонского городского округа</w:t>
            </w:r>
            <w:r w:rsidRPr="00F94E21">
              <w:rPr>
                <w:rFonts w:ascii="Times New Roman" w:hAnsi="Times New Roman" w:cs="Times New Roman"/>
              </w:rPr>
              <w:t>, требований о предотвращении или об урегулировании конфликта интересов</w:t>
            </w:r>
            <w:r>
              <w:rPr>
                <w:rFonts w:ascii="Times New Roman" w:hAnsi="Times New Roman" w:cs="Times New Roman"/>
              </w:rPr>
              <w:t xml:space="preserve"> в 2022 году нет. </w:t>
            </w:r>
          </w:p>
        </w:tc>
      </w:tr>
      <w:tr w:rsidR="00B70AF0" w:rsidRPr="005502DA">
        <w:tc>
          <w:tcPr>
            <w:tcW w:w="604" w:type="dxa"/>
          </w:tcPr>
          <w:p w:rsidR="00B70AF0" w:rsidRPr="005502DA" w:rsidRDefault="00252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1.25</w:t>
            </w:r>
            <w:r w:rsidR="00B70AF0" w:rsidRPr="005502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65" w:type="dxa"/>
          </w:tcPr>
          <w:p w:rsidR="00B70AF0" w:rsidRPr="005502DA" w:rsidRDefault="00B70A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02DA">
              <w:rPr>
                <w:rFonts w:ascii="Times New Roman" w:hAnsi="Times New Roman" w:cs="Times New Roman"/>
              </w:rPr>
              <w:t xml:space="preserve">Обеспечение принятия мер по повышению эффективности кадровой работы в части, касающейся ведения личных дел лиц, замещающих государственные должности области, муниципальные должности, а также должности государственной гражданской службы области и муниципальной службы, в том числе контроля за актуализацией </w:t>
            </w:r>
            <w:r w:rsidRPr="005502DA">
              <w:rPr>
                <w:rFonts w:ascii="Times New Roman" w:hAnsi="Times New Roman" w:cs="Times New Roman"/>
              </w:rPr>
              <w:lastRenderedPageBreak/>
              <w:t>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4082" w:type="dxa"/>
          </w:tcPr>
          <w:p w:rsidR="0067359D" w:rsidRDefault="00C00558" w:rsidP="006735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0558">
              <w:rPr>
                <w:rFonts w:ascii="Times New Roman" w:hAnsi="Times New Roman" w:cs="Times New Roman"/>
              </w:rPr>
              <w:lastRenderedPageBreak/>
              <w:t>Ежегодно в связи с организационно-штатными мероприятиями, изменениями в личных данных служащих анкеты сотрудников администрации Грайворонского городского округа обновляются.</w:t>
            </w:r>
            <w:r w:rsidR="0067359D">
              <w:rPr>
                <w:rFonts w:ascii="Times New Roman" w:hAnsi="Times New Roman" w:cs="Times New Roman"/>
              </w:rPr>
              <w:t xml:space="preserve"> </w:t>
            </w:r>
          </w:p>
          <w:p w:rsidR="00B70AF0" w:rsidRPr="005502DA" w:rsidRDefault="0067359D" w:rsidP="006735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Анализируются сведения о родственниках и свойственниках </w:t>
            </w:r>
            <w:r>
              <w:rPr>
                <w:rFonts w:ascii="Times New Roman" w:hAnsi="Times New Roman" w:cs="Times New Roman"/>
              </w:rPr>
              <w:lastRenderedPageBreak/>
              <w:t xml:space="preserve">отраженные в анкетах кандидатов на должности и муниципальных служащих на выявление возможного конфликта интересов при исполнении должностных обязанностей. </w:t>
            </w:r>
          </w:p>
        </w:tc>
      </w:tr>
      <w:tr w:rsidR="00B70AF0" w:rsidRPr="005502DA">
        <w:tc>
          <w:tcPr>
            <w:tcW w:w="9051" w:type="dxa"/>
            <w:gridSpan w:val="3"/>
          </w:tcPr>
          <w:p w:rsidR="00B70AF0" w:rsidRPr="005502DA" w:rsidRDefault="00B70AF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502DA">
              <w:rPr>
                <w:rFonts w:ascii="Times New Roman" w:hAnsi="Times New Roman" w:cs="Times New Roman"/>
              </w:rPr>
              <w:lastRenderedPageBreak/>
              <w:t>2. Антикоррупционное образование, антикоррупционная пропаганда</w:t>
            </w:r>
          </w:p>
        </w:tc>
      </w:tr>
      <w:tr w:rsidR="00B70AF0" w:rsidRPr="005502DA">
        <w:tc>
          <w:tcPr>
            <w:tcW w:w="604" w:type="dxa"/>
          </w:tcPr>
          <w:p w:rsidR="00B70AF0" w:rsidRPr="005502DA" w:rsidRDefault="00B70A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02DA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365" w:type="dxa"/>
          </w:tcPr>
          <w:p w:rsidR="00B70AF0" w:rsidRPr="005502DA" w:rsidRDefault="00B70A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02DA">
              <w:rPr>
                <w:rFonts w:ascii="Times New Roman" w:hAnsi="Times New Roman" w:cs="Times New Roman"/>
              </w:rPr>
              <w:t>Обучение государственных и муниципальных служащих по образовательным программам в области противодействия коррупции</w:t>
            </w:r>
          </w:p>
        </w:tc>
        <w:tc>
          <w:tcPr>
            <w:tcW w:w="4082" w:type="dxa"/>
          </w:tcPr>
          <w:p w:rsidR="00B70AF0" w:rsidRPr="005502DA" w:rsidRDefault="009805AF" w:rsidP="009805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805AF">
              <w:rPr>
                <w:rFonts w:ascii="Times New Roman" w:hAnsi="Times New Roman" w:cs="Times New Roman"/>
              </w:rPr>
              <w:t>В 202</w:t>
            </w:r>
            <w:r>
              <w:rPr>
                <w:rFonts w:ascii="Times New Roman" w:hAnsi="Times New Roman" w:cs="Times New Roman"/>
              </w:rPr>
              <w:t>2</w:t>
            </w:r>
            <w:r w:rsidRPr="009805AF">
              <w:rPr>
                <w:rFonts w:ascii="Times New Roman" w:hAnsi="Times New Roman" w:cs="Times New Roman"/>
              </w:rPr>
              <w:t xml:space="preserve"> году обучение в области про</w:t>
            </w:r>
            <w:r>
              <w:rPr>
                <w:rFonts w:ascii="Times New Roman" w:hAnsi="Times New Roman" w:cs="Times New Roman"/>
              </w:rPr>
              <w:t>тиводействия коррупции прошли 27</w:t>
            </w:r>
            <w:r w:rsidRPr="009805AF">
              <w:rPr>
                <w:rFonts w:ascii="Times New Roman" w:hAnsi="Times New Roman" w:cs="Times New Roman"/>
              </w:rPr>
              <w:t xml:space="preserve"> человек.</w:t>
            </w:r>
          </w:p>
        </w:tc>
      </w:tr>
      <w:tr w:rsidR="00B70AF0" w:rsidRPr="00B81779">
        <w:tc>
          <w:tcPr>
            <w:tcW w:w="604" w:type="dxa"/>
          </w:tcPr>
          <w:p w:rsidR="00B70AF0" w:rsidRPr="00B81779" w:rsidRDefault="00B70AF0" w:rsidP="00252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779">
              <w:rPr>
                <w:rFonts w:ascii="Times New Roman" w:hAnsi="Times New Roman" w:cs="Times New Roman"/>
              </w:rPr>
              <w:t>2.</w:t>
            </w:r>
            <w:r w:rsidR="002520C8">
              <w:rPr>
                <w:rFonts w:ascii="Times New Roman" w:hAnsi="Times New Roman" w:cs="Times New Roman"/>
              </w:rPr>
              <w:t>2</w:t>
            </w:r>
            <w:r w:rsidRPr="00B817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65" w:type="dxa"/>
          </w:tcPr>
          <w:p w:rsidR="00B70AF0" w:rsidRPr="00B81779" w:rsidRDefault="00B70A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1779">
              <w:rPr>
                <w:rFonts w:ascii="Times New Roman" w:hAnsi="Times New Roman" w:cs="Times New Roman"/>
              </w:rPr>
              <w:t>Осуществление при проведении мероприятий внутрикорпоративного обучения и семинаров-совещаний с государственными гражданскими и муниципальными служащими обсуждения по вопросу выявленных фактов нарушений законодательства о противодействии коррупции</w:t>
            </w:r>
          </w:p>
        </w:tc>
        <w:tc>
          <w:tcPr>
            <w:tcW w:w="4082" w:type="dxa"/>
          </w:tcPr>
          <w:p w:rsidR="00B70AF0" w:rsidRPr="00B81779" w:rsidRDefault="00B81779" w:rsidP="00B81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1779">
              <w:rPr>
                <w:rFonts w:ascii="Times New Roman" w:hAnsi="Times New Roman" w:cs="Times New Roman"/>
              </w:rPr>
              <w:t>Информация о фактах нарушений законодательства о противодействии коррупции доводится до сведения работников органов местного самоуправления на совещания</w:t>
            </w:r>
            <w:r>
              <w:rPr>
                <w:rFonts w:ascii="Times New Roman" w:hAnsi="Times New Roman" w:cs="Times New Roman"/>
              </w:rPr>
              <w:t>х</w:t>
            </w:r>
            <w:r w:rsidRPr="00B81779">
              <w:rPr>
                <w:rFonts w:ascii="Times New Roman" w:hAnsi="Times New Roman" w:cs="Times New Roman"/>
              </w:rPr>
              <w:t xml:space="preserve"> при главе администрации городского округа.</w:t>
            </w:r>
          </w:p>
        </w:tc>
      </w:tr>
      <w:tr w:rsidR="00B70AF0" w:rsidRPr="005502DA">
        <w:tc>
          <w:tcPr>
            <w:tcW w:w="604" w:type="dxa"/>
          </w:tcPr>
          <w:p w:rsidR="00B70AF0" w:rsidRPr="005502DA" w:rsidRDefault="00252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B70AF0" w:rsidRPr="005502D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65" w:type="dxa"/>
          </w:tcPr>
          <w:p w:rsidR="00B70AF0" w:rsidRPr="005502DA" w:rsidRDefault="00B70A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02DA">
              <w:rPr>
                <w:rFonts w:ascii="Times New Roman" w:hAnsi="Times New Roman" w:cs="Times New Roman"/>
              </w:rPr>
              <w:t>Обеспечение участия государственных (муниципальных)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4082" w:type="dxa"/>
          </w:tcPr>
          <w:p w:rsidR="00B70AF0" w:rsidRPr="005502DA" w:rsidRDefault="00B81779" w:rsidP="00B81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1779">
              <w:rPr>
                <w:rFonts w:ascii="Times New Roman" w:hAnsi="Times New Roman" w:cs="Times New Roman"/>
              </w:rPr>
              <w:t>В 202</w:t>
            </w:r>
            <w:r>
              <w:rPr>
                <w:rFonts w:ascii="Times New Roman" w:hAnsi="Times New Roman" w:cs="Times New Roman"/>
              </w:rPr>
              <w:t>2</w:t>
            </w:r>
            <w:r w:rsidRPr="00B81779">
              <w:rPr>
                <w:rFonts w:ascii="Times New Roman" w:hAnsi="Times New Roman" w:cs="Times New Roman"/>
              </w:rPr>
              <w:t xml:space="preserve"> году прошли обучение 2</w:t>
            </w:r>
            <w:r>
              <w:rPr>
                <w:rFonts w:ascii="Times New Roman" w:hAnsi="Times New Roman" w:cs="Times New Roman"/>
              </w:rPr>
              <w:t>7</w:t>
            </w:r>
            <w:r w:rsidRPr="00B81779">
              <w:rPr>
                <w:rFonts w:ascii="Times New Roman" w:hAnsi="Times New Roman" w:cs="Times New Roman"/>
              </w:rPr>
              <w:t xml:space="preserve"> муниципальных служащих в  должностные обязанности которых входит участие в противодействии коррупции.</w:t>
            </w:r>
          </w:p>
        </w:tc>
      </w:tr>
      <w:tr w:rsidR="00B70AF0" w:rsidRPr="005502DA">
        <w:tc>
          <w:tcPr>
            <w:tcW w:w="604" w:type="dxa"/>
          </w:tcPr>
          <w:p w:rsidR="00B70AF0" w:rsidRPr="005502DA" w:rsidRDefault="00252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B70AF0" w:rsidRPr="005502D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65" w:type="dxa"/>
          </w:tcPr>
          <w:p w:rsidR="00B70AF0" w:rsidRPr="005502DA" w:rsidRDefault="00B70A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02DA">
              <w:rPr>
                <w:rFonts w:ascii="Times New Roman" w:hAnsi="Times New Roman" w:cs="Times New Roman"/>
              </w:rPr>
              <w:t>Обеспечение участия лиц, впервые поступивших на государственную (муниципальную)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4082" w:type="dxa"/>
          </w:tcPr>
          <w:p w:rsidR="00B70AF0" w:rsidRPr="005502DA" w:rsidRDefault="00DB0BD8" w:rsidP="00DB0B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B0BD8">
              <w:rPr>
                <w:rFonts w:ascii="Times New Roman" w:hAnsi="Times New Roman" w:cs="Times New Roman"/>
              </w:rPr>
              <w:t>В 202</w:t>
            </w:r>
            <w:r>
              <w:rPr>
                <w:rFonts w:ascii="Times New Roman" w:hAnsi="Times New Roman" w:cs="Times New Roman"/>
              </w:rPr>
              <w:t>2</w:t>
            </w:r>
            <w:r w:rsidRPr="00DB0BD8">
              <w:rPr>
                <w:rFonts w:ascii="Times New Roman" w:hAnsi="Times New Roman" w:cs="Times New Roman"/>
              </w:rPr>
              <w:t xml:space="preserve"> году обучение </w:t>
            </w:r>
            <w:r>
              <w:rPr>
                <w:rFonts w:ascii="Times New Roman" w:hAnsi="Times New Roman" w:cs="Times New Roman"/>
              </w:rPr>
              <w:t>прошли 2 человека впервые поступившие на муниципальную должность.</w:t>
            </w:r>
          </w:p>
        </w:tc>
      </w:tr>
      <w:tr w:rsidR="00B70AF0" w:rsidRPr="005502DA">
        <w:tc>
          <w:tcPr>
            <w:tcW w:w="604" w:type="dxa"/>
          </w:tcPr>
          <w:p w:rsidR="00B70AF0" w:rsidRPr="005502DA" w:rsidRDefault="00252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B70AF0" w:rsidRPr="005502D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65" w:type="dxa"/>
          </w:tcPr>
          <w:p w:rsidR="00B70AF0" w:rsidRPr="005502DA" w:rsidRDefault="00B70A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02DA">
              <w:rPr>
                <w:rFonts w:ascii="Times New Roman" w:hAnsi="Times New Roman" w:cs="Times New Roman"/>
              </w:rPr>
              <w:t>Обеспечение участия государственных (муниципальных)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4082" w:type="dxa"/>
          </w:tcPr>
          <w:p w:rsidR="00B70AF0" w:rsidRPr="005502DA" w:rsidRDefault="0043733C" w:rsidP="004373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733C">
              <w:rPr>
                <w:rFonts w:ascii="Times New Roman" w:hAnsi="Times New Roman" w:cs="Times New Roman"/>
              </w:rPr>
              <w:t xml:space="preserve">В 2022 году обучение прошли </w:t>
            </w:r>
            <w:r>
              <w:rPr>
                <w:rFonts w:ascii="Times New Roman" w:hAnsi="Times New Roman" w:cs="Times New Roman"/>
              </w:rPr>
              <w:t>3</w:t>
            </w:r>
            <w:r w:rsidRPr="0043733C">
              <w:rPr>
                <w:rFonts w:ascii="Times New Roman" w:hAnsi="Times New Roman" w:cs="Times New Roman"/>
              </w:rPr>
              <w:t xml:space="preserve"> человека, в должностные обязанности которых входит участие в проведении закупок товаров, работ, услуг для обеспечения государственных (муниципальных) нужд</w:t>
            </w:r>
            <w:r>
              <w:rPr>
                <w:rFonts w:ascii="Times New Roman" w:hAnsi="Times New Roman" w:cs="Times New Roman"/>
              </w:rPr>
              <w:t>.</w:t>
            </w:r>
            <w:r w:rsidRPr="0043733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70AF0" w:rsidRPr="005502DA">
        <w:tc>
          <w:tcPr>
            <w:tcW w:w="9051" w:type="dxa"/>
            <w:gridSpan w:val="3"/>
          </w:tcPr>
          <w:p w:rsidR="00B70AF0" w:rsidRPr="005502DA" w:rsidRDefault="00B70AF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502DA">
              <w:rPr>
                <w:rFonts w:ascii="Times New Roman" w:hAnsi="Times New Roman" w:cs="Times New Roman"/>
              </w:rPr>
              <w:t>3. Обеспечение открытости и доступности для населения деятельности государственных и муниципальных органов, укрепление их связи с гражданским обществом, стимулирование антикоррупционной активности общественности</w:t>
            </w:r>
          </w:p>
        </w:tc>
      </w:tr>
      <w:tr w:rsidR="00B70AF0" w:rsidRPr="005502DA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B70AF0" w:rsidRPr="005502DA" w:rsidRDefault="00B70A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02DA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365" w:type="dxa"/>
            <w:tcBorders>
              <w:bottom w:val="nil"/>
            </w:tcBorders>
          </w:tcPr>
          <w:p w:rsidR="00B70AF0" w:rsidRPr="005502DA" w:rsidRDefault="00B70A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02DA">
              <w:rPr>
                <w:rFonts w:ascii="Times New Roman" w:hAnsi="Times New Roman" w:cs="Times New Roman"/>
              </w:rPr>
              <w:t xml:space="preserve">Обеспечение функционирования в </w:t>
            </w:r>
            <w:r w:rsidRPr="005502DA">
              <w:rPr>
                <w:rFonts w:ascii="Times New Roman" w:hAnsi="Times New Roman" w:cs="Times New Roman"/>
              </w:rPr>
              <w:lastRenderedPageBreak/>
              <w:t>исполнительных органах, государственных органах области, администрациях муниципальных районов и городских округов области "телефонов доверия", других информационных каналов, позволяющих гражданам сообщить о ставших известными им фактах коррупции, причинах и условиях, способствующих их совершению. Анализ поступающих обращений граждан</w:t>
            </w:r>
          </w:p>
        </w:tc>
        <w:tc>
          <w:tcPr>
            <w:tcW w:w="4082" w:type="dxa"/>
            <w:tcBorders>
              <w:bottom w:val="nil"/>
            </w:tcBorders>
          </w:tcPr>
          <w:p w:rsidR="00B70AF0" w:rsidRPr="005502DA" w:rsidRDefault="0043733C" w:rsidP="004373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733C">
              <w:rPr>
                <w:rFonts w:ascii="Times New Roman" w:hAnsi="Times New Roman" w:cs="Times New Roman"/>
              </w:rPr>
              <w:lastRenderedPageBreak/>
              <w:t>Информаци</w:t>
            </w:r>
            <w:r>
              <w:rPr>
                <w:rFonts w:ascii="Times New Roman" w:hAnsi="Times New Roman" w:cs="Times New Roman"/>
              </w:rPr>
              <w:t>я</w:t>
            </w:r>
            <w:r w:rsidRPr="0043733C">
              <w:rPr>
                <w:rFonts w:ascii="Times New Roman" w:hAnsi="Times New Roman" w:cs="Times New Roman"/>
              </w:rPr>
              <w:t xml:space="preserve"> о коррупционных </w:t>
            </w:r>
            <w:r w:rsidRPr="0043733C">
              <w:rPr>
                <w:rFonts w:ascii="Times New Roman" w:hAnsi="Times New Roman" w:cs="Times New Roman"/>
              </w:rPr>
              <w:lastRenderedPageBreak/>
              <w:t>проявлениях на территории Грайворонского городского округа поступившей на «телефон доверия» и ставше</w:t>
            </w:r>
            <w:r>
              <w:rPr>
                <w:rFonts w:ascii="Times New Roman" w:hAnsi="Times New Roman" w:cs="Times New Roman"/>
              </w:rPr>
              <w:t>й известной должностным лицам в</w:t>
            </w:r>
            <w:r w:rsidRPr="0043733C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2</w:t>
            </w:r>
            <w:r w:rsidRPr="0043733C">
              <w:rPr>
                <w:rFonts w:ascii="Times New Roman" w:hAnsi="Times New Roman" w:cs="Times New Roman"/>
              </w:rPr>
              <w:t xml:space="preserve"> года не</w:t>
            </w:r>
            <w:r>
              <w:rPr>
                <w:rFonts w:ascii="Times New Roman" w:hAnsi="Times New Roman" w:cs="Times New Roman"/>
              </w:rPr>
              <w:t xml:space="preserve"> поступала</w:t>
            </w:r>
            <w:r w:rsidRPr="0043733C">
              <w:rPr>
                <w:rFonts w:ascii="Times New Roman" w:hAnsi="Times New Roman" w:cs="Times New Roman"/>
              </w:rPr>
              <w:t>.</w:t>
            </w:r>
          </w:p>
        </w:tc>
      </w:tr>
      <w:tr w:rsidR="00B70AF0" w:rsidRPr="005502DA" w:rsidTr="00297A09">
        <w:tc>
          <w:tcPr>
            <w:tcW w:w="604" w:type="dxa"/>
            <w:shd w:val="clear" w:color="auto" w:fill="auto"/>
          </w:tcPr>
          <w:p w:rsidR="00B70AF0" w:rsidRPr="005502DA" w:rsidRDefault="00B70A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02DA"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4365" w:type="dxa"/>
            <w:shd w:val="clear" w:color="auto" w:fill="auto"/>
          </w:tcPr>
          <w:p w:rsidR="00B70AF0" w:rsidRPr="005502DA" w:rsidRDefault="00B70A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02DA">
              <w:rPr>
                <w:rFonts w:ascii="Times New Roman" w:hAnsi="Times New Roman" w:cs="Times New Roman"/>
              </w:rPr>
              <w:t>Организация и совершенствование предоставления государственных и муниципальных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4082" w:type="dxa"/>
            <w:shd w:val="clear" w:color="auto" w:fill="auto"/>
          </w:tcPr>
          <w:p w:rsidR="00B70AF0" w:rsidRDefault="006A2AD8" w:rsidP="006A2A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2AD8">
              <w:rPr>
                <w:rFonts w:ascii="Times New Roman" w:hAnsi="Times New Roman" w:cs="Times New Roman"/>
              </w:rPr>
              <w:t>Организация приема и выдачи государственных и муниципальных услуг осуществляется в 2-х секторах МФЦ</w:t>
            </w:r>
            <w:r>
              <w:rPr>
                <w:rFonts w:ascii="Times New Roman" w:hAnsi="Times New Roman" w:cs="Times New Roman"/>
              </w:rPr>
              <w:t xml:space="preserve"> Грайворонского городского округа</w:t>
            </w:r>
            <w:r w:rsidRPr="006A2AD8">
              <w:rPr>
                <w:rFonts w:ascii="Times New Roman" w:hAnsi="Times New Roman" w:cs="Times New Roman"/>
              </w:rPr>
              <w:t>: зона СПС (сектор пользовательского сопровождения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2AD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2AD8">
              <w:rPr>
                <w:rFonts w:ascii="Times New Roman" w:hAnsi="Times New Roman" w:cs="Times New Roman"/>
              </w:rPr>
              <w:t>4 рабочих места) и зона приема специалистами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2AD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2AD8">
              <w:rPr>
                <w:rFonts w:ascii="Times New Roman" w:hAnsi="Times New Roman" w:cs="Times New Roman"/>
              </w:rPr>
              <w:t xml:space="preserve">9 рабочих мест, включая услуги </w:t>
            </w:r>
            <w:proofErr w:type="spellStart"/>
            <w:r w:rsidRPr="006A2AD8">
              <w:rPr>
                <w:rFonts w:ascii="Times New Roman" w:hAnsi="Times New Roman" w:cs="Times New Roman"/>
              </w:rPr>
              <w:t>ЗАГСа</w:t>
            </w:r>
            <w:proofErr w:type="spellEnd"/>
            <w:r w:rsidRPr="006A2AD8">
              <w:rPr>
                <w:rFonts w:ascii="Times New Roman" w:hAnsi="Times New Roman" w:cs="Times New Roman"/>
              </w:rPr>
              <w:t>. На площадке МФЦ оказывается более 250 услуг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A2AD8" w:rsidRPr="005502DA" w:rsidRDefault="006A2AD8" w:rsidP="006A2A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2AD8">
              <w:rPr>
                <w:rFonts w:ascii="Times New Roman" w:hAnsi="Times New Roman" w:cs="Times New Roman"/>
              </w:rPr>
              <w:t>Для проверки готовности документов или для предваритель</w:t>
            </w:r>
            <w:r>
              <w:rPr>
                <w:rFonts w:ascii="Times New Roman" w:hAnsi="Times New Roman" w:cs="Times New Roman"/>
              </w:rPr>
              <w:t>ной записи на прием работает</w:t>
            </w:r>
            <w:r w:rsidRPr="006A2AD8">
              <w:rPr>
                <w:rFonts w:ascii="Times New Roman" w:hAnsi="Times New Roman" w:cs="Times New Roman"/>
              </w:rPr>
              <w:t xml:space="preserve"> официальный сайт mfc31.ru</w:t>
            </w:r>
            <w:r>
              <w:rPr>
                <w:rFonts w:ascii="Times New Roman" w:hAnsi="Times New Roman" w:cs="Times New Roman"/>
              </w:rPr>
              <w:t>. Для консультационной  помощи граждан создан телеграмм канал «МФЦ Белгородской области».</w:t>
            </w:r>
          </w:p>
        </w:tc>
      </w:tr>
      <w:tr w:rsidR="00B70AF0" w:rsidRPr="005502DA" w:rsidTr="00297A09">
        <w:tc>
          <w:tcPr>
            <w:tcW w:w="604" w:type="dxa"/>
            <w:shd w:val="clear" w:color="auto" w:fill="auto"/>
          </w:tcPr>
          <w:p w:rsidR="00B70AF0" w:rsidRPr="005502DA" w:rsidRDefault="00B70A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02DA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365" w:type="dxa"/>
            <w:shd w:val="clear" w:color="auto" w:fill="auto"/>
          </w:tcPr>
          <w:p w:rsidR="00B70AF0" w:rsidRPr="005502DA" w:rsidRDefault="00B70A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02DA">
              <w:rPr>
                <w:rFonts w:ascii="Times New Roman" w:hAnsi="Times New Roman" w:cs="Times New Roman"/>
              </w:rPr>
              <w:t>Организация размещения на официальных сайтах органов государственной власти области, государственных органов области, администраций муниципальных районов и городских округов области полной справочной информации о порядке получения государственных услуг</w:t>
            </w:r>
          </w:p>
        </w:tc>
        <w:tc>
          <w:tcPr>
            <w:tcW w:w="4082" w:type="dxa"/>
            <w:shd w:val="clear" w:color="auto" w:fill="auto"/>
          </w:tcPr>
          <w:p w:rsidR="00B70AF0" w:rsidRPr="005502DA" w:rsidRDefault="006A2AD8" w:rsidP="00057A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сайте органа местного самоуправления Грайворонского городского </w:t>
            </w:r>
            <w:r w:rsidR="00057AA3">
              <w:rPr>
                <w:rFonts w:ascii="Times New Roman" w:hAnsi="Times New Roman" w:cs="Times New Roman"/>
              </w:rPr>
              <w:t xml:space="preserve">размещена ссылка </w:t>
            </w:r>
            <w:r w:rsidR="004E50BB">
              <w:rPr>
                <w:rFonts w:ascii="Times New Roman" w:hAnsi="Times New Roman" w:cs="Times New Roman"/>
              </w:rPr>
              <w:t>(</w:t>
            </w:r>
            <w:r w:rsidR="00057AA3" w:rsidRPr="00057AA3">
              <w:rPr>
                <w:rFonts w:ascii="Times New Roman" w:hAnsi="Times New Roman" w:cs="Times New Roman"/>
              </w:rPr>
              <w:t>https://grajvoron-r31.gosweb.gosuslugi.ru/</w:t>
            </w:r>
            <w:r w:rsidR="004E50BB">
              <w:rPr>
                <w:rFonts w:ascii="Times New Roman" w:hAnsi="Times New Roman" w:cs="Times New Roman"/>
              </w:rPr>
              <w:t>)</w:t>
            </w:r>
            <w:r w:rsidR="00057AA3" w:rsidRPr="00057AA3">
              <w:rPr>
                <w:rFonts w:ascii="Times New Roman" w:hAnsi="Times New Roman" w:cs="Times New Roman"/>
              </w:rPr>
              <w:t xml:space="preserve"> </w:t>
            </w:r>
            <w:r w:rsidR="00057AA3">
              <w:rPr>
                <w:rFonts w:ascii="Times New Roman" w:hAnsi="Times New Roman" w:cs="Times New Roman"/>
              </w:rPr>
              <w:t xml:space="preserve">на сайт государственных услуг для получения справочной информации о порядке оказания услуг необходимых пользователю. </w:t>
            </w:r>
          </w:p>
        </w:tc>
      </w:tr>
      <w:tr w:rsidR="00F44829" w:rsidRPr="00F44829">
        <w:tc>
          <w:tcPr>
            <w:tcW w:w="604" w:type="dxa"/>
          </w:tcPr>
          <w:p w:rsidR="00B70AF0" w:rsidRPr="005760FA" w:rsidRDefault="00B70AF0" w:rsidP="00736A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0FA">
              <w:rPr>
                <w:rFonts w:ascii="Times New Roman" w:hAnsi="Times New Roman" w:cs="Times New Roman"/>
              </w:rPr>
              <w:t>3.</w:t>
            </w:r>
            <w:r w:rsidR="00736AF9" w:rsidRPr="005760FA">
              <w:rPr>
                <w:rFonts w:ascii="Times New Roman" w:hAnsi="Times New Roman" w:cs="Times New Roman"/>
              </w:rPr>
              <w:t>4</w:t>
            </w:r>
            <w:r w:rsidRPr="005760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65" w:type="dxa"/>
          </w:tcPr>
          <w:p w:rsidR="00B70AF0" w:rsidRPr="005760FA" w:rsidRDefault="00B70A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60FA">
              <w:rPr>
                <w:rFonts w:ascii="Times New Roman" w:hAnsi="Times New Roman" w:cs="Times New Roman"/>
              </w:rPr>
              <w:t>Принятие мер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4082" w:type="dxa"/>
          </w:tcPr>
          <w:p w:rsidR="005760FA" w:rsidRPr="003B0149" w:rsidRDefault="00783517" w:rsidP="005760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0149">
              <w:rPr>
                <w:rFonts w:ascii="Times New Roman" w:hAnsi="Times New Roman" w:cs="Times New Roman"/>
              </w:rPr>
              <w:t xml:space="preserve">В 2022 году подготовлен проект решения совета депутатов Грайворонского городского округа «Об утверждении Положения о порядке проведения общественных обсуждений и публичных слушаний по вопросам градостроительной деятельности на территории Грайворонского городского округа». Данный порядок </w:t>
            </w:r>
            <w:r w:rsidR="005760FA" w:rsidRPr="003B0149">
              <w:rPr>
                <w:rFonts w:ascii="Times New Roman" w:hAnsi="Times New Roman" w:cs="Times New Roman"/>
              </w:rPr>
              <w:t>направлен на обеспечение действенного взаимодействия органов местного самоуправления, граждан и организаций при подготовке и проведении публичных слушаний с учетом необходимости максимального вовлечения граждан и организаций в процесс принятия решений по вопросам в сфере градостроительства, учета их мнения при принятии соответствующих решений.</w:t>
            </w:r>
          </w:p>
          <w:p w:rsidR="00783517" w:rsidRPr="003B0149" w:rsidRDefault="00783517" w:rsidP="005760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0149">
              <w:rPr>
                <w:rFonts w:ascii="Times New Roman" w:hAnsi="Times New Roman" w:cs="Times New Roman"/>
              </w:rPr>
              <w:t>В течении 2022 года проведено 2 публичных слушания при рассмотрении вопросов о предоставлении земельных участков, находящихся в государственной или муниципальной собственности.</w:t>
            </w:r>
          </w:p>
          <w:p w:rsidR="00B70AF0" w:rsidRPr="003B0149" w:rsidRDefault="00B70AF0" w:rsidP="005760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0AF0" w:rsidRPr="005502DA" w:rsidTr="001555CE">
        <w:tc>
          <w:tcPr>
            <w:tcW w:w="604" w:type="dxa"/>
            <w:tcBorders>
              <w:bottom w:val="single" w:sz="4" w:space="0" w:color="auto"/>
            </w:tcBorders>
          </w:tcPr>
          <w:p w:rsidR="00B70AF0" w:rsidRPr="005502DA" w:rsidRDefault="00736AF9" w:rsidP="00736A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3.5</w:t>
            </w:r>
            <w:r w:rsidR="00B70AF0" w:rsidRPr="005502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:rsidR="00B70AF0" w:rsidRPr="005502DA" w:rsidRDefault="00B70A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02DA">
              <w:rPr>
                <w:rFonts w:ascii="Times New Roman" w:hAnsi="Times New Roman" w:cs="Times New Roman"/>
              </w:rPr>
              <w:t>Обеспечение проведения общественных обсуждений (с привлечением экспертного сообщества) проектов региональной и муниципальных программ (планов) антикоррупционной деятельности на 2018 - 2025 годы</w:t>
            </w: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:rsidR="00B70AF0" w:rsidRPr="005502DA" w:rsidRDefault="004E50BB" w:rsidP="00142C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заседании комиссии по координации работы по противодействию коррупции в </w:t>
            </w:r>
            <w:proofErr w:type="spellStart"/>
            <w:r>
              <w:rPr>
                <w:rFonts w:ascii="Times New Roman" w:hAnsi="Times New Roman" w:cs="Times New Roman"/>
              </w:rPr>
              <w:t>Грайворонском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городском округе принимают участие руководители и члены общественных организаций, представители прессы</w:t>
            </w:r>
            <w:r w:rsidR="00142CC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42CC6">
              <w:rPr>
                <w:rFonts w:ascii="Times New Roman" w:hAnsi="Times New Roman" w:cs="Times New Roman"/>
              </w:rPr>
              <w:t xml:space="preserve">депутаты, руководители профсоюзных организаций.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70AF0" w:rsidRPr="005502DA" w:rsidTr="001555CE">
        <w:tblPrEx>
          <w:tblBorders>
            <w:insideH w:val="nil"/>
          </w:tblBorders>
        </w:tblPrEx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B70AF0" w:rsidRPr="005502DA" w:rsidRDefault="00736AF9" w:rsidP="00736A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  <w:r w:rsidR="00B70AF0" w:rsidRPr="005502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B70AF0" w:rsidRPr="005502DA" w:rsidRDefault="00B70A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02DA">
              <w:rPr>
                <w:rFonts w:ascii="Times New Roman" w:hAnsi="Times New Roman" w:cs="Times New Roman"/>
              </w:rPr>
              <w:t>Ежегодное рассмотрение отчетов о выполнении региональной и муниципальных программ (планов) антикоррупционной деятельности и до 1 февраля года, следующего за отчетным годом, размещение такого отчета в сети Интернет на официальных сайтах исполнительных органов области, государственных органов области, администраций муниципальных районов и городских округов в разделе "Противодействие коррупции"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B70AF0" w:rsidRPr="005502DA" w:rsidRDefault="0057385B" w:rsidP="005738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об исполнении мероприятий подпрограммы </w:t>
            </w:r>
            <w:r w:rsidRPr="0057385B">
              <w:rPr>
                <w:rFonts w:ascii="Times New Roman" w:hAnsi="Times New Roman" w:cs="Times New Roman"/>
              </w:rPr>
              <w:t xml:space="preserve">7 «Противодействие коррупции» государственной программы Белгородской области в </w:t>
            </w:r>
            <w:proofErr w:type="spellStart"/>
            <w:r w:rsidRPr="0057385B">
              <w:rPr>
                <w:rFonts w:ascii="Times New Roman" w:hAnsi="Times New Roman" w:cs="Times New Roman"/>
              </w:rPr>
              <w:t>Грайворонском</w:t>
            </w:r>
            <w:proofErr w:type="spellEnd"/>
            <w:r w:rsidRPr="0057385B">
              <w:rPr>
                <w:rFonts w:ascii="Times New Roman" w:hAnsi="Times New Roman" w:cs="Times New Roman"/>
              </w:rPr>
              <w:t xml:space="preserve"> городском округе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E2DC1">
              <w:rPr>
                <w:rFonts w:ascii="Times New Roman" w:hAnsi="Times New Roman" w:cs="Times New Roman"/>
              </w:rPr>
              <w:t>размещена на сайте органа местного самоуправления Грайворонского городского округа.</w:t>
            </w:r>
          </w:p>
        </w:tc>
      </w:tr>
    </w:tbl>
    <w:p w:rsidR="00950E62" w:rsidRDefault="00950E62" w:rsidP="00D8216B">
      <w:pPr>
        <w:pStyle w:val="ConsPlusNormal"/>
      </w:pPr>
      <w:bookmarkStart w:id="0" w:name="_GoBack"/>
      <w:bookmarkEnd w:id="0"/>
    </w:p>
    <w:sectPr w:rsidR="00950E62" w:rsidSect="0008532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AF0"/>
    <w:rsid w:val="00024C90"/>
    <w:rsid w:val="00033C74"/>
    <w:rsid w:val="00057AA3"/>
    <w:rsid w:val="00064B30"/>
    <w:rsid w:val="00085325"/>
    <w:rsid w:val="001136F9"/>
    <w:rsid w:val="00135D59"/>
    <w:rsid w:val="00142CC6"/>
    <w:rsid w:val="001555CE"/>
    <w:rsid w:val="00166A69"/>
    <w:rsid w:val="00196AC6"/>
    <w:rsid w:val="001A5BB8"/>
    <w:rsid w:val="001B79EC"/>
    <w:rsid w:val="001F4D9E"/>
    <w:rsid w:val="0023616B"/>
    <w:rsid w:val="002520C8"/>
    <w:rsid w:val="00297A09"/>
    <w:rsid w:val="002E2DC1"/>
    <w:rsid w:val="00310A42"/>
    <w:rsid w:val="0034458F"/>
    <w:rsid w:val="00375699"/>
    <w:rsid w:val="003B0149"/>
    <w:rsid w:val="003D12BF"/>
    <w:rsid w:val="003F3D01"/>
    <w:rsid w:val="0043733C"/>
    <w:rsid w:val="00456A21"/>
    <w:rsid w:val="004C72B9"/>
    <w:rsid w:val="004E50BB"/>
    <w:rsid w:val="005078C4"/>
    <w:rsid w:val="0052721D"/>
    <w:rsid w:val="00531896"/>
    <w:rsid w:val="005502DA"/>
    <w:rsid w:val="0057385B"/>
    <w:rsid w:val="005760FA"/>
    <w:rsid w:val="00577E4E"/>
    <w:rsid w:val="006116C0"/>
    <w:rsid w:val="00650DD7"/>
    <w:rsid w:val="0067359D"/>
    <w:rsid w:val="00694084"/>
    <w:rsid w:val="006A2745"/>
    <w:rsid w:val="006A2AD8"/>
    <w:rsid w:val="006A5546"/>
    <w:rsid w:val="00736AF9"/>
    <w:rsid w:val="00745B04"/>
    <w:rsid w:val="00783517"/>
    <w:rsid w:val="007B6565"/>
    <w:rsid w:val="007C25A6"/>
    <w:rsid w:val="007D1631"/>
    <w:rsid w:val="00842299"/>
    <w:rsid w:val="00842D77"/>
    <w:rsid w:val="00843C3E"/>
    <w:rsid w:val="00844BBF"/>
    <w:rsid w:val="008807FA"/>
    <w:rsid w:val="00893324"/>
    <w:rsid w:val="008C4ECB"/>
    <w:rsid w:val="0092522D"/>
    <w:rsid w:val="00944B8B"/>
    <w:rsid w:val="00950E62"/>
    <w:rsid w:val="009518A5"/>
    <w:rsid w:val="009805AF"/>
    <w:rsid w:val="009A6F24"/>
    <w:rsid w:val="00A14607"/>
    <w:rsid w:val="00A33CEC"/>
    <w:rsid w:val="00A67B34"/>
    <w:rsid w:val="00A743DD"/>
    <w:rsid w:val="00AB525B"/>
    <w:rsid w:val="00AE7785"/>
    <w:rsid w:val="00B70AF0"/>
    <w:rsid w:val="00B81779"/>
    <w:rsid w:val="00BA4D14"/>
    <w:rsid w:val="00BB6198"/>
    <w:rsid w:val="00C00558"/>
    <w:rsid w:val="00C02EB4"/>
    <w:rsid w:val="00C3218E"/>
    <w:rsid w:val="00C40A03"/>
    <w:rsid w:val="00C6395A"/>
    <w:rsid w:val="00C75E5E"/>
    <w:rsid w:val="00CA42D0"/>
    <w:rsid w:val="00D1461E"/>
    <w:rsid w:val="00D33054"/>
    <w:rsid w:val="00D557B1"/>
    <w:rsid w:val="00D8216B"/>
    <w:rsid w:val="00D97CE9"/>
    <w:rsid w:val="00DB0BD8"/>
    <w:rsid w:val="00DD55C6"/>
    <w:rsid w:val="00E023F2"/>
    <w:rsid w:val="00E02DEF"/>
    <w:rsid w:val="00E273F1"/>
    <w:rsid w:val="00E50728"/>
    <w:rsid w:val="00E51186"/>
    <w:rsid w:val="00ED1240"/>
    <w:rsid w:val="00ED345E"/>
    <w:rsid w:val="00F44829"/>
    <w:rsid w:val="00F62DA1"/>
    <w:rsid w:val="00F94E21"/>
    <w:rsid w:val="00F9632C"/>
    <w:rsid w:val="00FA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9C324-4106-4E41-A948-3E25C094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0AF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39"/>
    <w:rsid w:val="00950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9690</TotalTime>
  <Pages>8</Pages>
  <Words>3238</Words>
  <Characters>18458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83</cp:revision>
  <dcterms:created xsi:type="dcterms:W3CDTF">2023-09-26T12:32:00Z</dcterms:created>
  <dcterms:modified xsi:type="dcterms:W3CDTF">2023-11-24T12:05:00Z</dcterms:modified>
</cp:coreProperties>
</file>