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C" w:rsidRDefault="00774E01" w:rsidP="0046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>Д</w:t>
      </w:r>
      <w:r w:rsidR="003F29F5" w:rsidRPr="002F5281">
        <w:rPr>
          <w:rFonts w:ascii="Times New Roman" w:hAnsi="Times New Roman" w:cs="Times New Roman"/>
          <w:b/>
          <w:sz w:val="28"/>
          <w:szCs w:val="28"/>
        </w:rPr>
        <w:t xml:space="preserve">оклад </w:t>
      </w:r>
    </w:p>
    <w:p w:rsidR="003F29F5" w:rsidRPr="002F5281" w:rsidRDefault="003F29F5" w:rsidP="0046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r w:rsidR="00F44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b/>
          <w:sz w:val="28"/>
          <w:szCs w:val="28"/>
        </w:rPr>
        <w:t>комплаенсе</w:t>
      </w:r>
    </w:p>
    <w:p w:rsidR="003F29F5" w:rsidRPr="002F5281" w:rsidRDefault="00FF68C8" w:rsidP="003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Грайворонского  городского округа</w:t>
      </w:r>
      <w:r w:rsidR="0018210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3F29F5" w:rsidRPr="002F5281" w:rsidRDefault="00774E01" w:rsidP="003F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210B">
        <w:rPr>
          <w:rFonts w:ascii="Times New Roman" w:hAnsi="Times New Roman" w:cs="Times New Roman"/>
          <w:b/>
          <w:sz w:val="28"/>
          <w:szCs w:val="28"/>
        </w:rPr>
        <w:t>20</w:t>
      </w:r>
      <w:r w:rsidR="00C57B96">
        <w:rPr>
          <w:rFonts w:ascii="Times New Roman" w:hAnsi="Times New Roman" w:cs="Times New Roman"/>
          <w:b/>
          <w:sz w:val="28"/>
          <w:szCs w:val="28"/>
        </w:rPr>
        <w:t>23</w:t>
      </w:r>
      <w:r w:rsidRPr="002F52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4090" w:rsidRPr="002F5281" w:rsidRDefault="005D4090" w:rsidP="003F29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707" w:rsidRPr="008E7BCB" w:rsidRDefault="005D4090" w:rsidP="00AC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BCB">
        <w:rPr>
          <w:rFonts w:ascii="Times New Roman" w:hAnsi="Times New Roman" w:cs="Times New Roman"/>
          <w:sz w:val="24"/>
          <w:szCs w:val="24"/>
        </w:rPr>
        <w:t xml:space="preserve">утвержден коллегиальным органом –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Координационным советом, осуществляющим оценку </w:t>
      </w:r>
      <w:proofErr w:type="gramStart"/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 </w:t>
      </w:r>
      <w:r w:rsidR="0094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</w:t>
      </w:r>
      <w:r w:rsidR="00CC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56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внутреннего </w:t>
      </w:r>
      <w:r w:rsidR="00F2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651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="00F34707" w:rsidRPr="008E7BCB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антимонопольного законодательства деятельности</w:t>
      </w:r>
    </w:p>
    <w:p w:rsidR="005D4090" w:rsidRPr="008E7BCB" w:rsidRDefault="00F34707" w:rsidP="00AC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B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Грайворонского городского округа, </w:t>
      </w:r>
    </w:p>
    <w:p w:rsidR="005D4090" w:rsidRPr="00FC3400" w:rsidRDefault="005D4090" w:rsidP="00AC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BCB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943C91">
        <w:rPr>
          <w:rFonts w:ascii="Times New Roman" w:hAnsi="Times New Roman" w:cs="Times New Roman"/>
          <w:sz w:val="24"/>
          <w:szCs w:val="24"/>
        </w:rPr>
        <w:t xml:space="preserve">от </w:t>
      </w:r>
      <w:r w:rsidR="00CF56E0">
        <w:rPr>
          <w:rFonts w:ascii="Times New Roman" w:hAnsi="Times New Roman" w:cs="Times New Roman"/>
          <w:sz w:val="24"/>
          <w:szCs w:val="24"/>
        </w:rPr>
        <w:t>02</w:t>
      </w:r>
      <w:r w:rsidR="00F84038" w:rsidRPr="00F84038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Pr="00F84038">
        <w:rPr>
          <w:rFonts w:ascii="Times New Roman" w:hAnsi="Times New Roman" w:cs="Times New Roman"/>
          <w:sz w:val="24"/>
          <w:szCs w:val="24"/>
        </w:rPr>
        <w:t xml:space="preserve"> </w:t>
      </w:r>
      <w:r w:rsidR="00A16FA8" w:rsidRPr="00F84038">
        <w:rPr>
          <w:rFonts w:ascii="Times New Roman" w:hAnsi="Times New Roman" w:cs="Times New Roman"/>
          <w:sz w:val="24"/>
          <w:szCs w:val="24"/>
        </w:rPr>
        <w:t>года № 1</w:t>
      </w:r>
      <w:r w:rsidRPr="00FC3400">
        <w:rPr>
          <w:rFonts w:ascii="Times New Roman" w:hAnsi="Times New Roman" w:cs="Times New Roman"/>
          <w:sz w:val="24"/>
          <w:szCs w:val="24"/>
        </w:rPr>
        <w:t>)</w:t>
      </w:r>
    </w:p>
    <w:p w:rsidR="00774E01" w:rsidRPr="008E7BCB" w:rsidRDefault="00774E01" w:rsidP="00774E01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BF7" w:rsidRPr="008E7BCB" w:rsidRDefault="00D13BF7" w:rsidP="00D13B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CB">
        <w:rPr>
          <w:rFonts w:ascii="Times New Roman" w:hAnsi="Times New Roman" w:cs="Times New Roman"/>
          <w:b/>
          <w:sz w:val="28"/>
          <w:szCs w:val="28"/>
        </w:rPr>
        <w:t xml:space="preserve">Раздел 1. Информация о внедрении </w:t>
      </w:r>
      <w:proofErr w:type="gramStart"/>
      <w:r w:rsidRPr="008E7BCB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8E7BCB">
        <w:rPr>
          <w:rFonts w:ascii="Times New Roman" w:hAnsi="Times New Roman" w:cs="Times New Roman"/>
          <w:b/>
          <w:sz w:val="28"/>
          <w:szCs w:val="28"/>
        </w:rPr>
        <w:t xml:space="preserve"> комплаенса </w:t>
      </w:r>
    </w:p>
    <w:p w:rsidR="00D13BF7" w:rsidRPr="008E7BCB" w:rsidRDefault="00D13BF7" w:rsidP="00D13B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F7" w:rsidRPr="001A10A1" w:rsidRDefault="00EE2984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A1">
        <w:rPr>
          <w:rFonts w:ascii="Times New Roman" w:hAnsi="Times New Roman" w:cs="Times New Roman"/>
          <w:sz w:val="28"/>
          <w:szCs w:val="28"/>
        </w:rPr>
        <w:t xml:space="preserve">1.1. </w:t>
      </w:r>
      <w:r w:rsidR="00D13BF7" w:rsidRPr="001A10A1">
        <w:rPr>
          <w:rFonts w:ascii="Times New Roman" w:hAnsi="Times New Roman" w:cs="Times New Roman"/>
          <w:sz w:val="28"/>
          <w:szCs w:val="28"/>
        </w:rPr>
        <w:t>Перечень правовых актов</w:t>
      </w:r>
      <w:r w:rsidR="0085342B" w:rsidRPr="001A10A1">
        <w:rPr>
          <w:rFonts w:ascii="Times New Roman" w:hAnsi="Times New Roman" w:cs="Times New Roman"/>
          <w:sz w:val="28"/>
          <w:szCs w:val="28"/>
        </w:rPr>
        <w:t>, регулирующих</w:t>
      </w:r>
      <w:r w:rsidR="00D13BF7" w:rsidRPr="001A10A1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="0085342B" w:rsidRPr="001A10A1">
        <w:rPr>
          <w:rFonts w:ascii="Times New Roman" w:hAnsi="Times New Roman" w:cs="Times New Roman"/>
          <w:sz w:val="28"/>
          <w:szCs w:val="28"/>
        </w:rPr>
        <w:t>ый</w:t>
      </w:r>
      <w:r w:rsidR="00D13BF7" w:rsidRPr="001A10A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Pr="001A10A1">
        <w:rPr>
          <w:rFonts w:ascii="Times New Roman" w:hAnsi="Times New Roman" w:cs="Times New Roman"/>
          <w:sz w:val="28"/>
          <w:szCs w:val="28"/>
        </w:rPr>
        <w:t xml:space="preserve"> </w:t>
      </w:r>
      <w:r w:rsidR="00B14AF0" w:rsidRPr="001A10A1">
        <w:rPr>
          <w:rFonts w:ascii="Times New Roman" w:hAnsi="Times New Roman" w:cs="Times New Roman"/>
          <w:sz w:val="28"/>
          <w:szCs w:val="28"/>
        </w:rPr>
        <w:t>администрации Грайворонского городского округа</w:t>
      </w:r>
      <w:r w:rsidR="0018210B" w:rsidRPr="001A10A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4AF0" w:rsidRPr="001A10A1">
        <w:rPr>
          <w:rFonts w:ascii="Times New Roman" w:hAnsi="Times New Roman" w:cs="Times New Roman"/>
          <w:sz w:val="28"/>
          <w:szCs w:val="28"/>
        </w:rPr>
        <w:t>администрация</w:t>
      </w:r>
      <w:r w:rsidR="0018210B" w:rsidRPr="001A10A1">
        <w:rPr>
          <w:rFonts w:ascii="Times New Roman" w:hAnsi="Times New Roman" w:cs="Times New Roman"/>
          <w:sz w:val="28"/>
          <w:szCs w:val="28"/>
        </w:rPr>
        <w:t>)</w:t>
      </w:r>
      <w:r w:rsidR="00326D3B" w:rsidRPr="001A10A1">
        <w:rPr>
          <w:rFonts w:ascii="Times New Roman" w:hAnsi="Times New Roman" w:cs="Times New Roman"/>
          <w:sz w:val="28"/>
          <w:szCs w:val="28"/>
        </w:rPr>
        <w:t>.</w:t>
      </w:r>
    </w:p>
    <w:p w:rsidR="00D13BF7" w:rsidRPr="001A10A1" w:rsidRDefault="00D13BF7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072"/>
      </w:tblGrid>
      <w:tr w:rsidR="0018210B" w:rsidRPr="001A10A1" w:rsidTr="003E003F">
        <w:trPr>
          <w:tblHeader/>
        </w:trPr>
        <w:tc>
          <w:tcPr>
            <w:tcW w:w="675" w:type="dxa"/>
          </w:tcPr>
          <w:p w:rsidR="0018210B" w:rsidRPr="001A10A1" w:rsidRDefault="0018210B" w:rsidP="008534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A10A1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1A10A1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1A10A1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9072" w:type="dxa"/>
          </w:tcPr>
          <w:p w:rsidR="0018210B" w:rsidRPr="001A10A1" w:rsidRDefault="00B91BEC" w:rsidP="0018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Реквизиты (дата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18210B" w:rsidRPr="001A10A1">
              <w:rPr>
                <w:rFonts w:ascii="Times New Roman" w:hAnsi="Times New Roman" w:cs="Times New Roman"/>
                <w:b/>
                <w:sz w:val="20"/>
              </w:rPr>
              <w:t xml:space="preserve">№) </w:t>
            </w:r>
            <w:proofErr w:type="gramEnd"/>
            <w:r w:rsidR="0018210B" w:rsidRPr="001A10A1">
              <w:rPr>
                <w:rFonts w:ascii="Times New Roman" w:hAnsi="Times New Roman" w:cs="Times New Roman"/>
                <w:b/>
                <w:sz w:val="20"/>
              </w:rPr>
              <w:t xml:space="preserve">и наименование правового акта </w:t>
            </w:r>
          </w:p>
        </w:tc>
      </w:tr>
      <w:tr w:rsidR="00B14AF0" w:rsidRPr="001A10A1" w:rsidTr="003E003F">
        <w:trPr>
          <w:tblHeader/>
        </w:trPr>
        <w:tc>
          <w:tcPr>
            <w:tcW w:w="675" w:type="dxa"/>
          </w:tcPr>
          <w:p w:rsidR="00B14AF0" w:rsidRPr="001A10A1" w:rsidRDefault="00DD54E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14AF0" w:rsidRPr="001A10A1" w:rsidRDefault="00F84E59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округа от 28 июня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№357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организации системы внутреннего о</w:t>
            </w:r>
            <w:r w:rsidR="000C7791" w:rsidRPr="001A10A1">
              <w:rPr>
                <w:rFonts w:ascii="Times New Roman" w:hAnsi="Times New Roman" w:cs="Times New Roman"/>
                <w:sz w:val="24"/>
                <w:szCs w:val="24"/>
              </w:rPr>
              <w:t>беспечения соответствия требова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ниям антимонопольного законодательства деятельности администрации Грайворонского городского округа»</w:t>
            </w:r>
          </w:p>
        </w:tc>
      </w:tr>
      <w:tr w:rsidR="002A3FB0" w:rsidRPr="001A10A1" w:rsidTr="003E003F">
        <w:trPr>
          <w:tblHeader/>
        </w:trPr>
        <w:tc>
          <w:tcPr>
            <w:tcW w:w="675" w:type="dxa"/>
          </w:tcPr>
          <w:p w:rsidR="002A3FB0" w:rsidRPr="001A10A1" w:rsidRDefault="00FE750F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A3FB0" w:rsidRPr="001A10A1" w:rsidRDefault="002A3FB0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30 июля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№885-р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определении уполномоченного подразделения, ответственного за функционирование системы внутреннего обеспечения соответствия требованиям антимонопольного законодательства деятельности администрации Грайворонского городского округа»</w:t>
            </w:r>
          </w:p>
        </w:tc>
      </w:tr>
      <w:tr w:rsidR="00422E90" w:rsidRPr="001A10A1" w:rsidTr="003E003F">
        <w:trPr>
          <w:tblHeader/>
        </w:trPr>
        <w:tc>
          <w:tcPr>
            <w:tcW w:w="675" w:type="dxa"/>
          </w:tcPr>
          <w:p w:rsidR="00422E90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22E90" w:rsidRPr="001A10A1" w:rsidRDefault="00422E90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30 августа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№1051-р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 ме</w:t>
            </w:r>
            <w:r w:rsidR="00124D04"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тодических рекомендациях по осуществлению уполномоченным подразделением (должностным лицом) администрации Грайворонского городского округа анализа действующих нормативных правовых актов администрации Грайворонского городского округа, анализа проектов нормативных правовых актов на предмет выявления рисков </w:t>
            </w:r>
            <w:r w:rsidR="00D71215" w:rsidRPr="001A10A1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законодательства»</w:t>
            </w:r>
          </w:p>
        </w:tc>
      </w:tr>
      <w:tr w:rsidR="00224621" w:rsidRPr="001A10A1" w:rsidTr="003E003F">
        <w:trPr>
          <w:tblHeader/>
        </w:trPr>
        <w:tc>
          <w:tcPr>
            <w:tcW w:w="675" w:type="dxa"/>
          </w:tcPr>
          <w:p w:rsidR="00224621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24621" w:rsidRPr="001A10A1" w:rsidRDefault="00224621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15 октября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№1305-р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рисками</w:t>
            </w:r>
            <w:r w:rsidR="00574375"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антимонопольного законодательства администрации Грайворонского городского округа»</w:t>
            </w:r>
          </w:p>
        </w:tc>
      </w:tr>
      <w:tr w:rsidR="00DD54E5" w:rsidRPr="001A10A1" w:rsidTr="003E003F">
        <w:trPr>
          <w:tblHeader/>
        </w:trPr>
        <w:tc>
          <w:tcPr>
            <w:tcW w:w="675" w:type="dxa"/>
          </w:tcPr>
          <w:p w:rsidR="00DD54E5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D54E5" w:rsidRPr="001A10A1" w:rsidRDefault="00DD54E5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3E53B0"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Грайворонского городского округа от 13 декабря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№1616-р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распоряжение администрации Грайворонского городского округа от 30 июля 2019 года №885-р»</w:t>
            </w:r>
          </w:p>
        </w:tc>
      </w:tr>
      <w:tr w:rsidR="00422E90" w:rsidRPr="001A10A1" w:rsidTr="003E003F">
        <w:trPr>
          <w:tblHeader/>
        </w:trPr>
        <w:tc>
          <w:tcPr>
            <w:tcW w:w="675" w:type="dxa"/>
          </w:tcPr>
          <w:p w:rsidR="00422E90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22E90" w:rsidRPr="001A10A1" w:rsidRDefault="00124018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26 декабря 2019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№1718-р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процедуры внутреннего расследования, связанного с функционированием антимонопольного комплаенса в администрации Грайворонского городского округа»</w:t>
            </w:r>
          </w:p>
        </w:tc>
      </w:tr>
      <w:tr w:rsidR="008401CC" w:rsidRPr="001A10A1" w:rsidTr="003E003F">
        <w:trPr>
          <w:tblHeader/>
        </w:trPr>
        <w:tc>
          <w:tcPr>
            <w:tcW w:w="675" w:type="dxa"/>
          </w:tcPr>
          <w:p w:rsidR="008401CC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8401CC" w:rsidRPr="001A10A1" w:rsidRDefault="008401CC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27 июля 2020 года 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№918-р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ключевых показателей эффективности функционирования антимонопольного комплаенса администрации Грайворонского городского  округа и методики их расчета»</w:t>
            </w:r>
          </w:p>
        </w:tc>
      </w:tr>
      <w:tr w:rsidR="008401CC" w:rsidRPr="001A10A1" w:rsidTr="003E003F">
        <w:trPr>
          <w:tblHeader/>
        </w:trPr>
        <w:tc>
          <w:tcPr>
            <w:tcW w:w="675" w:type="dxa"/>
          </w:tcPr>
          <w:p w:rsidR="008401CC" w:rsidRPr="001A10A1" w:rsidRDefault="00675675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8401CC" w:rsidRPr="001A10A1" w:rsidRDefault="008401CC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29 июня 2020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№713-р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комплаенс-рисками нарушения антимонопольного законодательства администрации Грайворонского городского округа на 2020 год»</w:t>
            </w:r>
          </w:p>
        </w:tc>
      </w:tr>
      <w:tr w:rsidR="00244E46" w:rsidRPr="001A10A1" w:rsidTr="003E003F">
        <w:trPr>
          <w:tblHeader/>
        </w:trPr>
        <w:tc>
          <w:tcPr>
            <w:tcW w:w="675" w:type="dxa"/>
          </w:tcPr>
          <w:p w:rsidR="00244E46" w:rsidRPr="001A10A1" w:rsidRDefault="00817152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2" w:type="dxa"/>
          </w:tcPr>
          <w:p w:rsidR="00244E46" w:rsidRPr="001A10A1" w:rsidRDefault="00244E46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13 июля 2021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№884-р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комплаенс-рисками нарушения антимонопольного законодательства администрации Грайворонского городского округа на 2021 год»</w:t>
            </w:r>
          </w:p>
        </w:tc>
      </w:tr>
      <w:tr w:rsidR="00294EF4" w:rsidRPr="001A10A1" w:rsidTr="003E003F">
        <w:trPr>
          <w:tblHeader/>
        </w:trPr>
        <w:tc>
          <w:tcPr>
            <w:tcW w:w="675" w:type="dxa"/>
          </w:tcPr>
          <w:p w:rsidR="00294EF4" w:rsidRPr="001A10A1" w:rsidRDefault="00294EF4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294EF4" w:rsidRPr="001A10A1" w:rsidRDefault="00294EF4" w:rsidP="00F84E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27 июля 2022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№782-р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комплаенс-рисками нарушения антимонопольного законодательства администрации Грайворонского городского округа на 2022 год»</w:t>
            </w:r>
          </w:p>
        </w:tc>
      </w:tr>
      <w:tr w:rsidR="00C57B96" w:rsidRPr="001A10A1" w:rsidTr="003E003F">
        <w:trPr>
          <w:tblHeader/>
        </w:trPr>
        <w:tc>
          <w:tcPr>
            <w:tcW w:w="675" w:type="dxa"/>
          </w:tcPr>
          <w:p w:rsidR="00C57B96" w:rsidRPr="001A10A1" w:rsidRDefault="00C57B96" w:rsidP="00853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C57B96" w:rsidRPr="001A10A1" w:rsidRDefault="00C57B96" w:rsidP="004154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Грайворонского городского округа от </w:t>
            </w:r>
            <w:r w:rsidR="00415455" w:rsidRPr="001A10A1">
              <w:rPr>
                <w:rFonts w:ascii="Times New Roman" w:hAnsi="Times New Roman" w:cs="Times New Roman"/>
                <w:sz w:val="24"/>
                <w:szCs w:val="24"/>
              </w:rPr>
              <w:t>21 апреля 2023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15455"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  <w:r w:rsidRPr="001A10A1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r w:rsidRPr="001A10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внутренних документов, обеспечивающих управление комплаенс-рисками нарушения антимонопольного законодательства администрации Грайворонского городского округа на 2023 год»</w:t>
            </w:r>
          </w:p>
        </w:tc>
      </w:tr>
    </w:tbl>
    <w:p w:rsidR="00F42982" w:rsidRPr="001A10A1" w:rsidRDefault="00F42982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F42982" w:rsidRPr="001A10A1" w:rsidRDefault="00F42982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BE58D9" w:rsidRPr="008E7BCB" w:rsidRDefault="00AC04E7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Размещение информации об антимонопольном комплаенсе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9E2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на </w:t>
      </w:r>
      <w:r w:rsidR="006D2E23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органов  </w:t>
      </w:r>
      <w:r w:rsidR="00354DE8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47100">
        <w:rPr>
          <w:rFonts w:ascii="Times New Roman" w:hAnsi="Times New Roman" w:cs="Times New Roman"/>
          <w:sz w:val="28"/>
          <w:szCs w:val="28"/>
        </w:rPr>
        <w:t xml:space="preserve"> </w:t>
      </w:r>
      <w:r w:rsidR="00AA7905" w:rsidRPr="008E7BCB">
        <w:rPr>
          <w:rFonts w:ascii="Times New Roman" w:hAnsi="Times New Roman" w:cs="Times New Roman"/>
          <w:sz w:val="28"/>
          <w:szCs w:val="28"/>
        </w:rPr>
        <w:t xml:space="preserve">самоуправления  администрации Грайворонского  городского округа </w:t>
      </w:r>
      <w:r w:rsidR="00B16105" w:rsidRPr="008E7BCB">
        <w:rPr>
          <w:rFonts w:ascii="Times New Roman" w:hAnsi="Times New Roman" w:cs="Times New Roman"/>
          <w:sz w:val="28"/>
          <w:szCs w:val="28"/>
        </w:rPr>
        <w:t>в сети Интернет.</w:t>
      </w:r>
      <w:proofErr w:type="gramEnd"/>
    </w:p>
    <w:p w:rsidR="00925115" w:rsidRPr="008E7BCB" w:rsidRDefault="00925115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836" w:rsidRDefault="00361836" w:rsidP="00335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2B">
        <w:rPr>
          <w:rFonts w:ascii="Times New Roman" w:hAnsi="Times New Roman" w:cs="Times New Roman"/>
          <w:sz w:val="28"/>
          <w:szCs w:val="28"/>
        </w:rPr>
        <w:t>Во исполнение постановления Губернатора</w:t>
      </w:r>
      <w:r w:rsidRPr="008E7BCB">
        <w:rPr>
          <w:rFonts w:ascii="Times New Roman" w:hAnsi="Times New Roman" w:cs="Times New Roman"/>
          <w:sz w:val="28"/>
          <w:szCs w:val="28"/>
        </w:rPr>
        <w:t xml:space="preserve"> области от 26 февраля 2019 года № 8 на сайте </w:t>
      </w:r>
      <w:r w:rsidR="00373BF7" w:rsidRPr="008E7BCB">
        <w:rPr>
          <w:rFonts w:ascii="Times New Roman" w:hAnsi="Times New Roman" w:cs="Times New Roman"/>
          <w:sz w:val="28"/>
          <w:szCs w:val="28"/>
        </w:rPr>
        <w:t xml:space="preserve">администрации Грайворонского городского округа </w:t>
      </w:r>
      <w:r w:rsidRPr="008E7BCB">
        <w:rPr>
          <w:rFonts w:ascii="Times New Roman" w:hAnsi="Times New Roman" w:cs="Times New Roman"/>
          <w:sz w:val="28"/>
          <w:szCs w:val="28"/>
        </w:rPr>
        <w:t xml:space="preserve"> в разделе «Деятельность» </w:t>
      </w:r>
      <w:r w:rsidR="00335D91">
        <w:rPr>
          <w:rFonts w:ascii="Times New Roman" w:hAnsi="Times New Roman" w:cs="Times New Roman"/>
          <w:sz w:val="28"/>
          <w:szCs w:val="28"/>
        </w:rPr>
        <w:t>в 2023</w:t>
      </w:r>
      <w:r w:rsidR="00347100">
        <w:rPr>
          <w:rFonts w:ascii="Times New Roman" w:hAnsi="Times New Roman" w:cs="Times New Roman"/>
          <w:sz w:val="28"/>
          <w:szCs w:val="28"/>
        </w:rPr>
        <w:t xml:space="preserve"> году продолжалось наполнение </w:t>
      </w:r>
      <w:r w:rsidR="00AC04E7" w:rsidRPr="008E7BC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47100">
        <w:rPr>
          <w:rFonts w:ascii="Times New Roman" w:hAnsi="Times New Roman" w:cs="Times New Roman"/>
          <w:sz w:val="28"/>
          <w:szCs w:val="28"/>
        </w:rPr>
        <w:t>а</w:t>
      </w:r>
      <w:r w:rsidR="00AC04E7" w:rsidRPr="008E7BCB">
        <w:rPr>
          <w:rFonts w:ascii="Times New Roman" w:hAnsi="Times New Roman" w:cs="Times New Roman"/>
          <w:sz w:val="28"/>
          <w:szCs w:val="28"/>
        </w:rPr>
        <w:t xml:space="preserve"> «Антимонопольный комплаенс»</w:t>
      </w:r>
      <w:r w:rsidR="00373BF7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E255C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35D91" w:rsidRPr="00563D74">
          <w:rPr>
            <w:rStyle w:val="ab"/>
            <w:rFonts w:ascii="Times New Roman" w:hAnsi="Times New Roman" w:cs="Times New Roman"/>
            <w:sz w:val="28"/>
            <w:szCs w:val="28"/>
          </w:rPr>
          <w:t>https://grajvoron-r31.gosweb.gosuslugi.ru/deyatelnost/napravleniya-deyatelnosti/antimonopolnyy-komplaens/</w:t>
        </w:r>
      </w:hyperlink>
      <w:r w:rsidR="00E255C5">
        <w:rPr>
          <w:rFonts w:ascii="Times New Roman" w:hAnsi="Times New Roman" w:cs="Times New Roman"/>
          <w:sz w:val="28"/>
          <w:szCs w:val="28"/>
        </w:rPr>
        <w:t>)</w:t>
      </w:r>
      <w:r w:rsidRPr="008E7BCB">
        <w:rPr>
          <w:rFonts w:ascii="Times New Roman" w:hAnsi="Times New Roman" w:cs="Times New Roman"/>
          <w:sz w:val="28"/>
          <w:szCs w:val="28"/>
        </w:rPr>
        <w:t xml:space="preserve">, включающий </w:t>
      </w:r>
      <w:r w:rsidRPr="00F9706A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8E7BCB">
        <w:rPr>
          <w:rFonts w:ascii="Times New Roman" w:hAnsi="Times New Roman" w:cs="Times New Roman"/>
          <w:sz w:val="28"/>
          <w:szCs w:val="28"/>
        </w:rPr>
        <w:t>подраздела:</w:t>
      </w:r>
    </w:p>
    <w:p w:rsidR="00F9706A" w:rsidRPr="00CD7053" w:rsidRDefault="00F9706A" w:rsidP="00F9706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BCB">
        <w:rPr>
          <w:b w:val="0"/>
          <w:sz w:val="28"/>
          <w:szCs w:val="28"/>
        </w:rPr>
        <w:t xml:space="preserve">- «Правовые акты, обеспечивающие организацию и функционирование антимонопольного комплаенса в администрации Грайворонского городского округа»  </w:t>
      </w:r>
      <w:r w:rsidRPr="00CD7053">
        <w:rPr>
          <w:b w:val="0"/>
          <w:bCs w:val="0"/>
          <w:sz w:val="28"/>
          <w:szCs w:val="28"/>
        </w:rPr>
        <w:t>(</w:t>
      </w:r>
      <w:r w:rsidR="00CD7053" w:rsidRPr="00CD7053">
        <w:rPr>
          <w:b w:val="0"/>
          <w:bCs w:val="0"/>
          <w:sz w:val="28"/>
          <w:szCs w:val="28"/>
        </w:rPr>
        <w:t>в 2023</w:t>
      </w:r>
      <w:r w:rsidR="00312EA4" w:rsidRPr="00CD7053">
        <w:rPr>
          <w:b w:val="0"/>
          <w:bCs w:val="0"/>
          <w:sz w:val="28"/>
          <w:szCs w:val="28"/>
        </w:rPr>
        <w:t xml:space="preserve"> году </w:t>
      </w:r>
      <w:r w:rsidR="00CD7053" w:rsidRPr="00CD7053">
        <w:rPr>
          <w:b w:val="0"/>
          <w:bCs w:val="0"/>
          <w:sz w:val="28"/>
          <w:szCs w:val="28"/>
        </w:rPr>
        <w:t>размещено 2</w:t>
      </w:r>
      <w:r w:rsidRPr="00CD7053">
        <w:rPr>
          <w:b w:val="0"/>
          <w:bCs w:val="0"/>
          <w:sz w:val="28"/>
          <w:szCs w:val="28"/>
        </w:rPr>
        <w:t xml:space="preserve"> </w:t>
      </w:r>
      <w:r w:rsidR="00CD7053" w:rsidRPr="00CD7053">
        <w:rPr>
          <w:b w:val="0"/>
          <w:sz w:val="28"/>
          <w:szCs w:val="28"/>
        </w:rPr>
        <w:t xml:space="preserve"> распоряжения</w:t>
      </w:r>
      <w:r w:rsidRPr="00CD7053">
        <w:rPr>
          <w:b w:val="0"/>
          <w:sz w:val="28"/>
          <w:szCs w:val="28"/>
        </w:rPr>
        <w:t xml:space="preserve">  администрации Грайворонского городского округа);</w:t>
      </w:r>
    </w:p>
    <w:p w:rsidR="00C41DC7" w:rsidRDefault="00C41DC7" w:rsidP="008D584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35E79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</w:t>
      </w: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ходе организации и функционирования антимонопольного комплаенса в </w:t>
      </w:r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Грайворонского городского округа</w:t>
      </w:r>
      <w:r w:rsidR="00D35E79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9A3215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(размещен</w:t>
      </w:r>
      <w:r w:rsidR="00280464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77BAB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5447" w:rsidRPr="00DC5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D230A" w:rsidRPr="008D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</w:t>
      </w:r>
      <w:r w:rsidR="00677BAB"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E7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27F9D" w:rsidRPr="00DC5447" w:rsidRDefault="00F27F9D" w:rsidP="00F27F9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BCB">
        <w:rPr>
          <w:b w:val="0"/>
          <w:sz w:val="28"/>
          <w:szCs w:val="28"/>
        </w:rPr>
        <w:t xml:space="preserve">- «Перечень и анализ действующих нормативных </w:t>
      </w:r>
      <w:r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>правовых</w:t>
      </w:r>
      <w:r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 xml:space="preserve"> актов</w:t>
      </w:r>
      <w:r>
        <w:rPr>
          <w:b w:val="0"/>
          <w:sz w:val="28"/>
          <w:szCs w:val="28"/>
        </w:rPr>
        <w:t>»</w:t>
      </w:r>
      <w:r w:rsidRPr="008E7BCB">
        <w:rPr>
          <w:b w:val="0"/>
          <w:sz w:val="28"/>
          <w:szCs w:val="28"/>
        </w:rPr>
        <w:t xml:space="preserve"> для публичных </w:t>
      </w:r>
      <w:r>
        <w:rPr>
          <w:b w:val="0"/>
          <w:sz w:val="28"/>
          <w:szCs w:val="28"/>
        </w:rPr>
        <w:t xml:space="preserve">  </w:t>
      </w:r>
      <w:r w:rsidRPr="008E7BCB">
        <w:rPr>
          <w:b w:val="0"/>
          <w:sz w:val="28"/>
          <w:szCs w:val="28"/>
        </w:rPr>
        <w:t xml:space="preserve">консультаций в рамках анализа действующих нормативных правовых актов </w:t>
      </w:r>
      <w:r w:rsidRPr="00DC5447">
        <w:rPr>
          <w:b w:val="0"/>
          <w:sz w:val="28"/>
          <w:szCs w:val="28"/>
        </w:rPr>
        <w:t xml:space="preserve">-  </w:t>
      </w:r>
      <w:proofErr w:type="gramStart"/>
      <w:r w:rsidRPr="00DC5447">
        <w:rPr>
          <w:b w:val="0"/>
          <w:bCs w:val="0"/>
          <w:sz w:val="28"/>
          <w:szCs w:val="28"/>
        </w:rPr>
        <w:t>раз</w:t>
      </w:r>
      <w:r w:rsidR="00DC5447" w:rsidRPr="00DC5447">
        <w:rPr>
          <w:b w:val="0"/>
          <w:bCs w:val="0"/>
          <w:sz w:val="28"/>
          <w:szCs w:val="28"/>
        </w:rPr>
        <w:t>мещены</w:t>
      </w:r>
      <w:proofErr w:type="gramEnd"/>
      <w:r w:rsidR="00DC5447" w:rsidRPr="00DC5447">
        <w:rPr>
          <w:b w:val="0"/>
          <w:bCs w:val="0"/>
          <w:sz w:val="28"/>
          <w:szCs w:val="28"/>
        </w:rPr>
        <w:t xml:space="preserve">  утвержденные в 2023</w:t>
      </w:r>
      <w:r w:rsidR="0051385A" w:rsidRPr="00DC5447">
        <w:rPr>
          <w:b w:val="0"/>
          <w:bCs w:val="0"/>
          <w:sz w:val="28"/>
          <w:szCs w:val="28"/>
        </w:rPr>
        <w:t xml:space="preserve"> году</w:t>
      </w:r>
      <w:r w:rsidRPr="00DC5447">
        <w:rPr>
          <w:b w:val="0"/>
          <w:bCs w:val="0"/>
          <w:sz w:val="28"/>
          <w:szCs w:val="28"/>
        </w:rPr>
        <w:t xml:space="preserve"> </w:t>
      </w:r>
      <w:r w:rsidR="00DC5447" w:rsidRPr="00DC5447">
        <w:rPr>
          <w:b w:val="0"/>
          <w:bCs w:val="0"/>
          <w:sz w:val="28"/>
          <w:szCs w:val="28"/>
        </w:rPr>
        <w:t>101 нормативно-правовых</w:t>
      </w:r>
      <w:r w:rsidR="00312EA4" w:rsidRPr="00DC5447">
        <w:rPr>
          <w:b w:val="0"/>
          <w:bCs w:val="0"/>
          <w:sz w:val="28"/>
          <w:szCs w:val="28"/>
        </w:rPr>
        <w:t xml:space="preserve">  актов</w:t>
      </w:r>
      <w:r w:rsidRPr="00DC5447">
        <w:rPr>
          <w:b w:val="0"/>
          <w:bCs w:val="0"/>
          <w:sz w:val="28"/>
          <w:szCs w:val="28"/>
        </w:rPr>
        <w:t xml:space="preserve"> с текстами</w:t>
      </w:r>
      <w:r w:rsidR="00312EA4" w:rsidRPr="00DC5447">
        <w:rPr>
          <w:b w:val="0"/>
          <w:bCs w:val="0"/>
          <w:sz w:val="28"/>
          <w:szCs w:val="28"/>
        </w:rPr>
        <w:t>;</w:t>
      </w:r>
    </w:p>
    <w:p w:rsidR="00C41DC7" w:rsidRPr="008E7BCB" w:rsidRDefault="00C41DC7" w:rsidP="0052273B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8E7BCB">
        <w:rPr>
          <w:b w:val="0"/>
          <w:sz w:val="28"/>
          <w:szCs w:val="28"/>
        </w:rPr>
        <w:t xml:space="preserve">- </w:t>
      </w:r>
      <w:r w:rsidR="00A926B2" w:rsidRPr="008E7BCB">
        <w:rPr>
          <w:b w:val="0"/>
          <w:sz w:val="28"/>
          <w:szCs w:val="28"/>
        </w:rPr>
        <w:t>«А</w:t>
      </w:r>
      <w:r w:rsidR="00F93A91" w:rsidRPr="008E7BCB">
        <w:rPr>
          <w:b w:val="0"/>
          <w:sz w:val="28"/>
          <w:szCs w:val="28"/>
        </w:rPr>
        <w:t>нализ</w:t>
      </w:r>
      <w:r w:rsidRPr="008E7BCB">
        <w:rPr>
          <w:b w:val="0"/>
          <w:sz w:val="28"/>
          <w:szCs w:val="28"/>
        </w:rPr>
        <w:t xml:space="preserve"> </w:t>
      </w:r>
      <w:r w:rsidR="00354DE8"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>проектов</w:t>
      </w:r>
      <w:r w:rsidR="00F449E2">
        <w:rPr>
          <w:b w:val="0"/>
          <w:sz w:val="28"/>
          <w:szCs w:val="28"/>
        </w:rPr>
        <w:t xml:space="preserve"> </w:t>
      </w:r>
      <w:r w:rsidRPr="008E7BCB">
        <w:rPr>
          <w:b w:val="0"/>
          <w:sz w:val="28"/>
          <w:szCs w:val="28"/>
        </w:rPr>
        <w:t xml:space="preserve"> нормативных правовых актов</w:t>
      </w:r>
      <w:r w:rsidR="00A926B2" w:rsidRPr="008E7BCB">
        <w:rPr>
          <w:b w:val="0"/>
          <w:sz w:val="28"/>
          <w:szCs w:val="28"/>
        </w:rPr>
        <w:t xml:space="preserve">» - </w:t>
      </w:r>
      <w:r w:rsidR="00677BAB" w:rsidRPr="008E7BCB">
        <w:rPr>
          <w:b w:val="0"/>
          <w:sz w:val="28"/>
          <w:szCs w:val="28"/>
        </w:rPr>
        <w:t xml:space="preserve"> </w:t>
      </w:r>
      <w:r w:rsidR="00677BAB" w:rsidRPr="008E7BCB">
        <w:rPr>
          <w:b w:val="0"/>
          <w:bCs w:val="0"/>
          <w:sz w:val="28"/>
          <w:szCs w:val="28"/>
        </w:rPr>
        <w:t>(</w:t>
      </w:r>
      <w:r w:rsidR="00DC5447">
        <w:rPr>
          <w:b w:val="0"/>
          <w:bCs w:val="0"/>
          <w:sz w:val="28"/>
          <w:szCs w:val="28"/>
        </w:rPr>
        <w:t xml:space="preserve">в 2023 году </w:t>
      </w:r>
      <w:r w:rsidR="00677BAB" w:rsidRPr="00DC5447">
        <w:rPr>
          <w:b w:val="0"/>
          <w:bCs w:val="0"/>
          <w:sz w:val="28"/>
          <w:szCs w:val="28"/>
        </w:rPr>
        <w:t>размещен</w:t>
      </w:r>
      <w:r w:rsidR="00C3265F" w:rsidRPr="00DC5447">
        <w:rPr>
          <w:b w:val="0"/>
          <w:bCs w:val="0"/>
          <w:sz w:val="28"/>
          <w:szCs w:val="28"/>
        </w:rPr>
        <w:t>ы</w:t>
      </w:r>
      <w:r w:rsidR="0003022B" w:rsidRPr="00DC5447">
        <w:rPr>
          <w:b w:val="0"/>
          <w:bCs w:val="0"/>
          <w:sz w:val="28"/>
          <w:szCs w:val="28"/>
        </w:rPr>
        <w:t xml:space="preserve"> </w:t>
      </w:r>
      <w:r w:rsidR="00677BAB" w:rsidRPr="00DC5447">
        <w:rPr>
          <w:b w:val="0"/>
          <w:bCs w:val="0"/>
          <w:sz w:val="28"/>
          <w:szCs w:val="28"/>
        </w:rPr>
        <w:t xml:space="preserve"> </w:t>
      </w:r>
      <w:r w:rsidR="00DC5447" w:rsidRPr="00DC5447">
        <w:rPr>
          <w:b w:val="0"/>
          <w:bCs w:val="0"/>
          <w:sz w:val="28"/>
          <w:szCs w:val="28"/>
        </w:rPr>
        <w:t xml:space="preserve">116 </w:t>
      </w:r>
      <w:r w:rsidR="0012097A" w:rsidRPr="00DC5447">
        <w:rPr>
          <w:b w:val="0"/>
          <w:bCs w:val="0"/>
          <w:sz w:val="28"/>
          <w:szCs w:val="28"/>
        </w:rPr>
        <w:t>уведомлений</w:t>
      </w:r>
      <w:r w:rsidR="00CE43DA" w:rsidRPr="00DC5447">
        <w:rPr>
          <w:b w:val="0"/>
          <w:bCs w:val="0"/>
          <w:sz w:val="28"/>
          <w:szCs w:val="28"/>
        </w:rPr>
        <w:t xml:space="preserve"> </w:t>
      </w:r>
      <w:r w:rsidR="0012097A" w:rsidRPr="00DC5447">
        <w:rPr>
          <w:b w:val="0"/>
          <w:bCs w:val="0"/>
          <w:sz w:val="28"/>
          <w:szCs w:val="28"/>
        </w:rPr>
        <w:t xml:space="preserve"> </w:t>
      </w:r>
      <w:r w:rsidR="001124AB" w:rsidRPr="00DC5447">
        <w:rPr>
          <w:b w:val="0"/>
          <w:bCs w:val="0"/>
          <w:sz w:val="28"/>
          <w:szCs w:val="28"/>
        </w:rPr>
        <w:t>о  проведении</w:t>
      </w:r>
      <w:r w:rsidR="00C3265F" w:rsidRPr="00DC5447">
        <w:rPr>
          <w:b w:val="0"/>
          <w:bCs w:val="0"/>
          <w:sz w:val="28"/>
          <w:szCs w:val="28"/>
        </w:rPr>
        <w:t xml:space="preserve"> </w:t>
      </w:r>
      <w:r w:rsidR="00F862A4" w:rsidRPr="00DC5447">
        <w:rPr>
          <w:b w:val="0"/>
          <w:bCs w:val="0"/>
          <w:sz w:val="28"/>
          <w:szCs w:val="28"/>
        </w:rPr>
        <w:t xml:space="preserve"> </w:t>
      </w:r>
      <w:r w:rsidR="00C3265F" w:rsidRPr="00DC5447">
        <w:rPr>
          <w:b w:val="0"/>
          <w:bCs w:val="0"/>
          <w:sz w:val="28"/>
          <w:szCs w:val="28"/>
        </w:rPr>
        <w:t>публичных консул</w:t>
      </w:r>
      <w:r w:rsidR="00F93A91" w:rsidRPr="00DC5447">
        <w:rPr>
          <w:b w:val="0"/>
          <w:bCs w:val="0"/>
          <w:sz w:val="28"/>
          <w:szCs w:val="28"/>
        </w:rPr>
        <w:t>ьтаций</w:t>
      </w:r>
      <w:r w:rsidR="00312437" w:rsidRPr="00DC5447">
        <w:rPr>
          <w:b w:val="0"/>
          <w:bCs w:val="0"/>
          <w:sz w:val="28"/>
          <w:szCs w:val="28"/>
        </w:rPr>
        <w:t xml:space="preserve"> </w:t>
      </w:r>
      <w:r w:rsidR="00566E0F" w:rsidRPr="00DC5447">
        <w:rPr>
          <w:b w:val="0"/>
          <w:bCs w:val="0"/>
          <w:sz w:val="28"/>
          <w:szCs w:val="28"/>
        </w:rPr>
        <w:t xml:space="preserve"> с перечнем </w:t>
      </w:r>
      <w:r w:rsidR="00612BF2" w:rsidRPr="00DC5447">
        <w:rPr>
          <w:b w:val="0"/>
          <w:bCs w:val="0"/>
          <w:sz w:val="28"/>
          <w:szCs w:val="28"/>
        </w:rPr>
        <w:t xml:space="preserve"> </w:t>
      </w:r>
      <w:r w:rsidR="00566E0F" w:rsidRPr="00DC5447">
        <w:rPr>
          <w:b w:val="0"/>
          <w:bCs w:val="0"/>
          <w:sz w:val="28"/>
          <w:szCs w:val="28"/>
        </w:rPr>
        <w:t>необходимой</w:t>
      </w:r>
      <w:r w:rsidR="00566E0F">
        <w:rPr>
          <w:b w:val="0"/>
          <w:bCs w:val="0"/>
          <w:sz w:val="28"/>
          <w:szCs w:val="28"/>
        </w:rPr>
        <w:t xml:space="preserve"> </w:t>
      </w:r>
      <w:r w:rsidR="00DC5447">
        <w:rPr>
          <w:b w:val="0"/>
          <w:bCs w:val="0"/>
          <w:sz w:val="28"/>
          <w:szCs w:val="28"/>
        </w:rPr>
        <w:t>для этой процедуры документацией</w:t>
      </w:r>
      <w:r w:rsidR="00677BAB" w:rsidRPr="008E7BCB">
        <w:rPr>
          <w:b w:val="0"/>
          <w:bCs w:val="0"/>
          <w:sz w:val="28"/>
          <w:szCs w:val="28"/>
        </w:rPr>
        <w:t>)</w:t>
      </w:r>
      <w:r w:rsidRPr="008E7BCB">
        <w:rPr>
          <w:b w:val="0"/>
          <w:sz w:val="28"/>
          <w:szCs w:val="28"/>
        </w:rPr>
        <w:t>;</w:t>
      </w:r>
      <w:proofErr w:type="gramEnd"/>
    </w:p>
    <w:p w:rsidR="00B16105" w:rsidRPr="008E7BCB" w:rsidRDefault="00BE58D9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>1.3.</w:t>
      </w:r>
      <w:r w:rsidRPr="008E7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Ознакомление сотрудников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 Грайворонского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с правовыми актами, регулирующими </w:t>
      </w:r>
      <w:proofErr w:type="gramStart"/>
      <w:r w:rsidR="00B16105" w:rsidRPr="008E7BC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B16105" w:rsidRPr="008E7BCB">
        <w:rPr>
          <w:rFonts w:ascii="Times New Roman" w:hAnsi="Times New Roman" w:cs="Times New Roman"/>
          <w:sz w:val="28"/>
          <w:szCs w:val="28"/>
        </w:rPr>
        <w:t xml:space="preserve"> комплаенс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B16105" w:rsidRPr="008E7BCB">
        <w:rPr>
          <w:rFonts w:ascii="Times New Roman" w:hAnsi="Times New Roman" w:cs="Times New Roman"/>
          <w:sz w:val="28"/>
          <w:szCs w:val="28"/>
        </w:rPr>
        <w:t>.</w:t>
      </w:r>
    </w:p>
    <w:p w:rsidR="00925115" w:rsidRPr="008E7BCB" w:rsidRDefault="00925115" w:rsidP="00883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49E2" w:rsidRDefault="00C3265F" w:rsidP="00966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t>Правовые акты, указанные в пункте</w:t>
      </w:r>
      <w:r w:rsidR="00F470C5">
        <w:rPr>
          <w:rFonts w:ascii="Times New Roman" w:hAnsi="Times New Roman" w:cs="Times New Roman"/>
          <w:sz w:val="28"/>
          <w:szCs w:val="28"/>
        </w:rPr>
        <w:t xml:space="preserve"> 1.1. настоящего доклада, размещ</w:t>
      </w:r>
      <w:r w:rsidRPr="008E7BCB">
        <w:rPr>
          <w:rFonts w:ascii="Times New Roman" w:hAnsi="Times New Roman" w:cs="Times New Roman"/>
          <w:sz w:val="28"/>
          <w:szCs w:val="28"/>
        </w:rPr>
        <w:t xml:space="preserve">ены в </w:t>
      </w:r>
      <w:r w:rsidR="00925115" w:rsidRPr="008E7BCB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F470C5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30394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Грайворонского городского </w:t>
      </w:r>
      <w:r w:rsidR="00087B3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470C5">
        <w:rPr>
          <w:rFonts w:ascii="Times New Roman" w:hAnsi="Times New Roman" w:cs="Times New Roman"/>
          <w:sz w:val="28"/>
          <w:szCs w:val="28"/>
        </w:rPr>
        <w:t>в разделе «</w:t>
      </w:r>
      <w:proofErr w:type="gramStart"/>
      <w:r w:rsidR="00F470C5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F470C5">
        <w:rPr>
          <w:rFonts w:ascii="Times New Roman" w:hAnsi="Times New Roman" w:cs="Times New Roman"/>
          <w:sz w:val="28"/>
          <w:szCs w:val="28"/>
        </w:rPr>
        <w:t xml:space="preserve"> комплаенс»</w:t>
      </w:r>
      <w:r w:rsidR="00EC1E62" w:rsidRPr="008E7BCB">
        <w:rPr>
          <w:rFonts w:ascii="Times New Roman" w:hAnsi="Times New Roman" w:cs="Times New Roman"/>
          <w:sz w:val="28"/>
          <w:szCs w:val="28"/>
        </w:rPr>
        <w:t>;</w:t>
      </w:r>
      <w:r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="00205060" w:rsidRPr="008E7B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E7BCB">
        <w:rPr>
          <w:rFonts w:ascii="Times New Roman" w:hAnsi="Times New Roman" w:cs="Times New Roman"/>
          <w:sz w:val="28"/>
          <w:szCs w:val="28"/>
        </w:rPr>
        <w:t>обеспечено о</w:t>
      </w:r>
      <w:r w:rsidR="00BE58D9" w:rsidRPr="008E7BCB">
        <w:rPr>
          <w:rFonts w:ascii="Times New Roman" w:hAnsi="Times New Roman" w:cs="Times New Roman"/>
          <w:sz w:val="28"/>
          <w:szCs w:val="28"/>
        </w:rPr>
        <w:t>знакомлени</w:t>
      </w:r>
      <w:r w:rsidRPr="008E7BCB">
        <w:rPr>
          <w:rFonts w:ascii="Times New Roman" w:hAnsi="Times New Roman" w:cs="Times New Roman"/>
          <w:sz w:val="28"/>
          <w:szCs w:val="28"/>
        </w:rPr>
        <w:t>е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</w:t>
      </w:r>
      <w:r w:rsidRPr="008E7BCB">
        <w:rPr>
          <w:rFonts w:ascii="Times New Roman" w:hAnsi="Times New Roman" w:cs="Times New Roman"/>
          <w:sz w:val="28"/>
          <w:szCs w:val="28"/>
        </w:rPr>
        <w:t>всех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F70AC8" w:rsidRPr="008E7BCB">
        <w:rPr>
          <w:rFonts w:ascii="Times New Roman" w:hAnsi="Times New Roman" w:cs="Times New Roman"/>
          <w:sz w:val="28"/>
          <w:szCs w:val="28"/>
        </w:rPr>
        <w:t>администрации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с </w:t>
      </w:r>
      <w:r w:rsidR="0042539C" w:rsidRPr="008E7BCB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BE58D9" w:rsidRPr="008E7BCB">
        <w:rPr>
          <w:rFonts w:ascii="Times New Roman" w:hAnsi="Times New Roman" w:cs="Times New Roman"/>
          <w:sz w:val="28"/>
          <w:szCs w:val="28"/>
        </w:rPr>
        <w:t>правовым</w:t>
      </w:r>
      <w:r w:rsidR="00205060" w:rsidRPr="008E7BCB">
        <w:rPr>
          <w:rFonts w:ascii="Times New Roman" w:hAnsi="Times New Roman" w:cs="Times New Roman"/>
          <w:sz w:val="28"/>
          <w:szCs w:val="28"/>
        </w:rPr>
        <w:t xml:space="preserve">и </w:t>
      </w:r>
      <w:r w:rsidR="00BE58D9" w:rsidRPr="008E7BCB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9668B9" w:rsidRPr="008E7BCB" w:rsidRDefault="009668B9" w:rsidP="00966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05" w:rsidRPr="008E7BCB" w:rsidRDefault="00BE58D9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CB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8E7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Участие сотрудников </w:t>
      </w:r>
      <w:r w:rsidR="00547C39" w:rsidRPr="008E7BCB">
        <w:rPr>
          <w:rFonts w:ascii="Times New Roman" w:hAnsi="Times New Roman" w:cs="Times New Roman"/>
          <w:sz w:val="28"/>
          <w:szCs w:val="28"/>
        </w:rPr>
        <w:t xml:space="preserve">администрации Грайворонского городского округа </w:t>
      </w:r>
      <w:r w:rsidR="00B16105" w:rsidRPr="008E7BCB">
        <w:rPr>
          <w:rFonts w:ascii="Times New Roman" w:hAnsi="Times New Roman" w:cs="Times New Roman"/>
          <w:sz w:val="28"/>
          <w:szCs w:val="28"/>
        </w:rPr>
        <w:t xml:space="preserve"> в обучающих мероприятиях по вопросам применения антимонопольного законодательства и организации антимонопольного комплаенса.</w:t>
      </w:r>
    </w:p>
    <w:p w:rsidR="00BE58D9" w:rsidRPr="008E7BCB" w:rsidRDefault="00BE58D9" w:rsidP="00D13BF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846"/>
        <w:gridCol w:w="2284"/>
      </w:tblGrid>
      <w:tr w:rsidR="00BE58D9" w:rsidRPr="008E7BCB" w:rsidTr="0021186E">
        <w:trPr>
          <w:tblHeader/>
        </w:trPr>
        <w:tc>
          <w:tcPr>
            <w:tcW w:w="560" w:type="dxa"/>
          </w:tcPr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 обучающем мероприятии </w:t>
            </w:r>
          </w:p>
          <w:p w:rsidR="00BE58D9" w:rsidRPr="00782513" w:rsidRDefault="00BE58D9" w:rsidP="00BE58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sz w:val="28"/>
                <w:szCs w:val="28"/>
              </w:rPr>
              <w:t>(вид мероприятия, дата, тема, организатор)</w:t>
            </w:r>
          </w:p>
        </w:tc>
        <w:tc>
          <w:tcPr>
            <w:tcW w:w="2126" w:type="dxa"/>
          </w:tcPr>
          <w:p w:rsidR="00BE58D9" w:rsidRPr="00782513" w:rsidRDefault="00BE58D9" w:rsidP="00425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сотрудников</w:t>
            </w:r>
            <w:r w:rsidR="00672022"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администрации,</w:t>
            </w: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прошедших обучение, </w:t>
            </w:r>
            <w:r w:rsidR="00672022"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25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</w:t>
            </w:r>
          </w:p>
        </w:tc>
      </w:tr>
      <w:tr w:rsidR="0042539C" w:rsidRPr="008E7BCB" w:rsidTr="0021186E">
        <w:tc>
          <w:tcPr>
            <w:tcW w:w="560" w:type="dxa"/>
          </w:tcPr>
          <w:p w:rsidR="0042539C" w:rsidRPr="00782513" w:rsidRDefault="004F043E" w:rsidP="00D1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39C" w:rsidRPr="0078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DA15BE" w:rsidRPr="00DA15BE" w:rsidRDefault="00DA15BE" w:rsidP="00DA1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18 октября 2023 года -   специалисты</w:t>
            </w: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(управление экономического развития) приняли участие в учебе онлайн по совершенствованию работы системы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антимонопольного комплаенса.</w:t>
            </w: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– министерство экономического развития  и промышленности  Белгородской области</w:t>
            </w:r>
          </w:p>
          <w:p w:rsidR="0042539C" w:rsidRPr="009A2F4F" w:rsidRDefault="0042539C" w:rsidP="00BA16A0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539C" w:rsidRPr="00DA15BE" w:rsidRDefault="00DA15BE" w:rsidP="00425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39C" w:rsidRPr="008E7BCB" w:rsidTr="0021186E">
        <w:tc>
          <w:tcPr>
            <w:tcW w:w="560" w:type="dxa"/>
          </w:tcPr>
          <w:p w:rsidR="0042539C" w:rsidRPr="00782513" w:rsidRDefault="004F043E" w:rsidP="00D1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39C" w:rsidRPr="0078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1" w:type="dxa"/>
          </w:tcPr>
          <w:p w:rsidR="007B5014" w:rsidRPr="000965E8" w:rsidRDefault="00BA16A0" w:rsidP="00BA16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E8">
              <w:rPr>
                <w:rFonts w:ascii="Times New Roman" w:hAnsi="Times New Roman" w:cs="Times New Roman"/>
                <w:sz w:val="24"/>
                <w:szCs w:val="24"/>
              </w:rPr>
              <w:t>Ознакомление  с материалами областного  вебинара</w:t>
            </w:r>
            <w:r w:rsidR="00BD061E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E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CA286E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E8">
              <w:rPr>
                <w:rFonts w:ascii="Times New Roman" w:hAnsi="Times New Roman" w:cs="Times New Roman"/>
                <w:sz w:val="24"/>
                <w:szCs w:val="24"/>
              </w:rPr>
              <w:t>администрации Грайворонского городского округа</w:t>
            </w:r>
            <w:r w:rsidR="00CA286E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5E8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  <w:r w:rsidR="00CA286E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5E8" w:rsidRPr="000965E8" w:rsidRDefault="0089056A" w:rsidP="0009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965E8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19 - 20 декабря 2023 года – сотрудники  администрации Грайворонского </w:t>
            </w:r>
            <w:r w:rsidR="00D4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5E8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ознакомлены  с   информационно-аналитическими </w:t>
            </w:r>
            <w:r w:rsidR="00B9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5E8" w:rsidRPr="000965E8">
              <w:rPr>
                <w:rFonts w:ascii="Times New Roman" w:hAnsi="Times New Roman" w:cs="Times New Roman"/>
                <w:sz w:val="24"/>
                <w:szCs w:val="24"/>
              </w:rPr>
              <w:t>материалами по основам антимонопольного законодательства, организации и функционированию антимонопольного комплаенса, предоставленными министерством экономического развития и промышленности Белгородской области.</w:t>
            </w:r>
            <w:proofErr w:type="gramEnd"/>
            <w:r w:rsidR="000965E8" w:rsidRPr="000965E8">
              <w:rPr>
                <w:rFonts w:ascii="Times New Roman" w:hAnsi="Times New Roman" w:cs="Times New Roman"/>
                <w:sz w:val="24"/>
                <w:szCs w:val="24"/>
              </w:rPr>
              <w:t xml:space="preserve"> Изучены следующие вопросы:</w:t>
            </w:r>
          </w:p>
          <w:p w:rsidR="000965E8" w:rsidRPr="000965E8" w:rsidRDefault="000965E8" w:rsidP="0009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E8">
              <w:rPr>
                <w:rFonts w:ascii="Times New Roman" w:hAnsi="Times New Roman" w:cs="Times New Roman"/>
                <w:sz w:val="24"/>
                <w:szCs w:val="24"/>
              </w:rPr>
              <w:t>- доклад начальника отдела экономического мониторинга и развития конкуренции  министерства экономического развития и промышленности Белгородской области Бондаренко Натальи Павловны  «Основы, система и структура антимонопольного комплаенса».</w:t>
            </w:r>
          </w:p>
          <w:p w:rsidR="000965E8" w:rsidRPr="000965E8" w:rsidRDefault="000965E8" w:rsidP="0009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39C" w:rsidRPr="009A2F4F" w:rsidRDefault="0042539C" w:rsidP="006D688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539C" w:rsidRPr="00D62A6D" w:rsidRDefault="00D62A6D" w:rsidP="00425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A73C89" w:rsidRPr="002F5281" w:rsidRDefault="00A73C89" w:rsidP="001C6862">
      <w:pPr>
        <w:rPr>
          <w:rFonts w:ascii="Times New Roman" w:hAnsi="Times New Roman" w:cs="Times New Roman"/>
          <w:b/>
          <w:sz w:val="28"/>
          <w:szCs w:val="28"/>
        </w:rPr>
        <w:sectPr w:rsidR="00A73C89" w:rsidRPr="002F5281" w:rsidSect="0074054C">
          <w:headerReference w:type="default" r:id="rId8"/>
          <w:headerReference w:type="first" r:id="rId9"/>
          <w:pgSz w:w="11906" w:h="16838"/>
          <w:pgMar w:top="284" w:right="567" w:bottom="284" w:left="1418" w:header="709" w:footer="709" w:gutter="0"/>
          <w:cols w:space="708"/>
          <w:titlePg/>
          <w:docGrid w:linePitch="360"/>
        </w:sectPr>
      </w:pPr>
    </w:p>
    <w:p w:rsidR="00217122" w:rsidRPr="002F5281" w:rsidRDefault="00217122" w:rsidP="001B517E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26D3B" w:rsidRPr="002F5281">
        <w:rPr>
          <w:rFonts w:ascii="Times New Roman" w:hAnsi="Times New Roman" w:cs="Times New Roman"/>
          <w:b/>
          <w:sz w:val="28"/>
          <w:szCs w:val="28"/>
        </w:rPr>
        <w:t>2</w:t>
      </w:r>
      <w:r w:rsidRPr="002F5281">
        <w:rPr>
          <w:rFonts w:ascii="Times New Roman" w:hAnsi="Times New Roman" w:cs="Times New Roman"/>
          <w:b/>
          <w:sz w:val="28"/>
          <w:szCs w:val="28"/>
        </w:rPr>
        <w:t>. Информация о результатах проведенной работы по выявлению и оценке комплаенс-рисков</w:t>
      </w:r>
    </w:p>
    <w:p w:rsidR="005D4090" w:rsidRPr="002F5281" w:rsidRDefault="005D4090" w:rsidP="00774E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744" w:rsidRDefault="00326D3B" w:rsidP="001B5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39">
        <w:rPr>
          <w:rFonts w:ascii="Times New Roman" w:hAnsi="Times New Roman" w:cs="Times New Roman"/>
          <w:sz w:val="28"/>
          <w:szCs w:val="28"/>
        </w:rPr>
        <w:t>2</w:t>
      </w:r>
      <w:r w:rsidR="005D4090" w:rsidRPr="001A4539">
        <w:rPr>
          <w:rFonts w:ascii="Times New Roman" w:hAnsi="Times New Roman" w:cs="Times New Roman"/>
          <w:sz w:val="28"/>
          <w:szCs w:val="28"/>
        </w:rPr>
        <w:t xml:space="preserve">.1. Анализ выявленных нарушений антимонопольного законодательства в деятельности </w:t>
      </w:r>
      <w:r w:rsidR="003B49EA">
        <w:rPr>
          <w:rFonts w:ascii="Times New Roman" w:hAnsi="Times New Roman" w:cs="Times New Roman"/>
          <w:sz w:val="28"/>
          <w:szCs w:val="28"/>
        </w:rPr>
        <w:t xml:space="preserve">администрации Грайворонского городского округа </w:t>
      </w:r>
      <w:r w:rsidR="00CC4396">
        <w:rPr>
          <w:rFonts w:ascii="Times New Roman" w:hAnsi="Times New Roman" w:cs="Times New Roman"/>
          <w:sz w:val="28"/>
          <w:szCs w:val="28"/>
        </w:rPr>
        <w:t xml:space="preserve"> за</w:t>
      </w:r>
      <w:r w:rsidR="005A0A88">
        <w:rPr>
          <w:rFonts w:ascii="Times New Roman" w:hAnsi="Times New Roman" w:cs="Times New Roman"/>
          <w:sz w:val="28"/>
          <w:szCs w:val="28"/>
        </w:rPr>
        <w:t xml:space="preserve">   </w:t>
      </w:r>
      <w:r w:rsidR="005D4090" w:rsidRPr="001A4539">
        <w:rPr>
          <w:rFonts w:ascii="Times New Roman" w:hAnsi="Times New Roman" w:cs="Times New Roman"/>
          <w:sz w:val="28"/>
          <w:szCs w:val="28"/>
        </w:rPr>
        <w:t>3 предшествующих календарных года (наличие предостережений, предупреждений, штрафов, жалоб, возбужденных дел).</w:t>
      </w:r>
    </w:p>
    <w:tbl>
      <w:tblPr>
        <w:tblStyle w:val="a3"/>
        <w:tblpPr w:leftFromText="180" w:rightFromText="180" w:vertAnchor="page" w:horzAnchor="margin" w:tblpY="3346"/>
        <w:tblW w:w="15276" w:type="dxa"/>
        <w:tblLayout w:type="fixed"/>
        <w:tblLook w:val="04A0"/>
      </w:tblPr>
      <w:tblGrid>
        <w:gridCol w:w="560"/>
        <w:gridCol w:w="2809"/>
        <w:gridCol w:w="2126"/>
        <w:gridCol w:w="2268"/>
        <w:gridCol w:w="2551"/>
        <w:gridCol w:w="2410"/>
        <w:gridCol w:w="2552"/>
      </w:tblGrid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дата решения о нарушении антимонопольного законодательства, выдан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ФАС России или Белгородским УФАС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Нарушенная 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рма антимоно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польного законо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6A7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изложе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ние сути наруше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ния антимоно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польного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да</w:t>
            </w:r>
            <w:r w:rsidRPr="006A7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тельства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проведенного расследования,</w:t>
            </w:r>
            <w:r>
              <w:t xml:space="preserve"> </w:t>
            </w:r>
            <w:r w:rsidRPr="00F90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связанного с функционирован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ием антимонопольного комплаенса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мерах, направленных на недопущение повторения нарушения антимонопольного законодательства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протокола</w:t>
            </w:r>
            <w:r>
              <w:t xml:space="preserve"> </w:t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Комиссии</w:t>
            </w:r>
            <w:r>
              <w:t xml:space="preserve"> </w:t>
            </w:r>
            <w:r>
              <w:br/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проведению внутреннего расследования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связанного </w:t>
            </w:r>
            <w:r w:rsidRPr="00963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функционированием антимонопольного комплаенса</w:t>
            </w:r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8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антимонопольног</w:t>
            </w:r>
            <w:r w:rsidR="009A2F4F">
              <w:rPr>
                <w:rFonts w:ascii="Times New Roman" w:eastAsia="Calibri" w:hAnsi="Times New Roman" w:cs="Times New Roman"/>
                <w:sz w:val="24"/>
                <w:szCs w:val="24"/>
              </w:rPr>
              <w:t>о законодательства в       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антимонопольног</w:t>
            </w:r>
            <w:r w:rsidR="009A2F4F">
              <w:rPr>
                <w:rFonts w:ascii="Times New Roman" w:eastAsia="Calibri" w:hAnsi="Times New Roman" w:cs="Times New Roman"/>
                <w:sz w:val="24"/>
                <w:szCs w:val="24"/>
              </w:rPr>
              <w:t>о законодательства в        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4744" w:rsidRPr="006A7836" w:rsidTr="000F4744">
        <w:tc>
          <w:tcPr>
            <w:tcW w:w="560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</w:tcPr>
          <w:p w:rsidR="000F4744" w:rsidRPr="006A7836" w:rsidRDefault="000F4744" w:rsidP="000F47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антимонопольног</w:t>
            </w:r>
            <w:r w:rsidR="009A2F4F">
              <w:rPr>
                <w:rFonts w:ascii="Times New Roman" w:eastAsia="Calibri" w:hAnsi="Times New Roman" w:cs="Times New Roman"/>
                <w:sz w:val="24"/>
                <w:szCs w:val="24"/>
              </w:rPr>
              <w:t>о законодательства в       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УФАС не выявлены</w:t>
            </w:r>
          </w:p>
        </w:tc>
        <w:tc>
          <w:tcPr>
            <w:tcW w:w="2126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F4744" w:rsidRPr="006A7836" w:rsidRDefault="000F4744" w:rsidP="000F4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F4744" w:rsidRPr="001B517E" w:rsidRDefault="000F4744" w:rsidP="001B517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744" w:rsidRDefault="001B517E" w:rsidP="00932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администрации Грайворонского городског</w:t>
      </w:r>
      <w:r w:rsidR="009A2F4F">
        <w:rPr>
          <w:rFonts w:ascii="Times New Roman" w:hAnsi="Times New Roman" w:cs="Times New Roman"/>
          <w:sz w:val="28"/>
          <w:szCs w:val="28"/>
        </w:rPr>
        <w:t>о округа за период работы с 2021 по 2023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УФАС нарушений антимонопольного законодательства не выявлено.</w:t>
      </w:r>
    </w:p>
    <w:p w:rsidR="009E1E2C" w:rsidRDefault="009E1E2C" w:rsidP="000F4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744" w:rsidRDefault="000F4744" w:rsidP="00932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090" w:rsidRPr="009466F0" w:rsidRDefault="00326D3B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F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4090" w:rsidRPr="009466F0">
        <w:rPr>
          <w:rFonts w:ascii="Times New Roman" w:hAnsi="Times New Roman" w:cs="Times New Roman"/>
          <w:sz w:val="28"/>
          <w:szCs w:val="28"/>
        </w:rPr>
        <w:t xml:space="preserve">.2. Анализ действующих нормативных правовых актов </w:t>
      </w:r>
      <w:r w:rsidR="00CC4396" w:rsidRPr="009466F0">
        <w:rPr>
          <w:rFonts w:ascii="Times New Roman" w:hAnsi="Times New Roman" w:cs="Times New Roman"/>
          <w:sz w:val="28"/>
          <w:szCs w:val="28"/>
        </w:rPr>
        <w:t>администрации Грайворонского городского округа</w:t>
      </w:r>
      <w:r w:rsidR="005D4090" w:rsidRPr="009466F0">
        <w:rPr>
          <w:rFonts w:ascii="Times New Roman" w:hAnsi="Times New Roman" w:cs="Times New Roman"/>
          <w:sz w:val="28"/>
          <w:szCs w:val="28"/>
        </w:rPr>
        <w:t xml:space="preserve"> </w:t>
      </w:r>
      <w:r w:rsidR="00CF0353" w:rsidRPr="009466F0">
        <w:rPr>
          <w:rFonts w:ascii="Times New Roman" w:hAnsi="Times New Roman" w:cs="Times New Roman"/>
          <w:sz w:val="28"/>
          <w:szCs w:val="28"/>
        </w:rPr>
        <w:t>на предмет выявления рисков нарушения антимонопольного законодательства</w:t>
      </w:r>
      <w:r w:rsidR="00E72801" w:rsidRPr="009466F0">
        <w:rPr>
          <w:rFonts w:ascii="Times New Roman" w:hAnsi="Times New Roman" w:cs="Times New Roman"/>
          <w:sz w:val="28"/>
          <w:szCs w:val="28"/>
        </w:rPr>
        <w:t>.</w:t>
      </w:r>
    </w:p>
    <w:p w:rsidR="00CC4396" w:rsidRPr="009466F0" w:rsidRDefault="00CC4396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390" w:rsidRPr="00FC672B" w:rsidRDefault="002418F5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2B">
        <w:rPr>
          <w:rFonts w:ascii="Times New Roman" w:hAnsi="Times New Roman" w:cs="Times New Roman"/>
          <w:sz w:val="28"/>
          <w:szCs w:val="28"/>
        </w:rPr>
        <w:t xml:space="preserve">2.2.1. Исчерпывающий перечень нормативных правовых актов </w:t>
      </w:r>
      <w:r w:rsidR="00B27FAC" w:rsidRPr="00FC672B">
        <w:rPr>
          <w:rFonts w:ascii="Times New Roman" w:hAnsi="Times New Roman" w:cs="Times New Roman"/>
          <w:sz w:val="28"/>
          <w:szCs w:val="28"/>
        </w:rPr>
        <w:t>администрации  Грайворонского  городского округа</w:t>
      </w:r>
      <w:r w:rsidR="00004652" w:rsidRPr="00FC672B">
        <w:rPr>
          <w:rFonts w:ascii="Times New Roman" w:hAnsi="Times New Roman" w:cs="Times New Roman"/>
          <w:sz w:val="28"/>
          <w:szCs w:val="28"/>
        </w:rPr>
        <w:t>, дейст</w:t>
      </w:r>
      <w:r w:rsidR="00FC672B" w:rsidRPr="00FC672B">
        <w:rPr>
          <w:rFonts w:ascii="Times New Roman" w:hAnsi="Times New Roman" w:cs="Times New Roman"/>
          <w:sz w:val="28"/>
          <w:szCs w:val="28"/>
        </w:rPr>
        <w:t>вующих по состоянию на 1.01.2024</w:t>
      </w:r>
      <w:r w:rsidR="00004652" w:rsidRPr="00FC67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7FAC" w:rsidRPr="00FC672B" w:rsidRDefault="00B27FAC" w:rsidP="00582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62" w:rsidRPr="00FC672B" w:rsidRDefault="001C6862" w:rsidP="001C686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2B">
        <w:rPr>
          <w:rFonts w:ascii="Times New Roman" w:hAnsi="Times New Roman" w:cs="Times New Roman"/>
          <w:b/>
          <w:sz w:val="28"/>
          <w:szCs w:val="28"/>
        </w:rPr>
        <w:t>Нормативно-правовые акты, принятые администрацией Грайворонского городского округа</w:t>
      </w:r>
    </w:p>
    <w:p w:rsidR="001C6862" w:rsidRDefault="001C6862" w:rsidP="001C686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672B">
        <w:rPr>
          <w:rFonts w:ascii="Times New Roman" w:hAnsi="Times New Roman" w:cs="Times New Roman"/>
          <w:b/>
          <w:sz w:val="28"/>
          <w:szCs w:val="28"/>
        </w:rPr>
        <w:t>2023</w:t>
      </w:r>
      <w:r w:rsidR="00986C2B" w:rsidRPr="00FC672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C672B" w:rsidRPr="00FC672B" w:rsidRDefault="00FC672B" w:rsidP="001C686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1E0"/>
      </w:tblPr>
      <w:tblGrid>
        <w:gridCol w:w="641"/>
        <w:gridCol w:w="3295"/>
        <w:gridCol w:w="2268"/>
        <w:gridCol w:w="1842"/>
        <w:gridCol w:w="8"/>
        <w:gridCol w:w="993"/>
        <w:gridCol w:w="6688"/>
      </w:tblGrid>
      <w:tr w:rsidR="00FC672B" w:rsidRPr="000D0EF1" w:rsidTr="001A7866"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акта, других документов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Дата принятия (подписания) акта, документа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12.01.2023г.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О внесении изменений в постановление </w:t>
            </w:r>
            <w:r w:rsidRPr="00FC672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администрации Грайворонского городского округа</w:t>
            </w:r>
            <w:r w:rsidRPr="00FC672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/>
              </w:rPr>
              <w:t xml:space="preserve"> от 25 января 2019 года №20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27 марта 2019 года №183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</w:t>
            </w:r>
          </w:p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ии Грайворонского городского 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24.01.2023г.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временных </w:t>
            </w:r>
            <w:proofErr w:type="gramStart"/>
            <w:r w:rsidRPr="00FC672B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порядков предоставления муниципальных услуг отдела </w:t>
            </w: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FC67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управления муниципальной собственности и земельных ресурсов администрации Грайворонского городского округа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Грайворонском городском округе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FC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30.01.2023г.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</w:t>
            </w:r>
            <w:proofErr w:type="gramStart"/>
            <w:r w:rsidRPr="00FC6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C6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6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внесений</w:t>
            </w:r>
            <w:proofErr w:type="gramEnd"/>
            <w:r w:rsidRPr="00FC6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 в постановление администрации Грайворонского городского округа от 14 мая 2019 года № 263</w:t>
            </w: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95" w:type="dxa"/>
          </w:tcPr>
          <w:p w:rsidR="00FC672B" w:rsidRPr="00FC672B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1001" w:type="dxa"/>
            <w:gridSpan w:val="2"/>
          </w:tcPr>
          <w:p w:rsidR="00FC672B" w:rsidRPr="00FC672B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88" w:type="dxa"/>
          </w:tcPr>
          <w:p w:rsidR="00FC672B" w:rsidRPr="00FC672B" w:rsidRDefault="00FC672B" w:rsidP="001A7866">
            <w:pPr>
              <w:ind w:left="-18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2B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«О внесении изменений в постановление администрации Грайворонского городского округа от 06 сентября 2022 года № 609»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«Об утверждении Программы профилактики рисков причинения вреда (ущерба) охраняемым законом ценностям на 2023 год в рамках </w:t>
            </w:r>
            <w:r w:rsidRPr="001530A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в сфере благоустройства территории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Грайворонского городского округа»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kern w:val="36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«Об утверждении Программы 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Грайворонского городского округа»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первое полугодие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трудоустройства несовершеннолетних граждан на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временную работу в 2023 году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по Грайворонскому городскому округу на первое полугодие 2023 года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организации оплачиваемых общественных работ на территории Грайворонского городского округа на 2023 год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трехстороннем соглашении между объединением организаций профсоюзов, работодателями и администрацией Грайворонского городского округа на 2023-2025 годы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26 июля 2019 года №408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27 марта 2019 года №183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 размещении информации о деятельности администрации Грайворонского городского округа и подведомственных ей организаций на официальных страницах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23.03.2023г.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15 октября 2014 года №581-п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«Средняя общеобразовательная школа им. В.Г.Шухова» города Грайворона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42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1001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«Безыменская средняя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Грайворонского городского округа от 22 февраля 2023 года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№122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20 ноября 2014 года №665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31.03.2023г.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общего имущества многоквартирных домов на территории Грайворонского городского округа в 2023 году,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2019-2048 годы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«Ивано-Лисичанская средняя общеобразовательная школа»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</w:t>
            </w: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10 февраля 2023 года №100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«Мокро-Орловская средняя общеобразовательная школа»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«Козинская средняя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25 января 2023 года №51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 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муниципального бюджетного общеобразовательного учреждения «Дорогощанская средняя общеобразовательная школа» Грайворонского района Белгородской области 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«Почаевская средняя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«Смородинская средняя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выписок из реестра муниципального имущества и предоставление иной информации об имуществе, находящемся в муниципальной собственности»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pStyle w:val="af1"/>
              <w:rPr>
                <w:sz w:val="24"/>
              </w:rPr>
            </w:pPr>
            <w:r w:rsidRPr="001530A5">
              <w:rPr>
                <w:sz w:val="24"/>
              </w:rPr>
              <w:t>О внесении изменений в постановление администрации Грайворонского городского округа от 25 февраля 2019 года №122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29 августа 2014 года № 493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07 октября 2014 года № 573-п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и выдача документов о согласовании схем расположения земельного участка на кадастровом плане или на кадастровой карте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мерах по выявлению и уничтожению дикорастущих и незаконных посевов наркотикосодержащих растений на территории Грайворонского городского округа в 2023 году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Style w:val="1139bqiaagaaeyqcaaagiaiaaaotawaabbsdaaaaaaaaaaaaaaaaaaaaaaaaaaaaaaaaaaaaaaaaaaaaaaaaaaaaaaaaaaaaaaaaaaaaaaaaaaaaaaaaaaaaaaaaaaaaaaaaaaaaaaaaaaaaaaaaaaaaaaaaaaaaaaaaaaaaaaaaaaaaaaaaaaaaaaaaaaaaaaaaaaaaaaaaaaaaaaaaaaaaaaaaaaaaaaaaaaaaaaa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дополнительных гарантиях по квотированию рабочих мест для граждан, испытывающих трудности в поиске работы, в 2023 году</w:t>
            </w:r>
            <w:r w:rsidRPr="00153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«Добросельская основная общеобразовательная школа» Грайворонского района Белгородской области</w:t>
            </w:r>
            <w:r w:rsidRPr="00153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«Горьковская основная общеобразовательная школа»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бюджетного общеобразовательного учреждения «Дунайская основная общеобразовательная школа им. А.Я. Волобуева» Грайворонского района Белгородской области</w:t>
            </w:r>
            <w:r w:rsidRPr="00153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муниципального бюджетного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общеобразовательного учреждения «Косиловская основная общеобразовательная школа»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«Новостроевская основная общеобразовательная школа»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учреждения дополнительного образования «Центр детского творчества»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учреждения дополнительного образования «Станция юных натуралистов»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дошкольного образовательного учреждения «Головчинский детский сад комбинированного вида «Солнышко» Грайворонского района Белгородской области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района «Грайворонский район» Белгородской области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br/>
              <w:t>от 01 декабря 2014 года №676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утратившим</w:t>
            </w:r>
            <w:proofErr w:type="gramEnd"/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постановления администрации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Грайворонского городского округа от 02 октября 2019 года № 560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29.05.2023г.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01.06.2023г.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29 августа 2014 года № 493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переименовании муниципального бюджетного учреждения «Спортивная школа олимпийского резерва» г</w:t>
            </w: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заказов на оказание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органов местного самоуправления Грайворонского городского округа, о форме и сроках формирования отчета об их исполнении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16 мая 2023 года №319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использования автотранспорта для доставки лиц 65 лет и старше и инвалидов, проживающих в сельской местности, в медицинские организации и 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социального обслуживания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19 августа 2019 года №453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03.08.2023г.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 гражданам, имеющим трех и более детей, в собственность бесплатно»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15.08.2023г.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второе полугодие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FC672B" w:rsidRPr="00725D78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15.08.2023г.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средней рыночной стоимости одного квадратного метра общей площади жилья по Грайворонскому городскому округу на второе полугодие 2023 года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20.09.2023г.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сроков составления проекта бюджета Грайворонского городского округа на очередной финансовый год и на плановый период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18.08.2023г.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Об </w:t>
            </w:r>
            <w:r w:rsidRPr="001530A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установлении </w:t>
            </w:r>
            <w:r w:rsidRPr="001530A5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среднего</w:t>
            </w:r>
            <w:r w:rsidRPr="001530A5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размера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родительской платы за присмотр и уход за детьми в муниципальных </w:t>
            </w:r>
            <w:r w:rsidRPr="001530A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образовательных учреждениях, реализующих образовательные </w:t>
            </w:r>
            <w:r w:rsidRPr="001530A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программы </w:t>
            </w:r>
            <w:r w:rsidRPr="001530A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дошкольного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1530A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Грайворонском городском округе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22.08.2023г.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учреждениях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ввод объекта в эксплуатацию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02.10.2023г.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19 августа 2019 года №453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09.11.2023г.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pStyle w:val="docdata"/>
              <w:spacing w:before="0" w:beforeAutospacing="0" w:after="0" w:afterAutospacing="0"/>
              <w:ind w:right="35"/>
              <w:jc w:val="both"/>
            </w:pPr>
            <w:r w:rsidRPr="001530A5">
              <w:rPr>
                <w:rStyle w:val="1139"/>
                <w:rFonts w:eastAsia="Arial"/>
                <w:bCs/>
                <w:color w:val="000000"/>
              </w:rPr>
              <w:t xml:space="preserve">Об утверждении административного регламента </w:t>
            </w:r>
            <w:r w:rsidRPr="001530A5">
              <w:t xml:space="preserve">предоставления муниципальной услуги </w:t>
            </w:r>
            <w:r w:rsidRPr="001530A5">
              <w:rPr>
                <w:bCs/>
              </w:rPr>
              <w:t>«</w:t>
            </w:r>
            <w:r w:rsidRPr="001530A5">
              <w:rPr>
                <w:color w:val="000000"/>
              </w:rPr>
              <w:t>Передача жилых помещений в собственность граждан (приватизация)</w:t>
            </w:r>
            <w:r w:rsidRPr="001530A5">
              <w:rPr>
                <w:bCs/>
              </w:rPr>
              <w:t>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</w:t>
            </w:r>
            <w:r w:rsidRPr="001530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153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17.11.2023г.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</w:t>
            </w:r>
            <w:r w:rsidRPr="00153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30.11.2023г.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городского округа на 2024 год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и полноты сведений и соблюдения требований к служебному поведению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08.12.2023г.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администрации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08.12.2023г.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схемы водоснабжения и водоотведения Грайворонского городского округа на 2019-2034 годы (Актуализация 2024)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6688" w:type="dxa"/>
          </w:tcPr>
          <w:p w:rsidR="00FC672B" w:rsidRPr="00D4269B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B">
              <w:rPr>
                <w:rStyle w:val="FontStyle47"/>
                <w:b w:val="0"/>
                <w:sz w:val="24"/>
                <w:szCs w:val="24"/>
              </w:rPr>
              <w:t xml:space="preserve">Об утверждении основных направлений долговой политики Грайворонского городского округа на 2024 год и на плановый </w:t>
            </w:r>
            <w:r w:rsidRPr="00D4269B">
              <w:rPr>
                <w:rStyle w:val="FontStyle47"/>
                <w:b w:val="0"/>
                <w:sz w:val="24"/>
                <w:szCs w:val="24"/>
              </w:rPr>
              <w:lastRenderedPageBreak/>
              <w:t>период 2025 и 2026 годов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муниципального бюджетного общеобразовательного учреждения «Средняя общеобразовательная школа имени Владимира Чупина» Грайворонского городского округа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pStyle w:val="af1"/>
              <w:rPr>
                <w:sz w:val="24"/>
              </w:rPr>
            </w:pPr>
            <w:r w:rsidRPr="001530A5">
              <w:rPr>
                <w:sz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10 мая 2017 года № 157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21.12.2023г.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на территории Грайворонского городского округа»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дошкольного образовательного учреждения «Детский сад комбинированного вида «Радуга» с. Замостье Грайворонского района Белгородской области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использования средств резервного фонда администрации </w:t>
            </w:r>
            <w:r w:rsidRPr="001530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25.12.2023г.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20 декабря 2019 года № 808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городского округа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решения Совета депутатов Грайворонского городского округа от 27 октября 2021 года №462 «О пенсионном обеспечении лиц, замещавших муниципальные должности Грайворонского городского округа и лиц, замещавших должности муниципальной службы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Грайворонского городского округа»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pStyle w:val="1"/>
              <w:ind w:left="0"/>
              <w:jc w:val="both"/>
            </w:pPr>
            <w:r w:rsidRPr="001530A5">
              <w:t>О внесении изменений в постановление администрации Грайворонского городского округа от 31 марта 2023 года № 199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«Предоставление малоимущим гражданам жилых помещений муниципального жилищного фонда по договорам социального найма на территории Грайворонского городского округа»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сбора и обмена в Грайворонском городском округе информацией в области защиты населения и территорий от чрезвычайных ситуаций природного и техногенного характера 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утверждении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«Запись на </w:t>
            </w:r>
            <w:proofErr w:type="gramStart"/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proofErr w:type="gramEnd"/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утверждении </w:t>
            </w: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Грайворонского городского округа»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комплексного развития систем коммунальной инфраструктуры Грайворонского городского округа на 2019-2038 годы (Актуализация 2024)</w:t>
            </w:r>
          </w:p>
        </w:tc>
      </w:tr>
      <w:tr w:rsidR="00FC672B" w:rsidRPr="00070E7A" w:rsidTr="001A7866">
        <w:tblPrEx>
          <w:tblLook w:val="04A0"/>
        </w:tblPrEx>
        <w:tc>
          <w:tcPr>
            <w:tcW w:w="641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95" w:type="dxa"/>
          </w:tcPr>
          <w:p w:rsidR="00FC672B" w:rsidRPr="001530A5" w:rsidRDefault="00FC672B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68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1850" w:type="dxa"/>
            <w:gridSpan w:val="2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993" w:type="dxa"/>
          </w:tcPr>
          <w:p w:rsidR="00FC672B" w:rsidRPr="001530A5" w:rsidRDefault="00FC672B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6688" w:type="dxa"/>
          </w:tcPr>
          <w:p w:rsidR="00FC672B" w:rsidRPr="001530A5" w:rsidRDefault="00FC672B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53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заявлений о зачислении в муниципальные общеобразовательные организации, реализующие программы общего образования </w:t>
            </w:r>
            <w:r w:rsidRPr="001530A5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Грайворонского городского округа»</w:t>
            </w:r>
          </w:p>
        </w:tc>
      </w:tr>
    </w:tbl>
    <w:p w:rsidR="00FC672B" w:rsidRDefault="00FC672B" w:rsidP="00FC672B"/>
    <w:p w:rsidR="00986C2B" w:rsidRDefault="00986C2B" w:rsidP="00986C2B"/>
    <w:p w:rsidR="001C6862" w:rsidRPr="00D52E70" w:rsidRDefault="001C6862" w:rsidP="001C6862">
      <w:pPr>
        <w:jc w:val="center"/>
        <w:rPr>
          <w:b/>
          <w:color w:val="FF0000"/>
          <w:sz w:val="20"/>
          <w:szCs w:val="20"/>
        </w:rPr>
      </w:pPr>
    </w:p>
    <w:p w:rsidR="002418F5" w:rsidRPr="00E07076" w:rsidRDefault="005824AA" w:rsidP="0031716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lastRenderedPageBreak/>
        <w:t xml:space="preserve">2.2.2. Информация о соблюдении процедуры проведения </w:t>
      </w:r>
      <w:r w:rsidRPr="00D17B21">
        <w:rPr>
          <w:rFonts w:ascii="Times New Roman" w:hAnsi="Times New Roman" w:cs="Times New Roman"/>
          <w:sz w:val="28"/>
          <w:szCs w:val="28"/>
        </w:rPr>
        <w:t xml:space="preserve">анализа действующих НПА </w:t>
      </w:r>
      <w:r w:rsidRPr="00D1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выявления рисков нарушения антимонопольного законодательства, определенной </w:t>
      </w:r>
      <w:r w:rsidR="00852D7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31716C">
        <w:rPr>
          <w:rFonts w:ascii="Times New Roman" w:hAnsi="Times New Roman" w:cs="Times New Roman"/>
          <w:sz w:val="28"/>
          <w:szCs w:val="28"/>
        </w:rPr>
        <w:t xml:space="preserve">  </w:t>
      </w:r>
      <w:r w:rsidR="00FF2B64" w:rsidRPr="00E07076">
        <w:rPr>
          <w:rFonts w:ascii="Times New Roman" w:hAnsi="Times New Roman" w:cs="Times New Roman"/>
          <w:sz w:val="28"/>
          <w:szCs w:val="28"/>
        </w:rPr>
        <w:t>Грайворонского</w:t>
      </w:r>
      <w:r w:rsidR="0031716C">
        <w:rPr>
          <w:rFonts w:ascii="Times New Roman" w:hAnsi="Times New Roman" w:cs="Times New Roman"/>
          <w:sz w:val="28"/>
          <w:szCs w:val="28"/>
        </w:rPr>
        <w:t xml:space="preserve"> </w:t>
      </w:r>
      <w:r w:rsidR="00852D71" w:rsidRPr="00E07076">
        <w:rPr>
          <w:rFonts w:ascii="Times New Roman" w:hAnsi="Times New Roman" w:cs="Times New Roman"/>
          <w:sz w:val="28"/>
          <w:szCs w:val="28"/>
        </w:rPr>
        <w:t>городского округа от 30 августа 2019 года №1051-р.</w:t>
      </w:r>
    </w:p>
    <w:p w:rsidR="00CC7D65" w:rsidRPr="00E07076" w:rsidRDefault="00CC7D65" w:rsidP="006F3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40B" w:rsidRPr="00EE240B" w:rsidRDefault="00EE240B" w:rsidP="00EE2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EE240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E240B">
        <w:rPr>
          <w:rFonts w:ascii="Times New Roman" w:hAnsi="Times New Roman" w:cs="Times New Roman"/>
          <w:sz w:val="28"/>
          <w:szCs w:val="28"/>
        </w:rPr>
        <w:t xml:space="preserve"> НПА проведен с соблюдением процедуры его проведения, определенной </w:t>
      </w:r>
      <w:r w:rsidR="00852D71">
        <w:rPr>
          <w:rFonts w:ascii="Times New Roman" w:hAnsi="Times New Roman" w:cs="Times New Roman"/>
          <w:sz w:val="28"/>
          <w:szCs w:val="28"/>
        </w:rPr>
        <w:t>распоряжением администрации Грайворонского городского округа от 30 августа 2019 года №1051-р.</w:t>
      </w:r>
    </w:p>
    <w:p w:rsidR="005824AA" w:rsidRDefault="00EE240B" w:rsidP="00EE24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>З</w:t>
      </w:r>
      <w:r w:rsidRPr="00EE240B">
        <w:rPr>
          <w:rFonts w:ascii="Times New Roman" w:hAnsi="Times New Roman" w:cs="Times New Roman"/>
          <w:bCs/>
          <w:sz w:val="28"/>
          <w:szCs w:val="28"/>
        </w:rPr>
        <w:t>амечани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</w:t>
      </w:r>
      <w:r w:rsidRPr="00E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EE240B">
        <w:rPr>
          <w:rFonts w:ascii="Times New Roman" w:hAnsi="Times New Roman" w:cs="Times New Roman"/>
          <w:bCs/>
          <w:sz w:val="28"/>
          <w:szCs w:val="28"/>
        </w:rPr>
        <w:t>публичных консультаций не поступали.</w:t>
      </w:r>
    </w:p>
    <w:p w:rsidR="00852D71" w:rsidRPr="00EE240B" w:rsidRDefault="00852D71" w:rsidP="0055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90" w:rsidRPr="00137B41" w:rsidRDefault="00326D3B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.3 </w:t>
      </w:r>
      <w:r w:rsidR="00E72801" w:rsidRPr="00137B41">
        <w:rPr>
          <w:rFonts w:ascii="Times New Roman" w:hAnsi="Times New Roman" w:cs="Times New Roman"/>
          <w:sz w:val="28"/>
          <w:szCs w:val="28"/>
        </w:rPr>
        <w:t>А</w:t>
      </w:r>
      <w:r w:rsidR="005D4090" w:rsidRPr="00137B41">
        <w:rPr>
          <w:rFonts w:ascii="Times New Roman" w:hAnsi="Times New Roman" w:cs="Times New Roman"/>
          <w:sz w:val="28"/>
          <w:szCs w:val="28"/>
        </w:rPr>
        <w:t>нализ проектов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52D71" w:rsidRPr="00137B41">
        <w:rPr>
          <w:rFonts w:ascii="Times New Roman" w:hAnsi="Times New Roman" w:cs="Times New Roman"/>
          <w:sz w:val="28"/>
          <w:szCs w:val="28"/>
        </w:rPr>
        <w:t>администрации</w:t>
      </w:r>
      <w:r w:rsidR="009A3816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852D71" w:rsidRPr="00137B41">
        <w:rPr>
          <w:rFonts w:ascii="Times New Roman" w:hAnsi="Times New Roman" w:cs="Times New Roman"/>
          <w:sz w:val="28"/>
          <w:szCs w:val="28"/>
        </w:rPr>
        <w:t xml:space="preserve"> Грайворонского городского округа</w:t>
      </w:r>
      <w:r w:rsidR="005D4090" w:rsidRPr="00137B41">
        <w:rPr>
          <w:rFonts w:ascii="Times New Roman" w:hAnsi="Times New Roman" w:cs="Times New Roman"/>
          <w:sz w:val="28"/>
          <w:szCs w:val="28"/>
        </w:rPr>
        <w:t xml:space="preserve"> </w:t>
      </w:r>
      <w:r w:rsidR="00CF0353" w:rsidRPr="00137B41">
        <w:rPr>
          <w:rFonts w:ascii="Times New Roman" w:hAnsi="Times New Roman" w:cs="Times New Roman"/>
          <w:sz w:val="28"/>
          <w:szCs w:val="28"/>
        </w:rPr>
        <w:t>на предмет выявления рисков нарушения антимонопольного законодательства</w:t>
      </w:r>
      <w:r w:rsidR="00E72801" w:rsidRPr="00137B41">
        <w:rPr>
          <w:rFonts w:ascii="Times New Roman" w:hAnsi="Times New Roman" w:cs="Times New Roman"/>
          <w:sz w:val="28"/>
          <w:szCs w:val="28"/>
        </w:rPr>
        <w:t>.</w:t>
      </w:r>
    </w:p>
    <w:p w:rsidR="00852D71" w:rsidRPr="002F5281" w:rsidRDefault="00852D71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40B" w:rsidRPr="00BA4289" w:rsidRDefault="00CF0353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2.3.1. </w:t>
      </w:r>
      <w:r w:rsidRPr="00BA4289">
        <w:rPr>
          <w:rFonts w:ascii="Times New Roman" w:hAnsi="Times New Roman" w:cs="Times New Roman"/>
          <w:sz w:val="28"/>
          <w:szCs w:val="28"/>
        </w:rPr>
        <w:t xml:space="preserve">Перечень проектов нормативных правовых актов </w:t>
      </w:r>
      <w:r w:rsidR="00852D71" w:rsidRPr="00BA4289">
        <w:rPr>
          <w:rFonts w:ascii="Times New Roman" w:hAnsi="Times New Roman" w:cs="Times New Roman"/>
          <w:sz w:val="28"/>
          <w:szCs w:val="28"/>
        </w:rPr>
        <w:t>администрации Грайворонского городского округа,</w:t>
      </w:r>
      <w:r w:rsidR="00C97D99" w:rsidRPr="00BA4289">
        <w:rPr>
          <w:rFonts w:ascii="Times New Roman" w:hAnsi="Times New Roman" w:cs="Times New Roman"/>
          <w:sz w:val="28"/>
          <w:szCs w:val="28"/>
        </w:rPr>
        <w:t xml:space="preserve"> подготовленных </w:t>
      </w:r>
      <w:r w:rsidR="00852D71" w:rsidRPr="00BA4289">
        <w:rPr>
          <w:rFonts w:ascii="Times New Roman" w:hAnsi="Times New Roman" w:cs="Times New Roman"/>
          <w:sz w:val="28"/>
          <w:szCs w:val="28"/>
        </w:rPr>
        <w:t>администрацией</w:t>
      </w:r>
      <w:r w:rsidR="00C97D99" w:rsidRPr="00BA4289">
        <w:rPr>
          <w:rFonts w:ascii="Times New Roman" w:hAnsi="Times New Roman" w:cs="Times New Roman"/>
          <w:sz w:val="28"/>
          <w:szCs w:val="28"/>
        </w:rPr>
        <w:t xml:space="preserve"> </w:t>
      </w:r>
      <w:r w:rsidR="00A527A3" w:rsidRPr="00BA4289">
        <w:rPr>
          <w:rFonts w:ascii="Times New Roman" w:hAnsi="Times New Roman" w:cs="Times New Roman"/>
          <w:sz w:val="28"/>
          <w:szCs w:val="28"/>
        </w:rPr>
        <w:t xml:space="preserve">Грайворонского городского </w:t>
      </w:r>
      <w:r w:rsidR="00BA4289">
        <w:rPr>
          <w:rFonts w:ascii="Times New Roman" w:hAnsi="Times New Roman" w:cs="Times New Roman"/>
          <w:sz w:val="28"/>
          <w:szCs w:val="28"/>
        </w:rPr>
        <w:t>округа в 2023</w:t>
      </w:r>
      <w:r w:rsidR="00A527A3" w:rsidRPr="00BA428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67634" w:rsidRPr="00BA4289" w:rsidRDefault="00567634" w:rsidP="00CF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44" w:rsidRPr="00173164" w:rsidRDefault="00DD6444" w:rsidP="00D125E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6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6444" w:rsidRPr="00173164" w:rsidRDefault="00DD6444" w:rsidP="00D125EB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164">
        <w:rPr>
          <w:rFonts w:ascii="Times New Roman" w:hAnsi="Times New Roman" w:cs="Times New Roman"/>
          <w:b/>
          <w:sz w:val="28"/>
          <w:szCs w:val="28"/>
        </w:rPr>
        <w:t xml:space="preserve">проектов нормативно-правовых актов, прошедших </w:t>
      </w:r>
      <w:r w:rsidRPr="00173164">
        <w:rPr>
          <w:rFonts w:ascii="Times New Roman" w:hAnsi="Times New Roman" w:cs="Times New Roman"/>
          <w:b/>
          <w:bCs/>
          <w:sz w:val="28"/>
          <w:szCs w:val="28"/>
        </w:rPr>
        <w:t>публичные консультации</w:t>
      </w:r>
    </w:p>
    <w:p w:rsidR="00DD6444" w:rsidRPr="00173164" w:rsidRDefault="00DD6444" w:rsidP="00D125EB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64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Pr="00173164">
        <w:rPr>
          <w:rFonts w:ascii="Times New Roman" w:hAnsi="Times New Roman" w:cs="Times New Roman"/>
          <w:b/>
          <w:sz w:val="28"/>
          <w:szCs w:val="28"/>
        </w:rPr>
        <w:t>администрации Грайвор</w:t>
      </w:r>
      <w:r w:rsidR="00173164">
        <w:rPr>
          <w:rFonts w:ascii="Times New Roman" w:hAnsi="Times New Roman" w:cs="Times New Roman"/>
          <w:b/>
          <w:sz w:val="28"/>
          <w:szCs w:val="28"/>
        </w:rPr>
        <w:t>онского городского округа в 2023</w:t>
      </w:r>
      <w:r w:rsidRPr="0017316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3164" w:rsidRPr="0020350F" w:rsidRDefault="00173164" w:rsidP="00D125EB">
      <w:pPr>
        <w:pStyle w:val="af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647"/>
        <w:gridCol w:w="3428"/>
        <w:gridCol w:w="2250"/>
        <w:gridCol w:w="8667"/>
      </w:tblGrid>
      <w:tr w:rsidR="00173164" w:rsidRPr="00CF7F83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акта, других документов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173164" w:rsidRPr="00CF7F83" w:rsidTr="001A7866">
        <w:trPr>
          <w:trHeight w:val="940"/>
        </w:trPr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</w:t>
            </w:r>
            <w:proofErr w:type="gramStart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внесений</w:t>
            </w:r>
            <w:proofErr w:type="gramEnd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 в постановление администрации Грайворонского городского округа от 14 мая 2019 года № 263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164" w:rsidRPr="004F63F5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ind w:left="-18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«О внесении изменений в постановление администрации Грайворонского городского округа от 06 сентября 2022 года № 609»</w:t>
            </w:r>
          </w:p>
        </w:tc>
      </w:tr>
      <w:tr w:rsidR="00173164" w:rsidRPr="004F63F5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«О внесении изменений в постановление администрации Грайворонского городского округа от 27 августа 2020 года № 548»</w:t>
            </w:r>
          </w:p>
        </w:tc>
      </w:tr>
      <w:tr w:rsidR="00173164" w:rsidRPr="00CF7F83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программы «О внесении изменений в постановление администрации Грайворонского городского округа от 27 августа 2020 года №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550»</w:t>
            </w:r>
          </w:p>
        </w:tc>
      </w:tr>
      <w:tr w:rsidR="00173164" w:rsidRPr="00CF7F83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«Об утверждении Программы профилактики рисков причинения вреда (ущерба) охраняемым законом ценностям на 2023 год в рамках </w:t>
            </w:r>
            <w:r w:rsidRPr="0017316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 в сфере благоустройства территории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Грайворонского городского округа»</w:t>
            </w:r>
          </w:p>
        </w:tc>
      </w:tr>
      <w:tr w:rsidR="00173164" w:rsidRPr="00CF7F83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kern w:val="36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«Об утверждении Программы профилактики рисков причинения вреда (ущерба) охраняемым законом ценностям на 2023 год в рамках муниципального контроля на автомобильном транспорте, городском наземном электрическом транспорте и в дорожном хозяйстве в границах Грайворонского городского округа»</w:t>
            </w:r>
          </w:p>
        </w:tc>
      </w:tr>
      <w:tr w:rsidR="00173164" w:rsidRPr="00CF7F83" w:rsidTr="001A7866"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«</w:t>
            </w:r>
            <w:r w:rsidRPr="00173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Грайворонского городского округа на 2023 год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первое полугодие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трудоустройства несовершеннолетних граждан на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временную работу в 2023 году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средней рыночной стоимости одного квадратного метра общей площади жилья по Грайворонскому городскому округу на первое полугодие 2023 года 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организации оплачиваемых общественных работ на территории Грайворонского городского округа на 2023 год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трехстороннем соглашении между объединением организаций профсоюзов, работодателями и администрацией Грайворонского городского округа на 2023-2025 годы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15 октября 2014 года №581-п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26 июля 2019 года №408</w:t>
            </w:r>
          </w:p>
          <w:p w:rsidR="00D4797D" w:rsidRDefault="00D4797D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7D" w:rsidRPr="00173164" w:rsidRDefault="00D4797D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27 марта 2019 года №183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 размещении информации о деятельности администрации Грайворонского городского округа и подведомственных ей организаций на официальных страницах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15 октября 2014 года №581-п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«Средняя общеобразовательная школа им. В.Г.Шухова» города Грайворона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«Головчинская средняя общеобразовательная школа с углубленным изучением отдельных предметов»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«Безыменская средняя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22 февраля 2023 года №122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20 ноября 2014 года №665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общего имущества многоквартирных домов на территории Грайворонского городского округа в 2023 году,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ремонта общего имущества в многоквартирных домах в Белгородской области на 2019-2048 годы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постановления «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«Грайворонский район» Белгородской области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17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ноября 2014 года №652»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«Ивано-Лисичанская средняя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10 февраля 2023 года №100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«Мокро-Орловская средняя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«Козинская средняя общеобразовательная школа» Грайворонского района Белгородской области</w:t>
            </w:r>
          </w:p>
        </w:tc>
      </w:tr>
      <w:tr w:rsidR="00173164" w:rsidRPr="00B7397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25 января 2023 года №51</w:t>
            </w:r>
          </w:p>
        </w:tc>
      </w:tr>
      <w:tr w:rsidR="00173164" w:rsidRPr="00B7397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сервитутов» 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</w:t>
            </w:r>
          </w:p>
        </w:tc>
      </w:tr>
      <w:tr w:rsidR="00173164" w:rsidRPr="00A2456C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муниципального бюджетного общеобразовательного учреждения «Дорогощанская средняя общеобразовательная школа» Грайворонского района Белгородской области 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«Почаевская средняя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«Смородинская средняя общеобразовательная школа» Грайворонского района Белгородской области</w:t>
            </w:r>
          </w:p>
          <w:p w:rsidR="00D4797D" w:rsidRDefault="00D4797D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7D" w:rsidRDefault="00D4797D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7D" w:rsidRPr="00173164" w:rsidRDefault="00D4797D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выписок из реестра муниципального имущества и предоставление иной информации об имуществе, находящемся в муниципальной собственности»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pStyle w:val="af1"/>
              <w:rPr>
                <w:sz w:val="24"/>
              </w:rPr>
            </w:pPr>
            <w:r w:rsidRPr="00173164">
              <w:rPr>
                <w:sz w:val="24"/>
              </w:rPr>
              <w:t>О внесении изменений в постановление администрации Грайворонского городского округа от 25 февраля 2019 года №122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29 августа 2014 года № 493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07 октября 2014 года № 573-п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 и выдача документов о согласовании схем расположения земельного участка на кадастровом плане или на кадастровой карте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Style w:val="1139"/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мерах по выявлению и уничтожению дикорастущих и незаконных посевов наркотикосодержащих растений на территории Грайворонского городского округа в 2023 году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Style w:val="1139bqiaagaaeyqcaaagiaiaaaotawaabbsdaaaaaaaaaaaaaaaaaaaaaaaaaaaaaaaaaaaaaaaaaaaaaaaaaaaaaaaaaaaaaaaaaaaaaaaaaaaaaaaaaaaaaaaaaaaaaaaaaaaaaaaaaaaaaaaaaaaaaaaaaaaaaaaaaaaaaaaaaaaaaaaaaaaaaaaaaaaaaaaaaaaaaaaaaaaaaaaaaaaaaaaaaaaaaaaaaaaaaaaa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дополнительных гарантиях по квотированию рабочих мест для граждан, испытывающих трудности в поиске работы, в 2023 году</w:t>
            </w:r>
            <w:r w:rsidRPr="00173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«Добросельская основная общеобразовательная школа» Грайворонского района Белгородской области</w:t>
            </w:r>
            <w:r w:rsidRPr="00173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«Горьковская основная общеобразовательная школа» Грайворонского района Белгородской области</w:t>
            </w:r>
          </w:p>
        </w:tc>
      </w:tr>
      <w:tr w:rsidR="00173164" w:rsidRPr="00CF7F83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Устава 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бюджетного общеобразовательного учреждения «Дунайская основная общеобразовательная школа им. А.Я. 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Волобуева» Грайворонского района Белгородской области</w:t>
            </w:r>
            <w:r w:rsidRPr="00173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«Косиловская основная общеобразовательная школа» Грайворонского района Белгородской области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общеобразовательного учреждения «Новостроевская основная общеобразовательная школа» Грайворонского района Белгородской области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учреждения дополнительного образования «Центр детского творчества» Грайворонского района Белгородской области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учреждения дополнительного образования «Станция юных натуралистов» Грайворонского района Белгородской области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бюджетного дошкольного образовательного учреждения «Головчинский детский сад комбинированного вида «Солнышко» Грайворонского района Белгородской области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района «Грайворонский район» Белгородской области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br/>
              <w:t>от 01 декабря 2014 года №676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Грайворонского городского округа</w:t>
            </w:r>
          </w:p>
        </w:tc>
      </w:tr>
      <w:tr w:rsidR="00173164" w:rsidRPr="00070E7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утратившим</w:t>
            </w:r>
            <w:proofErr w:type="gramEnd"/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постановления администрации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Грайворонского городского округа от 02 октября 2019 года № 560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20 октября 2022 года № 727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Грайворонского городского округа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 подготовке и содержании в готовности необходимых сил и сре</w:t>
            </w:r>
            <w:proofErr w:type="gramStart"/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я защиты населения и территорий Грайворонского городского округа от чрезвычайных ситуаций природного и техногенного характера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 требованиям законодательства Российской Федерации о градостроительной деятельности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29 августа 2014 года № 493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переименовании муниципального бюджетного учреждения «Спортивная школа олимпийского резерва» г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заказов на оказание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органов местного самоуправления Грайворонского городского округа, о форме и сроках формирования отчета об их исполнении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16 мая 2023 года №319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Грайворонского городского округа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использования автотранспорта для доставки лиц 65 лет и старше и инвалидов, проживающих в сельской местности, в медицинские организации и организации социального обслуживания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19 августа 2019 года №453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D4797D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бюджетного прогноза Грайворонского городского округа на долгосрочный период до 2028 года</w:t>
            </w:r>
          </w:p>
          <w:p w:rsidR="00D4797D" w:rsidRDefault="00D4797D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7D" w:rsidRDefault="00D4797D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173164" w:rsidRPr="00AC52E5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бюджетного прогноза Грайворонского городского округа на долгосрочный период до 2028 года</w:t>
            </w:r>
            <w:r w:rsidRPr="001731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 гражданам, имеющим трех и более детей, в собственность бесплатно»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средней рыночной стоимости одного квадратного метра общей площади жилья по Грайворонскому городскому округу на второе полугодие 2023 года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второе полугодие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второе полугодие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средней рыночной стоимости одного квадратного метра общей площади жилья по Грайворонскому городскому округу на второе полугодие 2023 года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сроков составления проекта бюджета Грайворонского городского округа на очередной финансовый год и на плановый период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Об </w:t>
            </w:r>
            <w:r w:rsidRPr="0017316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установлении </w:t>
            </w:r>
            <w:r w:rsidRPr="00173164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среднего</w:t>
            </w:r>
            <w:r w:rsidRPr="00173164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размера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родительской платы за присмотр и уход за детьми в муниципальных </w:t>
            </w:r>
            <w:r w:rsidRPr="0017316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образовательных учреждениях, реализующих образовательные </w:t>
            </w:r>
            <w:r w:rsidRPr="0017316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программы </w:t>
            </w:r>
            <w:r w:rsidRPr="0017316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дошкольного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17316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в Грайворонском городском округе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в 2023 году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обеспечения бесплатным двухразовым питанием обучающихся с ограниченными возможностями здоровья и детей-инвалидов в муниципальных общеобразовательных учреждениях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667" w:type="dxa"/>
          </w:tcPr>
          <w:p w:rsid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 утверждении 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0501A" w:rsidRDefault="0090501A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01A" w:rsidRPr="00173164" w:rsidRDefault="0090501A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</w:tr>
      <w:tr w:rsidR="00173164" w:rsidRPr="00E33179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19 августа 2019 года №453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pStyle w:val="docdata"/>
              <w:spacing w:before="0" w:beforeAutospacing="0" w:after="0" w:afterAutospacing="0"/>
              <w:ind w:right="35"/>
              <w:jc w:val="both"/>
            </w:pPr>
            <w:r w:rsidRPr="00173164">
              <w:rPr>
                <w:rStyle w:val="1139"/>
                <w:rFonts w:eastAsia="Arial"/>
                <w:bCs/>
                <w:color w:val="000000"/>
              </w:rPr>
              <w:t xml:space="preserve">Об утверждении административного регламента </w:t>
            </w:r>
            <w:r w:rsidRPr="00173164">
              <w:t xml:space="preserve">предоставления муниципальной услуги </w:t>
            </w:r>
            <w:r w:rsidRPr="00173164">
              <w:rPr>
                <w:bCs/>
              </w:rPr>
              <w:t>«</w:t>
            </w:r>
            <w:r w:rsidRPr="00173164">
              <w:rPr>
                <w:color w:val="000000"/>
              </w:rPr>
              <w:t>Передача жилых помещений в собственность граждан (приватизация)</w:t>
            </w:r>
            <w:r w:rsidRPr="00173164">
              <w:rPr>
                <w:bCs/>
              </w:rPr>
              <w:t>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73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17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hd w:val="clear" w:color="auto" w:fill="FFFFFF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норматива стоимости одного квадратного метра общей площади жилья</w:t>
            </w:r>
            <w:proofErr w:type="gramEnd"/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по Грайворонскому городскому округу на </w:t>
            </w:r>
            <w:r w:rsidRPr="0017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городского округа на 2024 год</w:t>
            </w:r>
          </w:p>
          <w:p w:rsidR="00D4797D" w:rsidRDefault="00D4797D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97D" w:rsidRPr="00173164" w:rsidRDefault="00D4797D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и полноты сведений и соблюдения требований к служебному поведению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администрации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схемы водоснабжения и водоотведения Грайворонского городского округа на 2019-2034 годы (Актуализация 2024)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9D">
              <w:rPr>
                <w:rStyle w:val="FontStyle47"/>
                <w:b w:val="0"/>
                <w:sz w:val="24"/>
                <w:szCs w:val="24"/>
              </w:rPr>
              <w:t>Об утверждении основных направлений долговой политики Грайворонского городского округа на 2024 год и на плановый период 2025 и 2026 годов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муниципального бюджетного общеобразовательного учреждения «Средняя общеобразовательная школа имени Владимира Чупина» Грайворонского городского округа Белгородской области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pStyle w:val="af1"/>
              <w:rPr>
                <w:sz w:val="24"/>
              </w:rPr>
            </w:pPr>
            <w:r w:rsidRPr="00173164">
              <w:rPr>
                <w:sz w:val="24"/>
              </w:rPr>
              <w:t>О внесении изменений в постановление администрации муниципального района «Грайворонский район» Белгородской области от 10 мая 2017 года № 157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на территории Грайворонского городского округа»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Грайворонского городского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Грайворонского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667" w:type="dxa"/>
          </w:tcPr>
          <w:p w:rsid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Устава муниципального бюджетного дошкольного образовательного учреждения «Детский сад комбинированного вида «Радуга» с.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Замостье Грайворонского района Белгородской области</w:t>
            </w:r>
          </w:p>
          <w:p w:rsidR="0090501A" w:rsidRDefault="0090501A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1A" w:rsidRPr="00173164" w:rsidRDefault="0090501A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использования средств резервного фонда администрации </w:t>
            </w:r>
            <w:r w:rsidRPr="001731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20 декабря 2019 года № 808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решения Совета депутатов Грайворонского городского округа от 27 октября 2021 года №462 «О пенсионном обеспечении лиц, замещавших муниципальные должности Грайворонского городского округа и лиц, замещавших должности муниципальной службы Грайворонского городского округа» 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pStyle w:val="1"/>
              <w:ind w:left="0"/>
              <w:jc w:val="both"/>
            </w:pPr>
            <w:r w:rsidRPr="00173164">
              <w:t>О внесении изменений в постановление администрации Грайворонского городского округа от 31 марта 2023 года № 199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«Предоставление малоимущим гражданам жилых помещений муниципального жилищного фонда по договорам социального найма на территории Грайворонского городского округа»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сбора и обмена в Грайворонском городском округе информацией в области защиты населения и территорий от чрезвычайных ситуаций природного и техногенного характера 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утверждении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«Запись на </w:t>
            </w:r>
            <w:proofErr w:type="gramStart"/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proofErr w:type="gramEnd"/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утверждении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на территории Грайворонского городского округа»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spacing w:before="10" w:after="1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программы комплексного развития систем коммунальной инфраструктуры Грайворонского городского округа на 2019-2038 годы </w:t>
            </w: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(Актуализация 2024)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731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Прием заявлений о зачислении в муниципальные общеобразовательные организации, реализующие программы общего образования </w:t>
            </w:r>
            <w:r w:rsidRPr="00173164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Грайворонского городского округа»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территории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28" w:type="dxa"/>
          </w:tcPr>
          <w:p w:rsidR="00173164" w:rsidRPr="00173164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73164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73164" w:rsidRDefault="00173164" w:rsidP="001A786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164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в границах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28" w:type="dxa"/>
          </w:tcPr>
          <w:p w:rsidR="00173164" w:rsidRPr="001A729D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 w:rsidRPr="001A72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принятия решения о реализации проектов муниципально-частного партнёрства на территории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28" w:type="dxa"/>
          </w:tcPr>
          <w:p w:rsidR="00173164" w:rsidRPr="001A729D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размеров возмещения расходов, связанных со служебными командировками работников муниципальных учреждений Грайворонского городского округа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28" w:type="dxa"/>
          </w:tcPr>
          <w:p w:rsidR="00173164" w:rsidRPr="001A729D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A729D">
              <w:rPr>
                <w:rFonts w:ascii="Times New Roman" w:hAnsi="Times New Roman" w:cs="Times New Roman"/>
                <w:bCs/>
                <w:sz w:val="24"/>
                <w:szCs w:val="24"/>
              </w:rPr>
              <w:t>«Выплата компенсации части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образования, находящихся на территории Грайворонского городского округа»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28" w:type="dxa"/>
          </w:tcPr>
          <w:p w:rsidR="00173164" w:rsidRPr="001A729D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21 января 2022 года №39</w:t>
            </w:r>
          </w:p>
        </w:tc>
      </w:tr>
      <w:tr w:rsidR="00173164" w:rsidRPr="009B0EEA" w:rsidTr="001A7866">
        <w:tblPrEx>
          <w:tblLook w:val="04A0"/>
        </w:tblPrEx>
        <w:tc>
          <w:tcPr>
            <w:tcW w:w="647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28" w:type="dxa"/>
          </w:tcPr>
          <w:p w:rsidR="00173164" w:rsidRPr="001A729D" w:rsidRDefault="00173164" w:rsidP="001A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Грайворонского городского округа</w:t>
            </w:r>
          </w:p>
        </w:tc>
        <w:tc>
          <w:tcPr>
            <w:tcW w:w="2250" w:type="dxa"/>
          </w:tcPr>
          <w:p w:rsidR="00173164" w:rsidRPr="001A729D" w:rsidRDefault="00173164" w:rsidP="001A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</w:t>
            </w:r>
          </w:p>
        </w:tc>
        <w:tc>
          <w:tcPr>
            <w:tcW w:w="8667" w:type="dxa"/>
          </w:tcPr>
          <w:p w:rsidR="00173164" w:rsidRPr="001A729D" w:rsidRDefault="00173164" w:rsidP="001A7866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729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Грайворонского городского округа от 06 сентября 2022 года №609</w:t>
            </w:r>
          </w:p>
        </w:tc>
      </w:tr>
    </w:tbl>
    <w:p w:rsidR="006A6672" w:rsidRPr="00045945" w:rsidRDefault="006A6672" w:rsidP="00876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675"/>
        <w:gridCol w:w="14034"/>
      </w:tblGrid>
      <w:tr w:rsidR="00EE240B" w:rsidRPr="00EE240B" w:rsidTr="00876831">
        <w:trPr>
          <w:trHeight w:val="80"/>
        </w:trPr>
        <w:tc>
          <w:tcPr>
            <w:tcW w:w="675" w:type="dxa"/>
          </w:tcPr>
          <w:p w:rsidR="00EE240B" w:rsidRPr="00EE240B" w:rsidRDefault="00EE240B" w:rsidP="000459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34" w:type="dxa"/>
          </w:tcPr>
          <w:p w:rsidR="00EE240B" w:rsidRPr="00EE240B" w:rsidRDefault="00EE240B" w:rsidP="0028352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E240B" w:rsidRPr="00EE240B" w:rsidTr="00876831">
        <w:trPr>
          <w:trHeight w:val="80"/>
        </w:trPr>
        <w:tc>
          <w:tcPr>
            <w:tcW w:w="675" w:type="dxa"/>
          </w:tcPr>
          <w:p w:rsidR="00EE240B" w:rsidRPr="00EE240B" w:rsidRDefault="00EE240B" w:rsidP="00EE24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4" w:type="dxa"/>
          </w:tcPr>
          <w:p w:rsidR="00D4269B" w:rsidRPr="00EE240B" w:rsidRDefault="00D4269B" w:rsidP="002A66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1371" w:rsidRPr="00DD0C4B" w:rsidRDefault="00CF53E2" w:rsidP="00CF53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0353" w:rsidRPr="002F5281">
        <w:rPr>
          <w:rFonts w:ascii="Times New Roman" w:hAnsi="Times New Roman" w:cs="Times New Roman"/>
          <w:sz w:val="28"/>
          <w:szCs w:val="28"/>
        </w:rPr>
        <w:t xml:space="preserve">3.2.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353" w:rsidRPr="002F528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4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DD0C4B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2F52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70766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21371">
        <w:rPr>
          <w:rFonts w:ascii="Times New Roman" w:hAnsi="Times New Roman" w:cs="Times New Roman"/>
          <w:sz w:val="28"/>
          <w:szCs w:val="28"/>
        </w:rPr>
        <w:t>проектов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 </w:t>
      </w:r>
      <w:r w:rsidR="00B77568">
        <w:rPr>
          <w:rFonts w:ascii="Times New Roman" w:hAnsi="Times New Roman" w:cs="Times New Roman"/>
          <w:sz w:val="28"/>
          <w:szCs w:val="28"/>
        </w:rPr>
        <w:t xml:space="preserve"> </w:t>
      </w:r>
      <w:r w:rsidR="00021371" w:rsidRPr="00D17B21">
        <w:rPr>
          <w:rFonts w:ascii="Times New Roman" w:hAnsi="Times New Roman" w:cs="Times New Roman"/>
          <w:sz w:val="28"/>
          <w:szCs w:val="28"/>
        </w:rPr>
        <w:t xml:space="preserve">НПА </w:t>
      </w:r>
      <w:r w:rsidR="00021371" w:rsidRPr="00D17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 выявления рисков нарушения антимонопольного законодательства, определенной </w:t>
      </w:r>
      <w:r w:rsidR="0002137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Грайворонского городского округа </w:t>
      </w:r>
      <w:r w:rsidR="00DD0C4B">
        <w:rPr>
          <w:rFonts w:ascii="Times New Roman" w:hAnsi="Times New Roman" w:cs="Times New Roman"/>
          <w:sz w:val="28"/>
          <w:szCs w:val="28"/>
        </w:rPr>
        <w:t xml:space="preserve">от 30 августа 2019 года №1051-р </w:t>
      </w:r>
      <w:r w:rsidR="00315048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«О </w:t>
      </w:r>
      <w:r w:rsidR="00B77568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 осуществлению </w:t>
      </w:r>
      <w:r w:rsidR="00DD0C4B" w:rsidRPr="00DD0C4B">
        <w:rPr>
          <w:rFonts w:ascii="Times New Roman" w:hAnsi="Times New Roman" w:cs="Times New Roman"/>
          <w:sz w:val="28"/>
          <w:szCs w:val="28"/>
        </w:rPr>
        <w:lastRenderedPageBreak/>
        <w:t>уполномоченным</w:t>
      </w:r>
      <w:r w:rsidR="00DD0C4B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подразделением (должностным лицом) администрации Грайворонского городского округа анализа действующих нормативных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>правовых актов</w:t>
      </w:r>
      <w:r w:rsidR="003B1EB5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>Грайворонского городского округа, анализа</w:t>
      </w:r>
      <w:r w:rsidR="002B091F">
        <w:rPr>
          <w:rFonts w:ascii="Times New Roman" w:hAnsi="Times New Roman" w:cs="Times New Roman"/>
          <w:sz w:val="28"/>
          <w:szCs w:val="28"/>
        </w:rPr>
        <w:t xml:space="preserve"> </w:t>
      </w:r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на предмет выявления рисков нарушения антимонопольного</w:t>
      </w:r>
      <w:proofErr w:type="gramEnd"/>
      <w:r w:rsidR="00DD0C4B" w:rsidRPr="00DD0C4B">
        <w:rPr>
          <w:rFonts w:ascii="Times New Roman" w:hAnsi="Times New Roman" w:cs="Times New Roman"/>
          <w:sz w:val="28"/>
          <w:szCs w:val="28"/>
        </w:rPr>
        <w:t xml:space="preserve"> законодательства»</w:t>
      </w:r>
    </w:p>
    <w:p w:rsidR="00021371" w:rsidRDefault="00021371" w:rsidP="003A6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07D" w:rsidRPr="00D17B21" w:rsidRDefault="003A6B98" w:rsidP="00AF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08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Pr="00EE240B">
        <w:rPr>
          <w:rFonts w:ascii="Times New Roman" w:hAnsi="Times New Roman" w:cs="Times New Roman"/>
          <w:sz w:val="28"/>
          <w:szCs w:val="28"/>
        </w:rPr>
        <w:t xml:space="preserve"> НПА проведен с соблюдением процедуры </w:t>
      </w:r>
      <w:r w:rsidR="00AF207D">
        <w:rPr>
          <w:rFonts w:ascii="Times New Roman" w:hAnsi="Times New Roman" w:cs="Times New Roman"/>
          <w:sz w:val="28"/>
          <w:szCs w:val="28"/>
        </w:rPr>
        <w:t xml:space="preserve"> </w:t>
      </w:r>
      <w:r w:rsidRPr="00EE240B">
        <w:rPr>
          <w:rFonts w:ascii="Times New Roman" w:hAnsi="Times New Roman" w:cs="Times New Roman"/>
          <w:sz w:val="28"/>
          <w:szCs w:val="28"/>
        </w:rPr>
        <w:t xml:space="preserve">его проведения, определенной </w:t>
      </w:r>
      <w:r w:rsidR="00AF207D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D5F5E">
        <w:rPr>
          <w:rFonts w:ascii="Times New Roman" w:hAnsi="Times New Roman" w:cs="Times New Roman"/>
          <w:sz w:val="28"/>
          <w:szCs w:val="28"/>
        </w:rPr>
        <w:t xml:space="preserve"> </w:t>
      </w:r>
      <w:r w:rsidR="00AF20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527">
        <w:rPr>
          <w:rFonts w:ascii="Times New Roman" w:hAnsi="Times New Roman" w:cs="Times New Roman"/>
          <w:sz w:val="28"/>
          <w:szCs w:val="28"/>
        </w:rPr>
        <w:t xml:space="preserve"> Грайворонского городского округа </w:t>
      </w:r>
      <w:r w:rsidR="00AF207D">
        <w:rPr>
          <w:rFonts w:ascii="Times New Roman" w:hAnsi="Times New Roman" w:cs="Times New Roman"/>
          <w:sz w:val="28"/>
          <w:szCs w:val="28"/>
        </w:rPr>
        <w:t>от 30 августа 2019 года №1051-р.</w:t>
      </w:r>
    </w:p>
    <w:p w:rsidR="00D4269B" w:rsidRDefault="003A6B98" w:rsidP="00D42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40B">
        <w:rPr>
          <w:rFonts w:ascii="Times New Roman" w:hAnsi="Times New Roman" w:cs="Times New Roman"/>
          <w:sz w:val="28"/>
          <w:szCs w:val="28"/>
        </w:rPr>
        <w:t>З</w:t>
      </w:r>
      <w:r w:rsidRPr="00EE240B">
        <w:rPr>
          <w:rFonts w:ascii="Times New Roman" w:hAnsi="Times New Roman" w:cs="Times New Roman"/>
          <w:bCs/>
          <w:sz w:val="28"/>
          <w:szCs w:val="28"/>
        </w:rPr>
        <w:t>амечани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240B">
        <w:rPr>
          <w:rFonts w:ascii="Times New Roman" w:hAnsi="Times New Roman" w:cs="Times New Roman"/>
          <w:bCs/>
          <w:sz w:val="28"/>
          <w:szCs w:val="28"/>
        </w:rPr>
        <w:t xml:space="preserve"> организаций и граждан</w:t>
      </w:r>
      <w:r w:rsidRPr="00EE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Pr="00EE240B">
        <w:rPr>
          <w:rFonts w:ascii="Times New Roman" w:hAnsi="Times New Roman" w:cs="Times New Roman"/>
          <w:bCs/>
          <w:sz w:val="28"/>
          <w:szCs w:val="28"/>
        </w:rPr>
        <w:t>публичных консультаций не поступали.</w:t>
      </w:r>
    </w:p>
    <w:p w:rsidR="00D4269B" w:rsidRDefault="00D4269B" w:rsidP="00D42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090" w:rsidRPr="00D4269B" w:rsidRDefault="00326D3B" w:rsidP="00D426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.4 </w:t>
      </w:r>
      <w:r w:rsidR="00E72801" w:rsidRPr="002F5281">
        <w:rPr>
          <w:rFonts w:ascii="Times New Roman" w:hAnsi="Times New Roman" w:cs="Times New Roman"/>
          <w:sz w:val="28"/>
          <w:szCs w:val="28"/>
        </w:rPr>
        <w:t>М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ониторинг и анализ практики применения </w:t>
      </w:r>
      <w:r w:rsidR="00AF207D">
        <w:rPr>
          <w:rFonts w:ascii="Times New Roman" w:hAnsi="Times New Roman" w:cs="Times New Roman"/>
          <w:sz w:val="28"/>
          <w:szCs w:val="28"/>
        </w:rPr>
        <w:t>администрацией Грайворонского городского округа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 ан</w:t>
      </w:r>
      <w:r w:rsidR="00E72801" w:rsidRPr="002F5281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073E8B" w:rsidRPr="002F5281" w:rsidRDefault="00073E8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D4" w:rsidRDefault="00DF17D4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2.4.1 Сбор сведений о правоприменительной практике в </w:t>
      </w:r>
      <w:r w:rsidR="00073E8B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>, влияющей на состояние ко</w:t>
      </w:r>
      <w:r w:rsidR="004C3820" w:rsidRPr="002F5281">
        <w:rPr>
          <w:rFonts w:ascii="Times New Roman" w:hAnsi="Times New Roman" w:cs="Times New Roman"/>
          <w:sz w:val="28"/>
          <w:szCs w:val="28"/>
        </w:rPr>
        <w:t>н</w:t>
      </w:r>
      <w:r w:rsidRPr="002F5281">
        <w:rPr>
          <w:rFonts w:ascii="Times New Roman" w:hAnsi="Times New Roman" w:cs="Times New Roman"/>
          <w:sz w:val="28"/>
          <w:szCs w:val="28"/>
        </w:rPr>
        <w:t xml:space="preserve">куренции на товарных рынках </w:t>
      </w:r>
      <w:r w:rsidR="00073E8B"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  <w:r w:rsidR="004C3820" w:rsidRPr="002F5281">
        <w:rPr>
          <w:rFonts w:ascii="Times New Roman" w:hAnsi="Times New Roman" w:cs="Times New Roman"/>
          <w:sz w:val="28"/>
          <w:szCs w:val="28"/>
        </w:rPr>
        <w:t>.</w:t>
      </w:r>
    </w:p>
    <w:p w:rsidR="003C41D3" w:rsidRPr="002F5281" w:rsidRDefault="003C41D3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D4" w:rsidRDefault="0020350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123EF">
        <w:rPr>
          <w:rFonts w:ascii="Times New Roman" w:hAnsi="Times New Roman" w:cs="Times New Roman"/>
          <w:sz w:val="28"/>
          <w:szCs w:val="28"/>
        </w:rPr>
        <w:t xml:space="preserve">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году не поступало жалоб о нарушении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не подавалось судебных исков о нарушени</w:t>
      </w:r>
      <w:r w:rsidR="00A31BE9">
        <w:rPr>
          <w:rFonts w:ascii="Times New Roman" w:hAnsi="Times New Roman" w:cs="Times New Roman"/>
          <w:sz w:val="28"/>
          <w:szCs w:val="28"/>
        </w:rPr>
        <w:t>и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в практике применения </w:t>
      </w:r>
      <w:r w:rsidR="001843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C5669" w:rsidRPr="007C5669">
        <w:rPr>
          <w:rFonts w:ascii="Times New Roman" w:hAnsi="Times New Roman" w:cs="Times New Roman"/>
          <w:sz w:val="28"/>
          <w:szCs w:val="28"/>
        </w:rPr>
        <w:t>антимонопольного законодательства нарушений не выявлено</w:t>
      </w:r>
      <w:r w:rsidR="007C5669">
        <w:rPr>
          <w:rFonts w:ascii="Times New Roman" w:hAnsi="Times New Roman" w:cs="Times New Roman"/>
          <w:sz w:val="28"/>
          <w:szCs w:val="28"/>
        </w:rPr>
        <w:t>.</w:t>
      </w:r>
    </w:p>
    <w:p w:rsidR="007123EF" w:rsidRDefault="007123E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3EF" w:rsidRDefault="007123E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25">
        <w:rPr>
          <w:rFonts w:ascii="Times New Roman" w:hAnsi="Times New Roman" w:cs="Times New Roman"/>
          <w:sz w:val="28"/>
          <w:szCs w:val="28"/>
        </w:rPr>
        <w:t>2.4.2</w:t>
      </w:r>
      <w:r w:rsidR="001D0C25">
        <w:rPr>
          <w:rFonts w:ascii="Times New Roman" w:hAnsi="Times New Roman" w:cs="Times New Roman"/>
          <w:sz w:val="28"/>
          <w:szCs w:val="28"/>
        </w:rPr>
        <w:t xml:space="preserve"> </w:t>
      </w:r>
      <w:r w:rsidR="002B091F">
        <w:rPr>
          <w:rFonts w:ascii="Times New Roman" w:hAnsi="Times New Roman" w:cs="Times New Roman"/>
          <w:sz w:val="28"/>
          <w:szCs w:val="28"/>
        </w:rPr>
        <w:t xml:space="preserve"> </w:t>
      </w:r>
      <w:r w:rsidR="001D0C25">
        <w:rPr>
          <w:rFonts w:ascii="Times New Roman" w:hAnsi="Times New Roman" w:cs="Times New Roman"/>
          <w:sz w:val="28"/>
          <w:szCs w:val="28"/>
        </w:rPr>
        <w:t>Информация об участии в публичных обсуждениях правоприменительной практики, проводимых</w:t>
      </w:r>
      <w:r w:rsidR="00CE1D7C">
        <w:rPr>
          <w:rFonts w:ascii="Times New Roman" w:hAnsi="Times New Roman" w:cs="Times New Roman"/>
          <w:sz w:val="28"/>
          <w:szCs w:val="28"/>
        </w:rPr>
        <w:t xml:space="preserve"> Управлением Федеральной  антимонопольной службы по Белгородской области.</w:t>
      </w:r>
    </w:p>
    <w:p w:rsidR="00CE1D7C" w:rsidRDefault="00CE1D7C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администрации Грайворонского</w:t>
      </w:r>
      <w:r w:rsidR="0066457B">
        <w:rPr>
          <w:rFonts w:ascii="Times New Roman" w:hAnsi="Times New Roman" w:cs="Times New Roman"/>
          <w:sz w:val="28"/>
          <w:szCs w:val="28"/>
        </w:rPr>
        <w:t xml:space="preserve"> городского округа в 2023</w:t>
      </w:r>
      <w:r>
        <w:rPr>
          <w:rFonts w:ascii="Times New Roman" w:hAnsi="Times New Roman" w:cs="Times New Roman"/>
          <w:sz w:val="28"/>
          <w:szCs w:val="28"/>
        </w:rPr>
        <w:t xml:space="preserve"> году не принимали участие в публичных обсуждениях правоприменительной практики, проводимых Управлением Федеральной антимонопольной службы по Белгородской области.</w:t>
      </w:r>
    </w:p>
    <w:p w:rsidR="00AC25C4" w:rsidRPr="001D0C25" w:rsidRDefault="00AC25C4" w:rsidP="00883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090" w:rsidRPr="002A3F8B" w:rsidRDefault="00326D3B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</w:t>
      </w:r>
      <w:r w:rsidR="005D4090" w:rsidRPr="002F5281">
        <w:rPr>
          <w:rFonts w:ascii="Times New Roman" w:hAnsi="Times New Roman" w:cs="Times New Roman"/>
          <w:sz w:val="28"/>
          <w:szCs w:val="28"/>
        </w:rPr>
        <w:t>.5</w:t>
      </w:r>
      <w:r w:rsidR="00FE3F84">
        <w:rPr>
          <w:rFonts w:ascii="Times New Roman" w:hAnsi="Times New Roman" w:cs="Times New Roman"/>
          <w:sz w:val="28"/>
          <w:szCs w:val="28"/>
        </w:rPr>
        <w:t xml:space="preserve"> </w:t>
      </w:r>
      <w:r w:rsidR="005D4090" w:rsidRPr="002F5281">
        <w:rPr>
          <w:rFonts w:ascii="Times New Roman" w:hAnsi="Times New Roman" w:cs="Times New Roman"/>
          <w:sz w:val="28"/>
          <w:szCs w:val="28"/>
        </w:rPr>
        <w:t xml:space="preserve"> </w:t>
      </w:r>
      <w:r w:rsidR="00E72801" w:rsidRPr="002A3F8B">
        <w:rPr>
          <w:rFonts w:ascii="Times New Roman" w:hAnsi="Times New Roman" w:cs="Times New Roman"/>
          <w:sz w:val="28"/>
          <w:szCs w:val="28"/>
        </w:rPr>
        <w:t>С</w:t>
      </w:r>
      <w:r w:rsidR="005D4090" w:rsidRPr="002A3F8B">
        <w:rPr>
          <w:rFonts w:ascii="Times New Roman" w:hAnsi="Times New Roman" w:cs="Times New Roman"/>
          <w:sz w:val="28"/>
          <w:szCs w:val="28"/>
        </w:rPr>
        <w:t>истематическая оценка эффективности разработанных и реализуемых мероприятий по снижению комплаенс-рисков.</w:t>
      </w:r>
    </w:p>
    <w:p w:rsidR="004C3820" w:rsidRPr="005A5D28" w:rsidRDefault="004C3820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28">
        <w:rPr>
          <w:rFonts w:ascii="Times New Roman" w:hAnsi="Times New Roman" w:cs="Times New Roman"/>
          <w:sz w:val="28"/>
          <w:szCs w:val="28"/>
        </w:rPr>
        <w:t xml:space="preserve">Оценка эффективности разработанных и реализуемых мероприятий по снижению комплаенс-рисков </w:t>
      </w:r>
      <w:r w:rsidR="000502CA" w:rsidRPr="005A5D28">
        <w:rPr>
          <w:rFonts w:ascii="Times New Roman" w:hAnsi="Times New Roman" w:cs="Times New Roman"/>
          <w:sz w:val="28"/>
          <w:szCs w:val="28"/>
        </w:rPr>
        <w:t>проведена</w:t>
      </w:r>
      <w:r w:rsidRPr="005A5D28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(</w:t>
      </w:r>
      <w:r w:rsidR="00BD1990" w:rsidRPr="005A5D28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5A5D28">
        <w:rPr>
          <w:rFonts w:ascii="Times New Roman" w:hAnsi="Times New Roman" w:cs="Times New Roman"/>
          <w:sz w:val="28"/>
          <w:szCs w:val="28"/>
        </w:rPr>
        <w:t>)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B105CC" w:rsidRPr="005A5D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580B" w:rsidRPr="005A5D28">
        <w:rPr>
          <w:rFonts w:ascii="Times New Roman" w:hAnsi="Times New Roman" w:cs="Times New Roman"/>
          <w:sz w:val="28"/>
          <w:szCs w:val="28"/>
        </w:rPr>
        <w:t>Грайворонского городского округа</w:t>
      </w:r>
      <w:r w:rsidRPr="005A5D28">
        <w:rPr>
          <w:rFonts w:ascii="Times New Roman" w:hAnsi="Times New Roman" w:cs="Times New Roman"/>
          <w:sz w:val="28"/>
          <w:szCs w:val="28"/>
        </w:rPr>
        <w:t xml:space="preserve"> при подготовке плана мероприятий по снижению комплаенс-рисков на </w:t>
      </w:r>
      <w:r w:rsidR="005A5D28" w:rsidRPr="005A5D28">
        <w:rPr>
          <w:rFonts w:ascii="Times New Roman" w:hAnsi="Times New Roman" w:cs="Times New Roman"/>
          <w:sz w:val="28"/>
          <w:szCs w:val="28"/>
        </w:rPr>
        <w:t>2023</w:t>
      </w:r>
      <w:r w:rsidRPr="005A5D28">
        <w:rPr>
          <w:rFonts w:ascii="Times New Roman" w:hAnsi="Times New Roman" w:cs="Times New Roman"/>
          <w:sz w:val="28"/>
          <w:szCs w:val="28"/>
        </w:rPr>
        <w:t xml:space="preserve"> год, в ходе мониторинга его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3516A1" w:rsidRPr="005A5D28">
        <w:rPr>
          <w:rFonts w:ascii="Times New Roman" w:hAnsi="Times New Roman" w:cs="Times New Roman"/>
          <w:sz w:val="28"/>
          <w:szCs w:val="28"/>
        </w:rPr>
        <w:t>исполнения по итогам</w:t>
      </w:r>
      <w:r w:rsidR="00CC4C1A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5A5D28" w:rsidRPr="005A5D28">
        <w:rPr>
          <w:rFonts w:ascii="Times New Roman" w:hAnsi="Times New Roman" w:cs="Times New Roman"/>
          <w:sz w:val="28"/>
          <w:szCs w:val="28"/>
        </w:rPr>
        <w:t>2023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5D28">
        <w:rPr>
          <w:rFonts w:ascii="Times New Roman" w:hAnsi="Times New Roman" w:cs="Times New Roman"/>
          <w:sz w:val="28"/>
          <w:szCs w:val="28"/>
        </w:rPr>
        <w:t xml:space="preserve">. Кроме того, план мероприятий по снижению комплаенс-рисков </w:t>
      </w:r>
      <w:r w:rsidR="005A5D28" w:rsidRPr="005A5D28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администрацией Грайворонского городского округа </w:t>
      </w:r>
      <w:r w:rsidRPr="005A5D28">
        <w:rPr>
          <w:rFonts w:ascii="Times New Roman" w:hAnsi="Times New Roman" w:cs="Times New Roman"/>
          <w:sz w:val="28"/>
          <w:szCs w:val="28"/>
        </w:rPr>
        <w:t xml:space="preserve">на </w:t>
      </w:r>
      <w:r w:rsidR="005A5D28" w:rsidRPr="005A5D28">
        <w:rPr>
          <w:rFonts w:ascii="Times New Roman" w:hAnsi="Times New Roman" w:cs="Times New Roman"/>
          <w:sz w:val="28"/>
          <w:szCs w:val="28"/>
        </w:rPr>
        <w:t>2023</w:t>
      </w:r>
      <w:r w:rsidR="00DF11FA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Pr="005A5D28">
        <w:rPr>
          <w:rFonts w:ascii="Times New Roman" w:hAnsi="Times New Roman" w:cs="Times New Roman"/>
          <w:sz w:val="28"/>
          <w:szCs w:val="28"/>
        </w:rPr>
        <w:t xml:space="preserve">год </w:t>
      </w:r>
      <w:r w:rsidR="009A050A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7C5669" w:rsidRPr="005A5D28">
        <w:rPr>
          <w:rFonts w:ascii="Times New Roman" w:hAnsi="Times New Roman" w:cs="Times New Roman"/>
          <w:sz w:val="28"/>
          <w:szCs w:val="28"/>
        </w:rPr>
        <w:t>рассмотрен</w:t>
      </w:r>
      <w:r w:rsidRPr="005A5D28">
        <w:rPr>
          <w:rFonts w:ascii="Times New Roman" w:hAnsi="Times New Roman" w:cs="Times New Roman"/>
          <w:sz w:val="28"/>
          <w:szCs w:val="28"/>
        </w:rPr>
        <w:t xml:space="preserve"> коллегиальным органом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580794" w:rsidRPr="005A5D28">
        <w:rPr>
          <w:rFonts w:ascii="Times New Roman" w:hAnsi="Times New Roman" w:cs="Times New Roman"/>
          <w:sz w:val="28"/>
          <w:szCs w:val="28"/>
        </w:rPr>
        <w:t xml:space="preserve">(Координационным советом) </w:t>
      </w:r>
      <w:r w:rsidR="00B105CC" w:rsidRPr="005A5D28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580794" w:rsidRPr="005A5D28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="007C5669" w:rsidRPr="005A5D28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5A5D28" w:rsidRPr="005A5D28">
        <w:rPr>
          <w:rFonts w:ascii="Times New Roman" w:hAnsi="Times New Roman" w:cs="Times New Roman"/>
          <w:sz w:val="28"/>
          <w:szCs w:val="28"/>
        </w:rPr>
        <w:t>10 апреля</w:t>
      </w:r>
      <w:r w:rsidR="003516A1" w:rsidRPr="005A5D28">
        <w:rPr>
          <w:rFonts w:ascii="Times New Roman" w:hAnsi="Times New Roman" w:cs="Times New Roman"/>
          <w:sz w:val="28"/>
          <w:szCs w:val="28"/>
        </w:rPr>
        <w:t xml:space="preserve">  202</w:t>
      </w:r>
      <w:r w:rsidR="005A5D28" w:rsidRPr="005A5D28">
        <w:rPr>
          <w:rFonts w:ascii="Times New Roman" w:hAnsi="Times New Roman" w:cs="Times New Roman"/>
          <w:sz w:val="28"/>
          <w:szCs w:val="28"/>
        </w:rPr>
        <w:t>3</w:t>
      </w:r>
      <w:r w:rsidR="003516A1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580794" w:rsidRPr="005A5D28">
        <w:rPr>
          <w:rFonts w:ascii="Times New Roman" w:hAnsi="Times New Roman" w:cs="Times New Roman"/>
          <w:sz w:val="28"/>
          <w:szCs w:val="28"/>
        </w:rPr>
        <w:t xml:space="preserve"> </w:t>
      </w:r>
      <w:r w:rsidR="00580794" w:rsidRPr="005A5D28">
        <w:rPr>
          <w:rFonts w:ascii="Times New Roman" w:hAnsi="Times New Roman" w:cs="Times New Roman"/>
          <w:sz w:val="28"/>
          <w:szCs w:val="28"/>
        </w:rPr>
        <w:lastRenderedPageBreak/>
        <w:t xml:space="preserve">года № </w:t>
      </w:r>
      <w:r w:rsidR="00380DC9" w:rsidRPr="005A5D28">
        <w:rPr>
          <w:rFonts w:ascii="Times New Roman" w:hAnsi="Times New Roman" w:cs="Times New Roman"/>
          <w:sz w:val="28"/>
          <w:szCs w:val="28"/>
        </w:rPr>
        <w:t>2</w:t>
      </w:r>
      <w:r w:rsidR="007C5669" w:rsidRPr="005A5D28">
        <w:rPr>
          <w:rFonts w:ascii="Times New Roman" w:hAnsi="Times New Roman" w:cs="Times New Roman"/>
          <w:sz w:val="28"/>
          <w:szCs w:val="28"/>
        </w:rPr>
        <w:t>)</w:t>
      </w:r>
      <w:r w:rsidRPr="005A5D28">
        <w:rPr>
          <w:rFonts w:ascii="Times New Roman" w:hAnsi="Times New Roman" w:cs="Times New Roman"/>
          <w:sz w:val="28"/>
          <w:szCs w:val="28"/>
        </w:rPr>
        <w:t>.</w:t>
      </w:r>
    </w:p>
    <w:p w:rsidR="00302F73" w:rsidRPr="002A3F8B" w:rsidRDefault="00302F73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8B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администрации Грайворонского  городского округа проведен мониторинг плана мероприятий по снижению комплаенс-рисков на </w:t>
      </w:r>
      <w:r w:rsidR="002A3F8B" w:rsidRPr="002A3F8B">
        <w:rPr>
          <w:rFonts w:ascii="Times New Roman" w:hAnsi="Times New Roman" w:cs="Times New Roman"/>
          <w:sz w:val="28"/>
          <w:szCs w:val="28"/>
        </w:rPr>
        <w:t>2023</w:t>
      </w:r>
      <w:r w:rsidRPr="002A3F8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029F" w:rsidRPr="002A3F8B" w:rsidRDefault="0099029F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76" w:rsidRDefault="00CB5076" w:rsidP="009A0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BE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C35BE2">
        <w:rPr>
          <w:rFonts w:ascii="Times New Roman" w:hAnsi="Times New Roman" w:cs="Times New Roman"/>
          <w:sz w:val="28"/>
          <w:szCs w:val="28"/>
        </w:rPr>
        <w:t>Оценка</w:t>
      </w:r>
      <w:r w:rsidRPr="002F5281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законодательства.</w:t>
      </w:r>
    </w:p>
    <w:p w:rsidR="00CB5076" w:rsidRPr="002F5281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2.6.1. Оценка рисков нарушения антимонопольного законодательства проводится уполномоченным подразделением (</w:t>
      </w:r>
      <w:r w:rsidR="006458E3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2F5281">
        <w:rPr>
          <w:rFonts w:ascii="Times New Roman" w:hAnsi="Times New Roman" w:cs="Times New Roman"/>
          <w:sz w:val="28"/>
          <w:szCs w:val="28"/>
        </w:rPr>
        <w:t xml:space="preserve">) </w:t>
      </w:r>
      <w:r w:rsidR="006458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42C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</w:t>
      </w:r>
      <w:r w:rsidRPr="002F5281">
        <w:rPr>
          <w:rFonts w:ascii="Times New Roman" w:hAnsi="Times New Roman" w:cs="Times New Roman"/>
          <w:sz w:val="28"/>
          <w:szCs w:val="28"/>
        </w:rPr>
        <w:t xml:space="preserve"> с учетом следующих показателей:  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6458E3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по развитию конкуренции; 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 xml:space="preserve">- вероятность выдачи </w:t>
      </w:r>
      <w:r w:rsidR="007115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B5076" w:rsidRPr="002F5281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- вероятность возбуждения дела о нарушении антимонопольного законодательства;</w:t>
      </w:r>
    </w:p>
    <w:p w:rsidR="00CB5076" w:rsidRDefault="00CB5076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81">
        <w:rPr>
          <w:rFonts w:ascii="Times New Roman" w:hAnsi="Times New Roman" w:cs="Times New Roman"/>
          <w:sz w:val="28"/>
          <w:szCs w:val="28"/>
        </w:rPr>
        <w:t>- вероятность привлечения к административной ответственности в виде наложения штрафов на должностных лиц или в виде их дисквалификации.</w:t>
      </w:r>
    </w:p>
    <w:p w:rsidR="0088505E" w:rsidRDefault="0088505E" w:rsidP="00883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76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 xml:space="preserve">2.6.2. </w:t>
      </w:r>
      <w:r w:rsidR="007C5669" w:rsidRPr="00131C29">
        <w:rPr>
          <w:rFonts w:ascii="Times New Roman" w:hAnsi="Times New Roman" w:cs="Times New Roman"/>
          <w:sz w:val="28"/>
          <w:szCs w:val="28"/>
        </w:rPr>
        <w:t>О</w:t>
      </w:r>
      <w:r w:rsidRPr="00131C29">
        <w:rPr>
          <w:rFonts w:ascii="Times New Roman" w:hAnsi="Times New Roman" w:cs="Times New Roman"/>
          <w:sz w:val="28"/>
          <w:szCs w:val="28"/>
        </w:rPr>
        <w:t>ценк</w:t>
      </w:r>
      <w:r w:rsidR="007C5669" w:rsidRPr="00131C29">
        <w:rPr>
          <w:rFonts w:ascii="Times New Roman" w:hAnsi="Times New Roman" w:cs="Times New Roman"/>
          <w:sz w:val="28"/>
          <w:szCs w:val="28"/>
        </w:rPr>
        <w:t>а</w:t>
      </w:r>
      <w:r w:rsidRPr="00131C29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2F5281">
        <w:rPr>
          <w:rFonts w:ascii="Times New Roman" w:hAnsi="Times New Roman" w:cs="Times New Roman"/>
          <w:sz w:val="28"/>
          <w:szCs w:val="28"/>
        </w:rPr>
        <w:t xml:space="preserve"> комплаенс-рисков осуществляется </w:t>
      </w:r>
      <w:r w:rsidR="00711585">
        <w:rPr>
          <w:rFonts w:ascii="Times New Roman" w:hAnsi="Times New Roman" w:cs="Times New Roman"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sz w:val="28"/>
          <w:szCs w:val="28"/>
        </w:rPr>
        <w:t>уполномоченным подразделением (</w:t>
      </w:r>
      <w:r w:rsidR="00711585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2F5281">
        <w:rPr>
          <w:rFonts w:ascii="Times New Roman" w:hAnsi="Times New Roman" w:cs="Times New Roman"/>
          <w:sz w:val="28"/>
          <w:szCs w:val="28"/>
        </w:rPr>
        <w:t xml:space="preserve">) </w:t>
      </w:r>
      <w:r w:rsidR="00711585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81">
        <w:rPr>
          <w:rFonts w:ascii="Times New Roman" w:hAnsi="Times New Roman" w:cs="Times New Roman"/>
          <w:sz w:val="28"/>
          <w:szCs w:val="28"/>
        </w:rPr>
        <w:t xml:space="preserve"> </w:t>
      </w:r>
      <w:r w:rsidR="00131C29">
        <w:rPr>
          <w:rFonts w:ascii="Times New Roman" w:hAnsi="Times New Roman" w:cs="Times New Roman"/>
          <w:sz w:val="28"/>
          <w:szCs w:val="28"/>
        </w:rPr>
        <w:t xml:space="preserve">Грайворонского городского округа </w:t>
      </w:r>
      <w:r w:rsidRPr="002F5281">
        <w:rPr>
          <w:rFonts w:ascii="Times New Roman" w:hAnsi="Times New Roman" w:cs="Times New Roman"/>
          <w:sz w:val="28"/>
          <w:szCs w:val="28"/>
        </w:rPr>
        <w:t xml:space="preserve">исходя из вероятности наступления рисков нарушения антимонопольного законодательства в соответствии с рекомендациями </w:t>
      </w:r>
      <w:r w:rsidR="00072DC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31C29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072DCC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 w:rsidR="009B6E01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131C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F5281"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>внутренних документов, обеспечивающих управление рисками нарушения антимонопольного законодательства</w:t>
      </w:r>
      <w:r w:rsidR="00131C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F5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32D2" w:rsidRDefault="00EC32D2" w:rsidP="008566F8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B5076" w:rsidRPr="007D49F7" w:rsidRDefault="00CB5076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9F7">
        <w:rPr>
          <w:rFonts w:ascii="Times New Roman" w:hAnsi="Times New Roman" w:cs="Times New Roman"/>
          <w:bCs/>
          <w:sz w:val="28"/>
          <w:szCs w:val="28"/>
        </w:rPr>
        <w:t xml:space="preserve">2.7. Карта комплаенс-рисков </w:t>
      </w:r>
      <w:r w:rsidR="002A6BE3" w:rsidRPr="007D49F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131C29" w:rsidRPr="007D49F7">
        <w:rPr>
          <w:rFonts w:ascii="Times New Roman" w:hAnsi="Times New Roman" w:cs="Times New Roman"/>
          <w:bCs/>
          <w:sz w:val="28"/>
          <w:szCs w:val="28"/>
        </w:rPr>
        <w:t xml:space="preserve"> Грайворонского городского округа </w:t>
      </w:r>
      <w:r w:rsidRPr="007D49F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1165C" w:rsidRPr="007D49F7">
        <w:rPr>
          <w:rFonts w:ascii="Times New Roman" w:hAnsi="Times New Roman" w:cs="Times New Roman"/>
          <w:bCs/>
          <w:sz w:val="28"/>
          <w:szCs w:val="28"/>
        </w:rPr>
        <w:t>20</w:t>
      </w:r>
      <w:r w:rsidR="00964310" w:rsidRPr="007D49F7">
        <w:rPr>
          <w:rFonts w:ascii="Times New Roman" w:hAnsi="Times New Roman" w:cs="Times New Roman"/>
          <w:bCs/>
          <w:sz w:val="28"/>
          <w:szCs w:val="28"/>
        </w:rPr>
        <w:t>23</w:t>
      </w:r>
      <w:r w:rsidR="00556266" w:rsidRPr="007D4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86A" w:rsidRPr="007D49F7">
        <w:rPr>
          <w:rFonts w:ascii="Times New Roman" w:hAnsi="Times New Roman" w:cs="Times New Roman"/>
          <w:bCs/>
          <w:sz w:val="28"/>
          <w:szCs w:val="28"/>
        </w:rPr>
        <w:t>год, утвержденная</w:t>
      </w:r>
      <w:r w:rsidR="001F08DD" w:rsidRPr="007D49F7">
        <w:rPr>
          <w:rFonts w:ascii="Times New Roman" w:hAnsi="Times New Roman" w:cs="Times New Roman"/>
          <w:bCs/>
          <w:sz w:val="28"/>
          <w:szCs w:val="28"/>
        </w:rPr>
        <w:t xml:space="preserve"> распоряжением </w:t>
      </w:r>
      <w:r w:rsidR="00D24464" w:rsidRPr="007D4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86A" w:rsidRPr="007D4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8DD" w:rsidRPr="007D49F7">
        <w:rPr>
          <w:rFonts w:ascii="Times New Roman" w:hAnsi="Times New Roman" w:cs="Times New Roman"/>
          <w:bCs/>
          <w:sz w:val="28"/>
          <w:szCs w:val="28"/>
        </w:rPr>
        <w:t xml:space="preserve">администрации Грайворонского городского </w:t>
      </w:r>
      <w:r w:rsidR="00C7586A" w:rsidRPr="007D49F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64310" w:rsidRPr="007D49F7">
        <w:rPr>
          <w:rFonts w:ascii="Times New Roman" w:hAnsi="Times New Roman" w:cs="Times New Roman"/>
          <w:bCs/>
          <w:sz w:val="28"/>
          <w:szCs w:val="28"/>
        </w:rPr>
        <w:t>21 апреля 2023</w:t>
      </w:r>
      <w:r w:rsidR="00A11B55" w:rsidRPr="007D49F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B0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B55" w:rsidRPr="007D49F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64310" w:rsidRPr="007D49F7">
        <w:rPr>
          <w:rFonts w:ascii="Times New Roman" w:hAnsi="Times New Roman" w:cs="Times New Roman"/>
          <w:bCs/>
          <w:sz w:val="28"/>
          <w:szCs w:val="28"/>
        </w:rPr>
        <w:t>347</w:t>
      </w:r>
      <w:r w:rsidR="00A11B55" w:rsidRPr="007D49F7">
        <w:rPr>
          <w:rFonts w:ascii="Times New Roman" w:hAnsi="Times New Roman" w:cs="Times New Roman"/>
          <w:bCs/>
          <w:sz w:val="28"/>
          <w:szCs w:val="28"/>
        </w:rPr>
        <w:t>-р</w:t>
      </w:r>
      <w:r w:rsidR="001F08DD" w:rsidRPr="007D49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внутренних документов, обеспечивающих управление комплаенс-рисками нарушения антимонопольного законодательства администрации Грайворо</w:t>
      </w:r>
      <w:r w:rsidR="0004642E" w:rsidRPr="007D49F7">
        <w:rPr>
          <w:rFonts w:ascii="Times New Roman" w:hAnsi="Times New Roman" w:cs="Times New Roman"/>
          <w:bCs/>
          <w:sz w:val="28"/>
          <w:szCs w:val="28"/>
        </w:rPr>
        <w:t xml:space="preserve">нского </w:t>
      </w:r>
      <w:r w:rsidR="00964310" w:rsidRPr="007D49F7">
        <w:rPr>
          <w:rFonts w:ascii="Times New Roman" w:hAnsi="Times New Roman" w:cs="Times New Roman"/>
          <w:bCs/>
          <w:sz w:val="28"/>
          <w:szCs w:val="28"/>
        </w:rPr>
        <w:t>городского округа на 2023</w:t>
      </w:r>
      <w:r w:rsidR="001F08DD" w:rsidRPr="007D49F7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D24464" w:rsidRPr="007D4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005F1" w:rsidRPr="00DB4AA3" w:rsidRDefault="004005F1" w:rsidP="00F272DC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a3"/>
        <w:tblW w:w="14996" w:type="dxa"/>
        <w:tblLook w:val="04A0"/>
      </w:tblPr>
      <w:tblGrid>
        <w:gridCol w:w="416"/>
        <w:gridCol w:w="1648"/>
        <w:gridCol w:w="2583"/>
        <w:gridCol w:w="4959"/>
        <w:gridCol w:w="2976"/>
        <w:gridCol w:w="2414"/>
      </w:tblGrid>
      <w:tr w:rsidR="004005F1" w:rsidRPr="00DB4AA3" w:rsidTr="00CE7E5B">
        <w:trPr>
          <w:tblHeader/>
        </w:trPr>
        <w:tc>
          <w:tcPr>
            <w:tcW w:w="416" w:type="dxa"/>
          </w:tcPr>
          <w:p w:rsidR="004005F1" w:rsidRPr="005B69CF" w:rsidRDefault="004005F1" w:rsidP="00CE7E5B">
            <w:pPr>
              <w:ind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48" w:type="dxa"/>
          </w:tcPr>
          <w:p w:rsidR="004005F1" w:rsidRPr="005B69CF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комплаенс-риска (исходя из вероятности наступления риска)</w:t>
            </w:r>
          </w:p>
        </w:tc>
        <w:tc>
          <w:tcPr>
            <w:tcW w:w="2583" w:type="dxa"/>
          </w:tcPr>
          <w:p w:rsidR="004005F1" w:rsidRPr="005B69CF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комплаенс-риска </w:t>
            </w:r>
          </w:p>
        </w:tc>
        <w:tc>
          <w:tcPr>
            <w:tcW w:w="4959" w:type="dxa"/>
          </w:tcPr>
          <w:p w:rsidR="004005F1" w:rsidRPr="005B69CF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причин (условий) возникновения комплаенс-риска </w:t>
            </w:r>
          </w:p>
        </w:tc>
        <w:tc>
          <w:tcPr>
            <w:tcW w:w="2976" w:type="dxa"/>
          </w:tcPr>
          <w:p w:rsidR="004005F1" w:rsidRPr="005B69CF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 функция (услуга), при выполнении (предоставлении) которой </w:t>
            </w: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может возникнуть комплаенс-риск </w:t>
            </w:r>
          </w:p>
        </w:tc>
        <w:tc>
          <w:tcPr>
            <w:tcW w:w="2414" w:type="dxa"/>
          </w:tcPr>
          <w:p w:rsidR="004005F1" w:rsidRPr="005B69CF" w:rsidRDefault="004005F1" w:rsidP="00CE7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 департамента, в деятельности которого может возникнуть комплаенс-риск</w:t>
            </w:r>
          </w:p>
        </w:tc>
      </w:tr>
      <w:tr w:rsidR="004005F1" w:rsidRPr="00DB4AA3" w:rsidTr="00CE7E5B">
        <w:trPr>
          <w:trHeight w:val="142"/>
        </w:trPr>
        <w:tc>
          <w:tcPr>
            <w:tcW w:w="416" w:type="dxa"/>
          </w:tcPr>
          <w:p w:rsidR="004005F1" w:rsidRPr="005B69C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48" w:type="dxa"/>
          </w:tcPr>
          <w:p w:rsidR="004005F1" w:rsidRPr="005B69C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Риск наличия в действующих нормативных правовых актах администрации Грайворонского городского округа, (далее - действующие НПА) положений, которые приводят и (или) могут привести к недопущению, ограничению или устранению конкуренции на рынках товаров, работ, услуг городского округа</w:t>
            </w:r>
          </w:p>
        </w:tc>
        <w:tc>
          <w:tcPr>
            <w:tcW w:w="4959" w:type="dxa"/>
          </w:tcPr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1. Несоблюдение регламента подготовки муниципальных нормативных правовых актов администрации Грайворонского городского округа </w:t>
            </w:r>
          </w:p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в </w:t>
            </w:r>
            <w:r w:rsidRPr="005B69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Положении о проведении оценки регулирующего воздействия проектов нормативных правовых актов и экспертизы нормативных правовых актов администрации округа, затрагивающих предпринимательскую и инвестиционную деятельность </w:t>
            </w: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 пунктов, предусматривающих анализ воздействия таких актов на конкуренцию.</w:t>
            </w:r>
          </w:p>
          <w:p w:rsidR="004005F1" w:rsidRPr="005B69CF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B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Отсутствие (недостаточность) знаний в области антимонопольного законодательства у сотрудников администрации Грайворонского городского округа, неверное толкование и применение норм права.</w:t>
            </w:r>
          </w:p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4. Отсутствие методических документов для структурных подразделений администрации </w:t>
            </w:r>
            <w:proofErr w:type="gramStart"/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  по осуществлению анализа действующих НПА на предмет выявления рисков нарушения антимонопольного законодательства.</w:t>
            </w:r>
          </w:p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5.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6. Отсутствие (недостаточность) разъяснений антимонопольного органа по вопросам применения антимонопольного законодательства при </w:t>
            </w:r>
            <w:proofErr w:type="gramStart"/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gramEnd"/>
            <w:r w:rsidRPr="005B69CF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действующего НПА или подобных нормативных правовых актов, информации о мерах ответственности за нарушение антимонопольного законодательства.</w:t>
            </w:r>
          </w:p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7. Высокая загруженность сотрудников администрации округа работой,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5B69CF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69CF">
              <w:rPr>
                <w:rFonts w:ascii="Times New Roman" w:hAnsi="Times New Roman" w:cs="Times New Roman"/>
                <w:sz w:val="20"/>
              </w:rPr>
              <w:t>Подготовка муниципальных нормативных правовых актов сотрудниками структурных подразделений администрации Грайворонского городского округа по направлениям деятельности и возложенным на них муниципальным функциям</w:t>
            </w:r>
          </w:p>
          <w:p w:rsidR="004005F1" w:rsidRPr="005B69CF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005F1" w:rsidRPr="005B69C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9CF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</w:t>
            </w:r>
          </w:p>
          <w:p w:rsidR="004005F1" w:rsidRPr="005B69C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проектах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Грайворонского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6100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Pr="00886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проекты НПА) положений, которые </w:t>
            </w:r>
            <w:r w:rsidRPr="00886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могут привести</w:t>
            </w:r>
            <w:r w:rsidRPr="00DF7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недопущению, ограничению или устранению конкуренции на рынках товаров, работ,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Грайворонского городского округа</w:t>
            </w:r>
          </w:p>
        </w:tc>
        <w:tc>
          <w:tcPr>
            <w:tcW w:w="4959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Несоблюдение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нормативных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2. Отсутствие в 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Положении о проведении оценки регулирующего воздействия проектов нормативных 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правовых актов и экспертизы нормативных правовых актов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затрагивающих предпринимательскую и инвестиционную деятельность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пунктов, предусматривающих анализ воздействия таких актов на конкуренцию.</w:t>
            </w:r>
          </w:p>
          <w:p w:rsidR="004005F1" w:rsidRPr="00113229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13229">
              <w:rPr>
                <w:rFonts w:ascii="Times New Roman" w:hAnsi="Times New Roman" w:cs="Times New Roman"/>
                <w:sz w:val="20"/>
                <w:szCs w:val="20"/>
              </w:rPr>
              <w:t>Отсутствие методических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структурных подразделений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 осуществлению анализа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действующих НПА на предмет выявления рисков нарушения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Отсутствие на момент утверждения действующего НПА механизма привлечения организаций и граждан к их анализу на предмет влияния на конкуренцию.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  <w:proofErr w:type="gramEnd"/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действующего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подобных нормативных правовых актов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88505E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05E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муниципальных нормативных правовых актов сотрудниками структурных подразделений администрации Грайворонского городского </w:t>
            </w:r>
            <w:r w:rsidRPr="0088505E">
              <w:rPr>
                <w:rFonts w:ascii="Times New Roman" w:hAnsi="Times New Roman" w:cs="Times New Roman"/>
                <w:sz w:val="20"/>
              </w:rPr>
              <w:lastRenderedPageBreak/>
              <w:t>округа по направлениям деятельности и возложенным на них муниципальным функциям</w:t>
            </w:r>
          </w:p>
          <w:p w:rsidR="004005F1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005F1" w:rsidRPr="00771586" w:rsidRDefault="004005F1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администрации Грайворонского городского округа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предоставлении финансовой, имущественной, информационно-консультационной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Грайворонского городского округа «Развитие экономического потенциала и формирование благоприятного предпринимательского климата в Грайворонском городском округе»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(антиконкурентные действия (бездействие), антиконкурентные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соглашения, согласованные действия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с хозяйствующими субъектами, предоставление преференций в нарушение закона,  не осуществление контроля за целевым использованием </w:t>
            </w:r>
            <w:r w:rsidRPr="0031679B">
              <w:rPr>
                <w:rFonts w:ascii="Times New Roman" w:hAnsi="Times New Roman" w:cs="Times New Roman"/>
                <w:sz w:val="20"/>
                <w:szCs w:val="20"/>
              </w:rPr>
              <w:t>имущества, преференции и другие)</w:t>
            </w:r>
            <w:proofErr w:type="gramEnd"/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59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Установление при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требований к хозяйствующим субъектам, не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действующим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ательством 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Недостаточное информирование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хозяйствующих субъектов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поддержки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исполнении сотрудниками администрации Грайворонского городского округа должностных обязанностей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</w:t>
            </w:r>
            <w:r w:rsidRPr="007D4457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7D4457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предоставлении муниципальных преференций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сотрудниками структурных подразделений администрации Грайворонского городского округа муниципальной поддержки субъектам малого и среднего предпринимательства Грайворонского городского округа</w:t>
            </w: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предоставляющие муниципальные услуги (выполняющие функции)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выполнении структурными подразделениями администрации Грайворонского городского округа функций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(антиконкурентные действия (бездействие), антиконкурентные соглашения, согласованные действия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с хозяйствующими субъектами, установление и (или) взимание не предусмотренных законодательством Российской Федерации платежей при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услуг, а также услуг, которые являются необходимыми и обязательными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установление требований к товарам или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хозяйствующим субъектам,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законодательством Российской Федерации </w:t>
            </w:r>
            <w:r w:rsidRPr="0031679B">
              <w:rPr>
                <w:rFonts w:ascii="Times New Roman" w:hAnsi="Times New Roman" w:cs="Times New Roman"/>
                <w:sz w:val="20"/>
                <w:szCs w:val="20"/>
              </w:rPr>
              <w:t>и другие)</w:t>
            </w:r>
          </w:p>
        </w:tc>
        <w:tc>
          <w:tcPr>
            <w:tcW w:w="4959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регламента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(выполнения муниципальной  функции)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725A0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2. Установление при оказании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 услуги требований к ее получателям, не предусмотренных законодательством Российской Федерации.</w:t>
            </w:r>
          </w:p>
          <w:p w:rsidR="004005F1" w:rsidRPr="00725A0F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 xml:space="preserve">3. Возникновение конфликта интересов при исполнении сотрудниками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725A0F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должностных обязанностей.</w:t>
            </w:r>
          </w:p>
          <w:p w:rsidR="004005F1" w:rsidRPr="004D6150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антимонопольного законодательства </w:t>
            </w:r>
            <w:r w:rsidRPr="004D6150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4D6150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6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выполнении функций муниципального  контроля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информации о мерах ответственности за нарушение антимонопольного законодательства.</w:t>
            </w:r>
          </w:p>
          <w:p w:rsidR="004005F1" w:rsidRPr="00F23AC4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Высокая загруженность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 округа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</w:p>
        </w:tc>
        <w:tc>
          <w:tcPr>
            <w:tcW w:w="2976" w:type="dxa"/>
          </w:tcPr>
          <w:p w:rsidR="004005F1" w:rsidRPr="00DF7046" w:rsidRDefault="004005F1" w:rsidP="00CE7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сотрудниками структурных подразделений администрации Грайворонского городского округа функций муниципального контроля</w:t>
            </w:r>
          </w:p>
        </w:tc>
        <w:tc>
          <w:tcPr>
            <w:tcW w:w="2414" w:type="dxa"/>
          </w:tcPr>
          <w:p w:rsidR="004005F1" w:rsidRPr="00B27C17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C17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выполняющие функции муниципального контроля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48" w:type="dxa"/>
          </w:tcPr>
          <w:p w:rsidR="004005F1" w:rsidRPr="003E0425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0425"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F23AC4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(несоблюдения) антимонопольного законодательства при предоставлении муниципальных услуг, установление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взимание не предусмотренных действующим законодательством платежей при предоставлении муниципальных услуг</w:t>
            </w:r>
          </w:p>
        </w:tc>
        <w:tc>
          <w:tcPr>
            <w:tcW w:w="4959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Несоблюдение регламента предоставления муниципальной услуги (выполнения муниципальной функции)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Установление требований к получателям муниципальной услуги, не предусмотренных действующим законодательством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Отсутствие (недостаточность) разъяснений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антимонопольного органа по вопросам применения антимонопольного законодательства при предоставлении муниципальной услуги, о мерах ответственности за нарушение антимонопольного законодательства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исполнении сотрудниками администрации Грайворонского городского округа должностных обязанностей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Pr="00C911C3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C911C3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Pr="00DF7046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91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Высокая загруженность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Грайворонского городского округа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инструкциями, 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регламентами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3702E5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lastRenderedPageBreak/>
              <w:t>Предоставление сотрудниками структурных подразделений администрации  Грайворонского городского округа муниципальных услуг (выполнение функций)</w:t>
            </w:r>
          </w:p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Грайворонского городского округа, предоставляющие муниципальные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(выполняющие функции)</w:t>
            </w: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при заключении договоров аренды, договоров безвозмездного пользования, договоров доверительного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Грайворонского городского округа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, иных договоров, предусматривающих переход прав владения и (или) пользования в отношении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Грайворонского городского округа</w:t>
            </w:r>
            <w:r w:rsidRPr="00103032">
              <w:rPr>
                <w:rFonts w:ascii="Times New Roman" w:hAnsi="Times New Roman" w:cs="Times New Roman"/>
                <w:sz w:val="20"/>
                <w:szCs w:val="20"/>
              </w:rPr>
              <w:t xml:space="preserve"> (передача имущества без торгов, нарушение порядка проведения торгов, пролонгирование договора без конкурентных процедур и другие)</w:t>
            </w:r>
          </w:p>
        </w:tc>
        <w:tc>
          <w:tcPr>
            <w:tcW w:w="4959" w:type="dxa"/>
          </w:tcPr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исполнении сотрудниками администрации Грайворонского городского округа должностных обязанностей.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информации о мерах ответственности за нарушение антимонопольного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законодательства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827BD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сотрудниками структурных подразделений администрации Грайворонского городского округа договоров аренды, договоров безвозмездного пользования муниципальным имуществом Грайворонского городского округа, иных договоров, предусматривающих переход прав владения и (или) пользования в отношении муниципального имущества Грайворонского городского округа</w:t>
            </w: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округа, выполняющие функции по заключению договоров в отношении муниципального имущества Грайворонского городского округа</w:t>
            </w:r>
          </w:p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8" w:type="dxa"/>
          </w:tcPr>
          <w:p w:rsidR="004005F1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Риск нарушения антимонопольных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 торгам,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запросу              котировок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запросу </w:t>
            </w:r>
          </w:p>
          <w:p w:rsidR="004005F1" w:rsidRPr="00103032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 (далее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закупочные процедуры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) при проведении закупок товаров, работ,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  <w:r w:rsidRPr="00DF70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(координация организаторами (заказчиками)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участников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антиконкурентные соглашения, создание преимущественных условий для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процедурах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ограничение доступа к участию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процедурах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включение в состав лотов товаров, работ, услуг, технологически и функционально не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товарами, работами, услугами, поставки, выполнение, оказание которых являются</w:t>
            </w:r>
            <w:proofErr w:type="gramEnd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организаторов (заказчиков)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и (или) их работников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закупочных процедурах, 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нарушение порядка определения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закупочных процедур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малого объема без использования электронного ресурса «Электронный маркет (магазин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 для малых закупок» и другие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59" w:type="dxa"/>
          </w:tcPr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(недостаточность) знаний в области антимонопольного законодательства 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Возникновение</w:t>
            </w:r>
            <w:r w:rsidRPr="00DF704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исполнении сотрудниками администрации Грайворонского городского округа должностных обязанностей.</w:t>
            </w:r>
          </w:p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Высокая загруженность сотрудников администрации Грайворонского городского округа работой, выполняемой в соответствии с должностными инструкциями, регламентами</w:t>
            </w:r>
          </w:p>
        </w:tc>
        <w:tc>
          <w:tcPr>
            <w:tcW w:w="2976" w:type="dxa"/>
          </w:tcPr>
          <w:p w:rsidR="004005F1" w:rsidRPr="003702E5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t>Проведение сотрудниками структурных подразделений администрации Грайворонского городского округа закупочных процедур</w:t>
            </w:r>
          </w:p>
          <w:p w:rsidR="004005F1" w:rsidRPr="00DF7046" w:rsidRDefault="004005F1" w:rsidP="00CE7E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702E5">
              <w:rPr>
                <w:rFonts w:ascii="Times New Roman" w:hAnsi="Times New Roman" w:cs="Times New Roman"/>
                <w:sz w:val="20"/>
              </w:rPr>
              <w:t>Материально-техническое обеспечение деятельности администрации Грайворонского городского округа</w:t>
            </w:r>
          </w:p>
        </w:tc>
        <w:tc>
          <w:tcPr>
            <w:tcW w:w="2414" w:type="dxa"/>
          </w:tcPr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муниципальных закупок администрации Грайворонского городского округа</w:t>
            </w:r>
          </w:p>
          <w:p w:rsidR="004005F1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F1" w:rsidRPr="00DF7046" w:rsidTr="00CE7E5B">
        <w:tc>
          <w:tcPr>
            <w:tcW w:w="416" w:type="dxa"/>
          </w:tcPr>
          <w:p w:rsidR="004005F1" w:rsidRPr="00DF7046" w:rsidRDefault="00B7493B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48" w:type="dxa"/>
          </w:tcPr>
          <w:p w:rsidR="004005F1" w:rsidRPr="000E4F1F" w:rsidRDefault="004005F1" w:rsidP="00CE7E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Незначительный уровень</w:t>
            </w:r>
          </w:p>
        </w:tc>
        <w:tc>
          <w:tcPr>
            <w:tcW w:w="2583" w:type="dxa"/>
          </w:tcPr>
          <w:p w:rsidR="004005F1" w:rsidRPr="00B44A5D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Риск совмещения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Грайворонского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функций организаций, закрепленных в подведомственную подчиненность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наделения указанных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функциями 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Грайворонского городского округа</w:t>
            </w:r>
            <w:r w:rsidRPr="00F23AC4">
              <w:rPr>
                <w:rFonts w:ascii="Times New Roman" w:hAnsi="Times New Roman" w:cs="Times New Roman"/>
                <w:sz w:val="20"/>
                <w:szCs w:val="20"/>
              </w:rPr>
              <w:t>, за исключением случаев, установленных законодательством</w:t>
            </w:r>
          </w:p>
        </w:tc>
        <w:tc>
          <w:tcPr>
            <w:tcW w:w="4959" w:type="dxa"/>
          </w:tcPr>
          <w:p w:rsidR="004005F1" w:rsidRPr="00BB571F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Отсутствие (недостаточность) знаний в области антимонопольного законодательства 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 xml:space="preserve">у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Грайворонского городского округа</w:t>
            </w:r>
            <w:r w:rsidRPr="00BB571F">
              <w:rPr>
                <w:rFonts w:ascii="Times New Roman" w:hAnsi="Times New Roman" w:cs="Times New Roman"/>
                <w:sz w:val="20"/>
                <w:szCs w:val="20"/>
              </w:rPr>
              <w:t>, неверное толкование и применение норм права.</w:t>
            </w:r>
          </w:p>
          <w:p w:rsidR="004005F1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7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Высокая загруженность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сотрудников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Грайворонского городского округа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44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выполняемой в соответствии с должностными регламентами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(недостаточность)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разъяснений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антимонопольного органа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применения антимонопольного законодательства</w:t>
            </w:r>
            <w:r w:rsidRPr="00DF7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информации о мерах ответственности за нарушение антимонопольного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законодательства</w:t>
            </w:r>
          </w:p>
          <w:p w:rsidR="004005F1" w:rsidRPr="00B44A5D" w:rsidRDefault="004005F1" w:rsidP="00CE7E5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05F1" w:rsidRPr="00DF7046" w:rsidRDefault="004005F1" w:rsidP="00CE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сотрудниками структурных подразделений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Грайворонского городского округа должностных обязанностей (функций)</w:t>
            </w:r>
          </w:p>
        </w:tc>
        <w:tc>
          <w:tcPr>
            <w:tcW w:w="2414" w:type="dxa"/>
          </w:tcPr>
          <w:p w:rsidR="004005F1" w:rsidRPr="00DF7046" w:rsidRDefault="004005F1" w:rsidP="00CE7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Грайворонского городского округа</w:t>
            </w:r>
          </w:p>
        </w:tc>
      </w:tr>
    </w:tbl>
    <w:p w:rsidR="006444BF" w:rsidRDefault="006444B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BF" w:rsidRDefault="006444B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3F" w:rsidRDefault="004E7A3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3F" w:rsidRDefault="004E7A3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3F" w:rsidRDefault="004E7A3F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5B" w:rsidRDefault="00CE7E5B" w:rsidP="00370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плана мероприятий по снижению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281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3F7BE1" w:rsidRDefault="00CE7E5B" w:rsidP="00C414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Грайворонского </w:t>
      </w:r>
      <w:r w:rsidR="00DB4AA3">
        <w:rPr>
          <w:rFonts w:ascii="Times New Roman" w:hAnsi="Times New Roman" w:cs="Times New Roman"/>
          <w:b/>
          <w:sz w:val="28"/>
          <w:szCs w:val="28"/>
        </w:rPr>
        <w:t>городского округа по итогам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1485" w:rsidRPr="00C41485" w:rsidRDefault="00C41485" w:rsidP="00C414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18" w:rsidRPr="000B7133" w:rsidRDefault="00C41485" w:rsidP="00370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5C3E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Грайворонского </w:t>
      </w:r>
      <w:r w:rsidR="00DB4AA3">
        <w:rPr>
          <w:rFonts w:ascii="Times New Roman" w:hAnsi="Times New Roman" w:cs="Times New Roman"/>
          <w:sz w:val="28"/>
          <w:szCs w:val="28"/>
        </w:rPr>
        <w:t>городского округа по итогам 2023</w:t>
      </w:r>
      <w:r w:rsidR="00A45C3E">
        <w:rPr>
          <w:rFonts w:ascii="Times New Roman" w:hAnsi="Times New Roman" w:cs="Times New Roman"/>
          <w:sz w:val="28"/>
          <w:szCs w:val="28"/>
        </w:rPr>
        <w:t xml:space="preserve"> года проведен мониторинг исполнения Плана мероприятий, утвержденного распоряжением администрации Грайворонского городского </w:t>
      </w:r>
      <w:r w:rsidR="00A45C3E" w:rsidRPr="000B7133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0B7133" w:rsidRPr="000B7133">
        <w:rPr>
          <w:rFonts w:ascii="Times New Roman" w:hAnsi="Times New Roman" w:cs="Times New Roman"/>
          <w:sz w:val="28"/>
          <w:szCs w:val="28"/>
        </w:rPr>
        <w:t>21 апреля 2023</w:t>
      </w:r>
      <w:r w:rsidR="00A45C3E" w:rsidRPr="000B713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7133" w:rsidRPr="000B7133">
        <w:rPr>
          <w:rFonts w:ascii="Times New Roman" w:hAnsi="Times New Roman" w:cs="Times New Roman"/>
          <w:sz w:val="28"/>
          <w:szCs w:val="28"/>
        </w:rPr>
        <w:t>347</w:t>
      </w:r>
      <w:r w:rsidR="00A45C3E" w:rsidRPr="000B7133">
        <w:rPr>
          <w:rFonts w:ascii="Times New Roman" w:hAnsi="Times New Roman" w:cs="Times New Roman"/>
          <w:sz w:val="28"/>
          <w:szCs w:val="28"/>
        </w:rPr>
        <w:t>-р</w:t>
      </w:r>
    </w:p>
    <w:p w:rsidR="007E0753" w:rsidRDefault="007E0753" w:rsidP="00A45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EC" w:rsidRDefault="00B91BEC" w:rsidP="00A45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EC" w:rsidRDefault="00B91BEC" w:rsidP="00A45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EC" w:rsidRDefault="00B91BEC" w:rsidP="00A45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C3E" w:rsidRPr="00D73AF8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F8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плана мероприятий</w:t>
      </w:r>
    </w:p>
    <w:p w:rsidR="00A45C3E" w:rsidRPr="00D73AF8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F8">
        <w:rPr>
          <w:rFonts w:ascii="Times New Roman" w:hAnsi="Times New Roman" w:cs="Times New Roman"/>
          <w:b/>
          <w:sz w:val="28"/>
          <w:szCs w:val="28"/>
        </w:rPr>
        <w:t>по снижению</w:t>
      </w:r>
      <w:r w:rsidRPr="00D73AF8">
        <w:rPr>
          <w:rFonts w:ascii="Times New Roman" w:hAnsi="Times New Roman" w:cs="Times New Roman"/>
          <w:sz w:val="28"/>
          <w:szCs w:val="28"/>
        </w:rPr>
        <w:t xml:space="preserve"> </w:t>
      </w:r>
      <w:r w:rsidRPr="00D73AF8">
        <w:rPr>
          <w:rFonts w:ascii="Times New Roman" w:hAnsi="Times New Roman" w:cs="Times New Roman"/>
          <w:b/>
          <w:sz w:val="28"/>
          <w:szCs w:val="28"/>
        </w:rPr>
        <w:t>комплаенс</w:t>
      </w:r>
      <w:r w:rsidRPr="00D73AF8">
        <w:rPr>
          <w:rFonts w:ascii="Times New Roman" w:hAnsi="Times New Roman" w:cs="Times New Roman"/>
          <w:sz w:val="28"/>
          <w:szCs w:val="28"/>
        </w:rPr>
        <w:t>-</w:t>
      </w:r>
      <w:r w:rsidRPr="00D73AF8">
        <w:rPr>
          <w:rFonts w:ascii="Times New Roman" w:hAnsi="Times New Roman" w:cs="Times New Roman"/>
          <w:b/>
          <w:sz w:val="28"/>
          <w:szCs w:val="28"/>
        </w:rPr>
        <w:t xml:space="preserve">рисков нарушения антимонопольного законодательства </w:t>
      </w:r>
    </w:p>
    <w:p w:rsidR="00A45C3E" w:rsidRPr="00D73AF8" w:rsidRDefault="00A45C3E" w:rsidP="00A4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F8">
        <w:rPr>
          <w:rFonts w:ascii="Times New Roman" w:hAnsi="Times New Roman" w:cs="Times New Roman"/>
          <w:b/>
          <w:sz w:val="28"/>
          <w:szCs w:val="28"/>
        </w:rPr>
        <w:t xml:space="preserve">администрацией Грайворонского </w:t>
      </w:r>
      <w:r w:rsidR="00D73AF8">
        <w:rPr>
          <w:rFonts w:ascii="Times New Roman" w:hAnsi="Times New Roman" w:cs="Times New Roman"/>
          <w:b/>
          <w:sz w:val="28"/>
          <w:szCs w:val="28"/>
        </w:rPr>
        <w:t>городского округа по итогам 2023</w:t>
      </w:r>
      <w:r w:rsidRPr="00D73A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45C3E" w:rsidRPr="00AF5134" w:rsidRDefault="00A45C3E" w:rsidP="00A45C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694"/>
        <w:gridCol w:w="3827"/>
        <w:gridCol w:w="4536"/>
        <w:gridCol w:w="3118"/>
      </w:tblGrid>
      <w:tr w:rsidR="00A45C3E" w:rsidRPr="00AF5134" w:rsidTr="00771DF0">
        <w:trPr>
          <w:trHeight w:val="105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B0BAB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B0BAB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комплаенс-риска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B0BAB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по минимизации и устранению комплаенс-рисков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B0BAB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B0BAB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A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администрации Грайворонского городского округа, ответственное за выполнение мероприятий по минимизации и устранению комплаенс-рисков</w:t>
            </w:r>
          </w:p>
        </w:tc>
      </w:tr>
      <w:tr w:rsidR="00A45C3E" w:rsidRPr="00AF5134" w:rsidTr="00771DF0">
        <w:trPr>
          <w:trHeight w:val="34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77356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77356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77356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77356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77356" w:rsidRDefault="00A45C3E" w:rsidP="00771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3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45C3E" w:rsidRPr="00AF5134" w:rsidTr="00771DF0">
        <w:trPr>
          <w:trHeight w:val="23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3E" w:rsidRPr="00F11EB5" w:rsidRDefault="00A45C3E" w:rsidP="00771DF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мероприятия по минимизации и устранению комплаенс-рисков </w:t>
            </w:r>
          </w:p>
        </w:tc>
      </w:tr>
      <w:tr w:rsidR="00A45C3E" w:rsidRPr="00AF5134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11EB5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11EB5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B5EE6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E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руководителей и сотрудников администрации Грайворонского городского округа с муниципальными нормативными правовыми актами, регулирующими организацию антимонопольного комплаенса в администрации городского округа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Вся нормативно-правов</w:t>
            </w:r>
            <w:r w:rsidR="003702E5" w:rsidRPr="00F11EB5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F11EB5" w:rsidRPr="00F11EB5">
              <w:rPr>
                <w:rFonts w:ascii="Times New Roman" w:hAnsi="Times New Roman" w:cs="Times New Roman"/>
                <w:sz w:val="20"/>
                <w:szCs w:val="20"/>
              </w:rPr>
              <w:t>документация, изданная в 2023</w:t>
            </w: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 xml:space="preserve"> году и  регулирующая организацию антимонопольного комплаенса, выставлялась в системе электронного </w:t>
            </w:r>
            <w:proofErr w:type="gramStart"/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документо-оборота</w:t>
            </w:r>
            <w:proofErr w:type="gramEnd"/>
            <w:r w:rsidRPr="00F11EB5">
              <w:rPr>
                <w:rFonts w:ascii="Times New Roman" w:hAnsi="Times New Roman" w:cs="Times New Roman"/>
                <w:sz w:val="20"/>
                <w:szCs w:val="20"/>
              </w:rPr>
              <w:t xml:space="preserve"> (далее - СЭД) и в течение  15 рабочих дней после принятия муниципальных нормативных правовых актов  сотрудники всех структурных подразделений ознакамливались с информацией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EB5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Pr="00F11EB5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RPr="00AF5134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D829E2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D829E2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B5EE6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5EE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сотрудников Уполномоченного подразделения администрации Грайворонского городского округа в повышении квалификации по вопросам применения антимонопольного законодательства и организации антимонопольного комплаенса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Сотрудники управления экономического развития и отдела правового обеспечения администрации городского округа (упол</w:t>
            </w:r>
            <w:r w:rsidR="00093424" w:rsidRPr="00D829E2">
              <w:rPr>
                <w:rFonts w:ascii="Times New Roman" w:hAnsi="Times New Roman" w:cs="Times New Roman"/>
                <w:sz w:val="20"/>
                <w:szCs w:val="20"/>
              </w:rPr>
              <w:t>номоченных подразделений), отд</w:t>
            </w:r>
            <w:r w:rsidR="00D829E2" w:rsidRPr="00D829E2">
              <w:rPr>
                <w:rFonts w:ascii="Times New Roman" w:hAnsi="Times New Roman" w:cs="Times New Roman"/>
                <w:sz w:val="20"/>
                <w:szCs w:val="20"/>
              </w:rPr>
              <w:t>ела муниципальных закупок в 2023</w:t>
            </w: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12C" w:rsidRPr="00D829E2">
              <w:rPr>
                <w:rFonts w:ascii="Times New Roman" w:hAnsi="Times New Roman" w:cs="Times New Roman"/>
                <w:sz w:val="20"/>
                <w:szCs w:val="20"/>
              </w:rPr>
              <w:t>году приняли участие в следующем обучающем мероприятии</w:t>
            </w: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278D" w:rsidRDefault="00FC278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18 октября 2023 года -  2 специалиста</w:t>
            </w:r>
            <w:r w:rsidR="00853F7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приняли участие в учебе </w:t>
            </w:r>
            <w:r w:rsidR="008244A0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  <w:r w:rsidR="00853F71">
              <w:rPr>
                <w:rFonts w:ascii="Times New Roman" w:hAnsi="Times New Roman" w:cs="Times New Roman"/>
                <w:sz w:val="20"/>
                <w:szCs w:val="20"/>
              </w:rPr>
              <w:t>по совершенствованию работы системы электронного антимонопольного комплаенса;</w:t>
            </w:r>
          </w:p>
          <w:p w:rsidR="001A7866" w:rsidRDefault="00853F71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A7866">
              <w:rPr>
                <w:rFonts w:ascii="Times New Roman" w:hAnsi="Times New Roman" w:cs="Times New Roman"/>
                <w:sz w:val="20"/>
                <w:szCs w:val="20"/>
              </w:rPr>
              <w:t xml:space="preserve">19 декабря 2023 года – </w:t>
            </w:r>
            <w:r w:rsidR="00A230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A7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866">
              <w:rPr>
                <w:rFonts w:ascii="Times New Roman" w:hAnsi="Times New Roman" w:cs="Times New Roman"/>
                <w:sz w:val="20"/>
                <w:szCs w:val="20"/>
              </w:rPr>
              <w:t>человек администрации Грайворонского городского</w:t>
            </w:r>
            <w:r w:rsidR="00515021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="001A786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ознакомлены</w:t>
            </w:r>
            <w:r w:rsidR="00FC2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78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C7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78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информационно-аналитическими </w:t>
            </w:r>
            <w:r w:rsidR="006C5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78D">
              <w:rPr>
                <w:rFonts w:ascii="Times New Roman" w:hAnsi="Times New Roman" w:cs="Times New Roman"/>
                <w:sz w:val="20"/>
                <w:szCs w:val="20"/>
              </w:rPr>
              <w:t>материалами по основам антимонопольного законодательства, организации и функционированию антимонопол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ьного комплаенса, предоставленными министерством экономического развития и пром</w:t>
            </w:r>
            <w:r w:rsidR="002B734F">
              <w:rPr>
                <w:rFonts w:ascii="Times New Roman" w:hAnsi="Times New Roman" w:cs="Times New Roman"/>
                <w:sz w:val="20"/>
                <w:szCs w:val="20"/>
              </w:rPr>
              <w:t xml:space="preserve">ышленности </w:t>
            </w:r>
            <w:r w:rsidR="002B7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Белгородской области.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Изучены следующие вопросы:</w:t>
            </w:r>
          </w:p>
          <w:p w:rsidR="008C7F26" w:rsidRDefault="003F63D1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7F26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  <w:r w:rsidR="00CF53E2">
              <w:rPr>
                <w:rFonts w:ascii="Times New Roman" w:hAnsi="Times New Roman" w:cs="Times New Roman"/>
                <w:sz w:val="20"/>
                <w:szCs w:val="20"/>
              </w:rPr>
              <w:t>начальника отдела экономического мониторинга и развития конкуренции  министерства</w:t>
            </w:r>
            <w:r w:rsidR="008C7F26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и промышленности Белгородской области</w:t>
            </w:r>
            <w:r w:rsidR="003456E4">
              <w:rPr>
                <w:rFonts w:ascii="Times New Roman" w:hAnsi="Times New Roman" w:cs="Times New Roman"/>
                <w:sz w:val="20"/>
                <w:szCs w:val="20"/>
              </w:rPr>
              <w:t xml:space="preserve"> Бондаренко Натальи Павловны </w:t>
            </w:r>
            <w:r w:rsidR="008C7F2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F53E2">
              <w:rPr>
                <w:rFonts w:ascii="Times New Roman" w:hAnsi="Times New Roman" w:cs="Times New Roman"/>
                <w:sz w:val="20"/>
                <w:szCs w:val="20"/>
              </w:rPr>
              <w:t>Основы, система и структура антимонопольного комплаенса»</w:t>
            </w:r>
            <w:r w:rsidR="00824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5C3E" w:rsidRPr="00AF5134" w:rsidRDefault="00A45C3E" w:rsidP="00543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D829E2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экономического развития администрации Грайворонского городского округа</w:t>
            </w:r>
          </w:p>
          <w:p w:rsidR="00A45C3E" w:rsidRPr="00AF5134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сотрудников администрации Грайворонского городского округа в обучающих мероприятиях (семинарах) по основам антимонопольного законодательства, организации и функционированию антимонопольного комплаенса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F" w:rsidRDefault="004E7A3F" w:rsidP="004E7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Сотрудники управления экономического развития и отдела правового обеспечения администрации городского округа (уполномоченных подразделений), отдела муниципальных закупок в 2023 году приняли участие в следующем обучающем мероприятии:</w:t>
            </w:r>
          </w:p>
          <w:p w:rsidR="004E7A3F" w:rsidRDefault="004E7A3F" w:rsidP="004E7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18 октября 2023 года -  2 специалиста администрации приняли участие в учебе онлайн по совершенствованию работы системы электронного антимонопольного комплаенса;</w:t>
            </w:r>
          </w:p>
          <w:p w:rsidR="004E7A3F" w:rsidRDefault="004E7A3F" w:rsidP="004E7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 19 - 20 декабря 2023 года – 95  человек администрации Грайворонского городского ознакомлены  с   информационно-аналитическими материалами по основам антимонопольного законодательства, организации и функционированию антимонопольного комплаенса, предоставленными министерством экономического развития и промышленности Белгородской области.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Изучены следующие вопросы:</w:t>
            </w:r>
          </w:p>
          <w:p w:rsidR="004E7A3F" w:rsidRDefault="004E7A3F" w:rsidP="004E7A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доклад начальника отдела экономического мониторинга и развития конкуренции  министерства экономического развития и промышленности Белгородской области Бондаренко Натальи Павловны  «Основы,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и структура антимонопольного комплаенса».</w:t>
            </w:r>
          </w:p>
          <w:p w:rsidR="00A45C3E" w:rsidRPr="00371EC4" w:rsidRDefault="00A45C3E" w:rsidP="00543A5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45C3E" w:rsidRPr="00472DFC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DFC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сотруднико</w:t>
            </w:r>
            <w:r w:rsidR="00472DFC" w:rsidRPr="00472DFC">
              <w:rPr>
                <w:rFonts w:ascii="Times New Roman" w:hAnsi="Times New Roman" w:cs="Times New Roman"/>
                <w:sz w:val="20"/>
                <w:szCs w:val="20"/>
              </w:rPr>
              <w:t>в администрации на 1 января 2023</w:t>
            </w:r>
            <w:r w:rsidR="002876A7" w:rsidRPr="00472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DF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72DFC" w:rsidRPr="00472DF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5A11DA" w:rsidRPr="00472DFC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Pr="00472DFC">
              <w:rPr>
                <w:rFonts w:ascii="Times New Roman" w:hAnsi="Times New Roman" w:cs="Times New Roman"/>
                <w:sz w:val="20"/>
                <w:szCs w:val="20"/>
              </w:rPr>
              <w:t xml:space="preserve">. Доля сотрудников, прошедших обучение – </w:t>
            </w:r>
            <w:r w:rsidR="005A11DA" w:rsidRPr="00472DF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Pr="00472DF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45C3E" w:rsidRPr="00371EC4" w:rsidRDefault="00A45C3E" w:rsidP="00771D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муниципальной службы и кадров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1B5E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выявленных нарушений антимонопольного законодательства в деятельности администрации Грайворонского городского округа за предыдущие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года (при наличии предостережений, предупреждений, штрафов, жалоб, возбужденных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дел), составление перечня нарушений антимонопольного законодательства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544735" w:rsidRDefault="00A45C3E" w:rsidP="005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735">
              <w:rPr>
                <w:rFonts w:ascii="Times New Roman" w:hAnsi="Times New Roman" w:cs="Times New Roman"/>
                <w:sz w:val="20"/>
                <w:szCs w:val="20"/>
              </w:rPr>
              <w:t>Нарушений антимоно</w:t>
            </w:r>
            <w:r w:rsidR="007F3226" w:rsidRPr="00544735">
              <w:rPr>
                <w:rFonts w:ascii="Times New Roman" w:hAnsi="Times New Roman" w:cs="Times New Roman"/>
                <w:sz w:val="20"/>
                <w:szCs w:val="20"/>
              </w:rPr>
              <w:t>польного законодательства</w:t>
            </w:r>
            <w:r w:rsidR="008A1501" w:rsidRPr="00544735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структурными подразделениями администрации городского округа </w:t>
            </w:r>
            <w:r w:rsidR="00544735" w:rsidRPr="00544735">
              <w:rPr>
                <w:rFonts w:ascii="Times New Roman" w:hAnsi="Times New Roman" w:cs="Times New Roman"/>
                <w:sz w:val="20"/>
                <w:szCs w:val="20"/>
              </w:rPr>
              <w:t xml:space="preserve"> в 2021-2023</w:t>
            </w:r>
            <w:r w:rsidR="00D16319" w:rsidRPr="00544735">
              <w:rPr>
                <w:rFonts w:ascii="Times New Roman" w:hAnsi="Times New Roman" w:cs="Times New Roman"/>
                <w:sz w:val="20"/>
                <w:szCs w:val="20"/>
              </w:rPr>
              <w:t xml:space="preserve"> годах</w:t>
            </w:r>
            <w:r w:rsidRPr="00544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735" w:rsidRPr="00544735">
              <w:rPr>
                <w:rFonts w:ascii="Times New Roman" w:hAnsi="Times New Roman" w:cs="Times New Roman"/>
                <w:sz w:val="20"/>
                <w:szCs w:val="20"/>
              </w:rPr>
              <w:t>Управлением федеральной антимонопольной службы (УФАС)</w:t>
            </w:r>
            <w:r w:rsidR="00F34498" w:rsidRPr="00544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735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</w:tc>
      </w:tr>
      <w:tr w:rsidR="00A45C3E" w:rsidTr="00A62A42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B5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Сбор сведений о правоприменительной </w:t>
            </w:r>
            <w:r>
              <w:rPr>
                <w:color w:val="000000" w:themeColor="text1"/>
                <w:sz w:val="20"/>
                <w:szCs w:val="20"/>
              </w:rPr>
              <w:t>практике антимонопольного законодательства (обзоры рассмотрения жалоб, судебной практики)</w:t>
            </w:r>
            <w:r>
              <w:rPr>
                <w:color w:val="auto"/>
                <w:sz w:val="20"/>
                <w:szCs w:val="20"/>
              </w:rPr>
              <w:t xml:space="preserve">, подготовка аналитической справки об изменениях и основных аспектах правоприменительной практики в </w:t>
            </w:r>
            <w:r>
              <w:rPr>
                <w:sz w:val="20"/>
                <w:szCs w:val="20"/>
              </w:rPr>
              <w:t>администрации Грайворонского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6D19FE" w:rsidRDefault="00871F9E" w:rsidP="00771D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D19FE">
              <w:rPr>
                <w:color w:val="auto"/>
                <w:sz w:val="20"/>
                <w:szCs w:val="20"/>
              </w:rPr>
              <w:t>В течение года в</w:t>
            </w:r>
            <w:r w:rsidR="00A45C3E" w:rsidRPr="006D19FE">
              <w:rPr>
                <w:color w:val="auto"/>
                <w:sz w:val="20"/>
                <w:szCs w:val="20"/>
              </w:rPr>
              <w:t xml:space="preserve"> рамках мониторинга и анализа практики применения антимонопольного законодательства проведен анализ правоприменительной практики, рассмотрены типовые случаи нарушений органами  местного самоуправления антимонопольного законодательства в сфере наружной рекламы, при проведении торгов; при установлении антиконкурентных соглашений, при установлении фактов недобросовестной конкуренции, изучалась судебная практика в сфере нарушения антимонопольного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CD"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ECD"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Pr="00960ECD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B5E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Консультирование сотрудников </w:t>
            </w:r>
            <w:r>
              <w:rPr>
                <w:sz w:val="20"/>
                <w:szCs w:val="20"/>
              </w:rPr>
              <w:t>администрации Грайворонского городского округа</w:t>
            </w:r>
            <w:r>
              <w:rPr>
                <w:color w:val="auto"/>
                <w:sz w:val="20"/>
                <w:szCs w:val="20"/>
              </w:rPr>
              <w:t xml:space="preserve"> по вопросам, связанным с соблюдением антимонопольного законодательства и применением  антимонопольного </w:t>
            </w:r>
            <w:r>
              <w:rPr>
                <w:color w:val="auto"/>
                <w:sz w:val="20"/>
                <w:szCs w:val="20"/>
              </w:rPr>
              <w:lastRenderedPageBreak/>
              <w:t>комплаенса в администрации Грайворонского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2699C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Консультирование сотрудников администрации городского округа по вопросам, связанным с соблюдением антимонопольного законодательства и применением антимонопольного комплаенса в администрации городского округа,  осуществляется на </w:t>
            </w:r>
            <w:r w:rsidRPr="00126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постоянной основе уполномоченными подразделениями  администрации городского округа, ответственными  за функционирование системы внутреннего обеспечения соответствия требованиям антимонопольного законодательства деятельности администрации Грайворонского городского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Грайворонского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40E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ежегодного доклада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комплаенсе  администрации Грайворонского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16B58" w:rsidRDefault="000D4A89" w:rsidP="00164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До 10 </w:t>
            </w:r>
            <w:r w:rsidR="00E16B58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февраля  2024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0107A8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доклад об антимонопольном комплаенсе </w:t>
            </w:r>
            <w:r w:rsidR="00C913E2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>администрации Грайворо</w:t>
            </w:r>
            <w:r w:rsidR="00E16B58" w:rsidRPr="00E16B58">
              <w:rPr>
                <w:rFonts w:ascii="Times New Roman" w:hAnsi="Times New Roman" w:cs="Times New Roman"/>
                <w:sz w:val="20"/>
                <w:szCs w:val="20"/>
              </w:rPr>
              <w:t>нского городского округа за 2023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год п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одготовлен </w:t>
            </w:r>
            <w:r w:rsidR="00091698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установленный срок </w:t>
            </w:r>
            <w:r w:rsidR="0095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 w:rsidR="00935327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и промышленности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  <w:r w:rsidR="00164BF0" w:rsidRPr="00E16B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 на официальном сайте органов местного самоуправления Грайворонского городского округа в </w:t>
            </w:r>
            <w:r w:rsidRPr="00E1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E16B58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437C4A" w:rsidRPr="00E16B58">
              <w:rPr>
                <w:rFonts w:ascii="Times New Roman" w:hAnsi="Times New Roman" w:cs="Times New Roman"/>
                <w:sz w:val="20"/>
                <w:szCs w:val="20"/>
              </w:rPr>
              <w:t>деле «Антимонопольный комплаенс»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комплаенс-риски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коллегиальным органом ежегодного доклада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комплаенсе  администрации Грайворонского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CA25D0" w:rsidRDefault="00470766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16B58" w:rsidRPr="00CA25D0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2024</w:t>
            </w:r>
            <w:r w:rsidR="00A45C3E" w:rsidRPr="00CA25D0">
              <w:rPr>
                <w:rFonts w:ascii="Times New Roman" w:hAnsi="Times New Roman" w:cs="Times New Roman"/>
                <w:sz w:val="20"/>
                <w:szCs w:val="20"/>
              </w:rPr>
              <w:t xml:space="preserve"> года доклад об исполнении  ант</w:t>
            </w:r>
            <w:r w:rsidR="00E16B58" w:rsidRPr="00CA25D0">
              <w:rPr>
                <w:rFonts w:ascii="Times New Roman" w:hAnsi="Times New Roman" w:cs="Times New Roman"/>
                <w:sz w:val="20"/>
                <w:szCs w:val="20"/>
              </w:rPr>
              <w:t>имонопольного  комплаенса в 2023</w:t>
            </w:r>
            <w:r w:rsidR="00A45C3E" w:rsidRPr="00CA25D0">
              <w:rPr>
                <w:rFonts w:ascii="Times New Roman" w:hAnsi="Times New Roman" w:cs="Times New Roman"/>
                <w:sz w:val="20"/>
                <w:szCs w:val="20"/>
              </w:rPr>
              <w:t xml:space="preserve"> году утвержден коллегиальным органом </w:t>
            </w:r>
            <w:r w:rsidR="00E16B58" w:rsidRPr="00CA25D0">
              <w:rPr>
                <w:rFonts w:ascii="Times New Roman" w:hAnsi="Times New Roman" w:cs="Times New Roman"/>
                <w:sz w:val="20"/>
                <w:szCs w:val="20"/>
              </w:rPr>
              <w:t xml:space="preserve">– Координационным советом </w:t>
            </w:r>
            <w:r w:rsidR="00A45C3E" w:rsidRPr="00CA25D0">
              <w:rPr>
                <w:rFonts w:ascii="Times New Roman" w:hAnsi="Times New Roman" w:cs="Times New Roman"/>
                <w:sz w:val="20"/>
                <w:szCs w:val="20"/>
              </w:rPr>
              <w:t>и результаты  включены в доклад о состоянии и развитии конкурентной среды на рынках Грайворонского городского округа. Доклад размещен на официальном сайте органов местного самоуправления администрации Грайворонского городского округа в разделе «Антимонопольный комплаенс»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90" w:rsidRDefault="00BD4890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Риски согласно пунктам 1 и 2 карты комплаенс-рисков нарушения антимонопольного законодательства администрации Грайворонского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и соблюдение регламента подготовки муниципальных нормативных правовых актов администрации Грайворонского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667CB" w:rsidRDefault="00E667CB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7CB">
              <w:rPr>
                <w:rFonts w:ascii="Times New Roman" w:hAnsi="Times New Roman" w:cs="Times New Roman"/>
                <w:sz w:val="20"/>
                <w:szCs w:val="20"/>
              </w:rPr>
              <w:t>В течение 2023</w:t>
            </w:r>
            <w:r w:rsidR="00A45C3E" w:rsidRPr="00E667CB">
              <w:rPr>
                <w:rFonts w:ascii="Times New Roman" w:hAnsi="Times New Roman" w:cs="Times New Roman"/>
                <w:sz w:val="20"/>
                <w:szCs w:val="20"/>
              </w:rPr>
              <w:t xml:space="preserve"> года несоблюдений регламента подготовки муниципальных нормативных правовых актов администрации Грайворонского городского округа не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делопроизводства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Риски согласно пунктам 3-7 карты рисков нарушения антимонопольного законодательства администрации Грайворонского </w:t>
            </w:r>
            <w:r w:rsidR="00A83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Урегулирование конфликта интересов в деятельности администрации Грайворонского городского округа и ее сотрудников, связанного с функционированием антимонопольного комплаенса (при возникновении)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86501A" w:rsidRDefault="004C50EF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>В течение  20</w:t>
            </w:r>
            <w:r w:rsidR="0086501A" w:rsidRPr="008650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45C3E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года в связи с отсутствием нарушений антимонопольного законодательств</w:t>
            </w:r>
            <w:r w:rsidR="0086501A" w:rsidRPr="0086501A">
              <w:rPr>
                <w:rFonts w:ascii="Times New Roman" w:hAnsi="Times New Roman" w:cs="Times New Roman"/>
                <w:sz w:val="20"/>
                <w:szCs w:val="20"/>
              </w:rPr>
              <w:t>а  в 2020, 2021  и 2022</w:t>
            </w:r>
            <w:r w:rsidR="00A45C3E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годах </w:t>
            </w:r>
            <w:r w:rsidR="0093152D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C3E" w:rsidRPr="0086501A">
              <w:rPr>
                <w:rFonts w:ascii="Times New Roman" w:hAnsi="Times New Roman" w:cs="Times New Roman"/>
                <w:sz w:val="20"/>
                <w:szCs w:val="20"/>
              </w:rPr>
              <w:t>процедура внутреннего расследования, связанного с функционированием антимонопольного законодательства, в администрации Грайворонского городского округа не проводилась.</w:t>
            </w:r>
          </w:p>
          <w:p w:rsidR="00A45C3E" w:rsidRPr="00371EC4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2B4CEA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проведения  </w:t>
            </w:r>
            <w:r w:rsidR="0093152D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расследования, </w:t>
            </w:r>
            <w:r w:rsidR="00C913E2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связанного </w:t>
            </w:r>
            <w:r w:rsidR="004C50EF"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>с функционированием антимонопольного комплаенса в администрации Грайворонског</w:t>
            </w:r>
            <w:r w:rsidR="0093152D" w:rsidRPr="0086501A">
              <w:rPr>
                <w:rFonts w:ascii="Times New Roman" w:hAnsi="Times New Roman" w:cs="Times New Roman"/>
                <w:sz w:val="20"/>
                <w:szCs w:val="20"/>
              </w:rPr>
              <w:t>о городского округа,  утверждено</w:t>
            </w:r>
            <w:r w:rsidRPr="0086501A">
              <w:rPr>
                <w:rFonts w:ascii="Times New Roman" w:hAnsi="Times New Roman" w:cs="Times New Roman"/>
                <w:sz w:val="20"/>
                <w:szCs w:val="20"/>
              </w:rPr>
              <w:t xml:space="preserve">  распоряжением администрации Грайворонского городского округа от 26 декабря 2019 года №1718-р «Об утверждении процедуры внутреннего расследования, связанного с функционированием антимонопольного комплаенса в администрации Грайворонского городского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C81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 администрации Грайворонского городского округа</w:t>
            </w:r>
          </w:p>
          <w:p w:rsidR="00A45C3E" w:rsidRDefault="00A45C3E" w:rsidP="00C81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2D" w:rsidRDefault="0093152D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rPr>
          <w:trHeight w:val="234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3E" w:rsidRDefault="00A45C3E" w:rsidP="00771DF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по минимизации и устранению комплаенс-рисков, включенных в карту рисков нарушения антимонопольного законодательства </w:t>
            </w: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действующих муниципальных нормативных правовых актах администрации Грайворонского городского округа положений,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и (или) могут привести к недопущению, ограничению или устранению конкуренции на рынках товаров, работ,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Грайворонского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анализа действующих муниципальных нормативных правовых актов администрации Грайворонского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предмет</w:t>
            </w:r>
            <w:r w:rsidR="00110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выявления рисков нарушения антимонопольного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организаций и граждан (публичные консультации посредством официального сайта органов местного самоуправления администрации Грайворонского городского округа Белгородской области),  коллегиального органа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Положением об антимонопольном комплаенсе и Методическими рекомендациями по анализу нормативных правовых актов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D5FD8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действующих муниципальных нормативных правовых актов на предмет выявления рисков нарушения антимонопольного законодательства при участии организаций и граждан проведен управлением экономического развити</w:t>
            </w:r>
            <w:r w:rsidR="006D1D3F"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A83974"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Грайворонского городского округа </w:t>
            </w:r>
            <w:r w:rsidR="006D1D3F" w:rsidRPr="001D5FD8">
              <w:rPr>
                <w:rFonts w:ascii="Times New Roman" w:hAnsi="Times New Roman" w:cs="Times New Roman"/>
                <w:sz w:val="20"/>
                <w:szCs w:val="20"/>
              </w:rPr>
              <w:t>в полном объеме в те</w:t>
            </w:r>
            <w:r w:rsidR="001D5FD8" w:rsidRPr="001D5FD8">
              <w:rPr>
                <w:rFonts w:ascii="Times New Roman" w:hAnsi="Times New Roman" w:cs="Times New Roman"/>
                <w:sz w:val="20"/>
                <w:szCs w:val="20"/>
              </w:rPr>
              <w:t>чение 2023</w:t>
            </w: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года путем размещения на сайте органов местного самоуправления администрации Грайворонского городского </w:t>
            </w:r>
            <w:proofErr w:type="gramStart"/>
            <w:r w:rsidRPr="001D5FD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изданные</w:t>
            </w:r>
            <w:r w:rsidR="001D5FD8"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 </w:t>
            </w: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НПА в разделе «Антимонопольный комплаенс»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Риск наличия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проектах  муниципальных нормативных правовых актах администрации Грайворонского городского округа положений,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могут привести к недопущению, ограничению или устранению конкуренции на рынках товаров, работ, услуг Грайворонского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экспертизы и анализа проектов муниципальных нормативных правовых актов администрации Грайворонского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предмет выявления рисков нарушения антимонопольного 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участии организаций и граждан в соответствии с Положением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антимонопольном комплаенсе и Методическими рекомендациями по анализу нормативных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D5FD8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>Анализ проектов муниципальных нормативных правовых актов администрации Грайворонского городского округа на предмет выявления рисков нарушения антимонопольного законодательства при участии организаций и граждан (публичные консультации посредством размещения на официальном сайте администрации Грайворонского городского округа в разделе «Антимонопольный комплаенс») осуществлялся на постоя</w:t>
            </w:r>
            <w:r w:rsidR="004B3BAC" w:rsidRPr="001D5FD8">
              <w:rPr>
                <w:rFonts w:ascii="Times New Roman" w:hAnsi="Times New Roman" w:cs="Times New Roman"/>
                <w:sz w:val="20"/>
                <w:szCs w:val="20"/>
              </w:rPr>
              <w:t>нной основе в течение 2</w:t>
            </w:r>
            <w:r w:rsidR="001D5FD8" w:rsidRPr="001D5FD8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A45C3E" w:rsidRPr="00371EC4" w:rsidRDefault="00A45C3E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>Наличие в НПА администрации городского округа положений, которые могут привести к недопущению, ограничению ил</w:t>
            </w:r>
            <w:r w:rsidR="001D5FD8" w:rsidRPr="001D5FD8">
              <w:rPr>
                <w:rFonts w:ascii="Times New Roman" w:hAnsi="Times New Roman" w:cs="Times New Roman"/>
                <w:sz w:val="20"/>
                <w:szCs w:val="20"/>
              </w:rPr>
              <w:t>и устранению конкуренции, в 2023</w:t>
            </w:r>
            <w:r w:rsidRPr="001D5FD8">
              <w:rPr>
                <w:rFonts w:ascii="Times New Roman" w:hAnsi="Times New Roman" w:cs="Times New Roman"/>
                <w:sz w:val="20"/>
                <w:szCs w:val="20"/>
              </w:rPr>
              <w:t xml:space="preserve"> году не выявлено.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структурные подразделения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 при предоставлении муниципальной финансовой, имущественной, информационно-консультационной поддержки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практики применения действующих муниципальных нормативных правовых актов, определяющих порядок и условия предоставления муниципальной поддержки (финансовой, имущественной, консультационной)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80343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43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практики применения </w:t>
            </w:r>
            <w:proofErr w:type="gramStart"/>
            <w:r w:rsidRPr="00F80343">
              <w:rPr>
                <w:rFonts w:ascii="Times New Roman" w:hAnsi="Times New Roman" w:cs="Times New Roman"/>
                <w:sz w:val="20"/>
                <w:szCs w:val="20"/>
              </w:rPr>
              <w:t>действующих</w:t>
            </w:r>
            <w:proofErr w:type="gramEnd"/>
            <w:r w:rsidRPr="00F803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НПА, определяющих порядок и условия предоставления муниципальной поддержки (финансовой, имущественной, консультационной) проведен  уполномоченным подразделением (отделом   правового обеспечения администрации горо</w:t>
            </w:r>
            <w:r w:rsidR="009B045D" w:rsidRPr="00F80343">
              <w:rPr>
                <w:rFonts w:ascii="Times New Roman" w:hAnsi="Times New Roman" w:cs="Times New Roman"/>
                <w:sz w:val="20"/>
                <w:szCs w:val="20"/>
              </w:rPr>
              <w:t>дского округа)           за 2</w:t>
            </w:r>
            <w:r w:rsidR="00500389" w:rsidRPr="00F80343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F80343">
              <w:rPr>
                <w:rFonts w:ascii="Times New Roman" w:hAnsi="Times New Roman" w:cs="Times New Roman"/>
                <w:sz w:val="20"/>
                <w:szCs w:val="20"/>
              </w:rPr>
              <w:t xml:space="preserve"> год. Особое внимание уделялось проведению аукционов  по продаже  земельных участков и аукционов на право заключения договоров аренды земельных участков.</w:t>
            </w:r>
          </w:p>
          <w:p w:rsidR="005F3C91" w:rsidRPr="00371EC4" w:rsidRDefault="005F3C91" w:rsidP="009B045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045D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округа, предоставляющие соответствующие муниципальные услуги (выполняющие функции)</w:t>
            </w:r>
          </w:p>
          <w:p w:rsidR="00A45C3E" w:rsidRPr="009B045D" w:rsidRDefault="00A45C3E" w:rsidP="009B0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(несоблюдения) антимонопольного законодательства  при выполнении функций муниципального контроля,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антиконкурентные действия (бездействие)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практики применения действующих муниципальных нормативных правовых актов, определяющих порядок выполнения функций муниципального контроля, на предмет соответствия антимонопольному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5215F7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практики применения действующих муниципальных НПА, определяющих порядок выполнения функций муниципального контроля на предмет соответствия антимонопольному законодательству</w:t>
            </w:r>
            <w:r w:rsidR="002C1642" w:rsidRPr="005215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15F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уполномоченным подразделением администрации Грайворонского </w:t>
            </w:r>
            <w:r w:rsidRPr="00521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в полном объеме.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 нарушения (несоблюдения) антимонопольного законодательства при предоставлении муниципальных услуг, установление и (или) взиманите не предусмотренных действующим законодательством платежей при предоставлении муниципальных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практики применения действующих муниципальных нормативных правовых актов, определяющих порядок и условия предоставления муниципальных услуг на предмет соответствия антимонопольному 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9569B4" w:rsidRDefault="009569B4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B4">
              <w:rPr>
                <w:rFonts w:ascii="Times New Roman" w:hAnsi="Times New Roman" w:cs="Times New Roman"/>
                <w:sz w:val="20"/>
                <w:szCs w:val="20"/>
              </w:rPr>
              <w:t>В 2023</w:t>
            </w:r>
            <w:r w:rsidR="00A45C3E" w:rsidRPr="009569B4">
              <w:rPr>
                <w:rFonts w:ascii="Times New Roman" w:hAnsi="Times New Roman" w:cs="Times New Roman"/>
                <w:sz w:val="20"/>
                <w:szCs w:val="20"/>
              </w:rPr>
              <w:t xml:space="preserve"> году анализ практики применения действующих муниципальных НПА, определяющих порядок выполнения функций муниципального контроля на предмет соответствия антимонопольному законодательству</w:t>
            </w:r>
            <w:r w:rsidR="005F3C91" w:rsidRPr="009569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5C3E" w:rsidRPr="009569B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уполномоченным подразделением администрации Грайворонского городского округа в полном объеме.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округа, предоставляющие муниципальные услуги (выполняющие функции)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антимонопольных требований к торгам, запросу котировок цен на товары, запросу предложений (далее – закупочные процедуры) при проведении закупок товаров, работ, услуг для муниципальных  нужд (координация организаторами (заказчиками) закупочных процедур действий участников закупочных процедур, антиконкурентные соглашения, создание преимущественных условий для участия в закупочных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процедурах, нарушение порядка определения победителя, участие организаторов (заказчиков) закупочных процедур и (или) их работников в закупочных процедурах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участию в закупочных процедурах,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осуществление закупок малого объема без использования электронного ресурса «Электронный маркет (магазин) Белгородской области для малых закупок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и другие)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="00644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нормативной правовой базы в сфере закупок (Федеральный закон от 5 апреля 2013 года №44-ФЗ «О контрактной системе в сфере закупок товаров, работ, услуг для обеспечения государственных и муниципальных нужд», Федеральный закон от 18 июля 2011 года №223-ФЗ «О закупках товаров, работ, услуг отдельными видами юридических лиц», в том числе областная и муниципальная нормативные правовые базы)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47142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142">
              <w:rPr>
                <w:rFonts w:ascii="Times New Roman" w:hAnsi="Times New Roman" w:cs="Times New Roman"/>
                <w:sz w:val="20"/>
                <w:szCs w:val="20"/>
              </w:rPr>
              <w:t>Проведение  закупок товаров, работ, услуг для муниципальных нужд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45C3E" w:rsidRPr="00F47142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142">
              <w:rPr>
                <w:rFonts w:ascii="Times New Roman" w:hAnsi="Times New Roman" w:cs="Times New Roman"/>
                <w:sz w:val="20"/>
                <w:szCs w:val="20"/>
              </w:rPr>
              <w:t>В целях недопущения рисков нарушения антимонопольных требований отделом муниципальных закупок администрации Грайворонского городского округа осуществлялось в течение года консультирование (по мере необходимости) сотрудников структурных подразделений (управлений)  администрации городского округа, в том числе управлений, наделенных правом юридического лица</w:t>
            </w:r>
            <w:r w:rsidR="00B428BB" w:rsidRPr="00F471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7142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закупок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F47142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42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округа, участвующие в закупочных процедурах</w:t>
            </w: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8BB" w:rsidRPr="00F47142" w:rsidRDefault="00B428BB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антимонопольного законодательства при заключении договоров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аренды, договоров безвозмездного пользования, договоров доверительного управления муниципальным имуществом администрации Грайворонского городского округа, иных договоров, предусматривающих переход прав владения и (или) пользования в отношении муниципального имущества администрации Грайворонского городского округа (передача имущества без торгов, нарушение порядка проведения торгов, пролонгирование договора без конкурентных процедур и другие)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практики заключения договоров, предусматривающих переход прав владения и (или) пользования в отношении муниципального  имущества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Грайворонского городского округа с учетом положений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111D01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практики заключения договоров, предусматривающих переход прав владения и (или) пользования в отношении муниципального имущества Грайворонского городского округа с </w:t>
            </w:r>
            <w:r w:rsidRPr="00111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положений антимонопольного законодательства</w:t>
            </w:r>
            <w:r w:rsidR="004E095D" w:rsidRPr="00111D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11D0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на постоянной основе.</w:t>
            </w:r>
          </w:p>
          <w:p w:rsidR="00A45C3E" w:rsidRPr="00FE0CC2" w:rsidRDefault="00111D01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D01">
              <w:rPr>
                <w:rFonts w:ascii="Times New Roman" w:hAnsi="Times New Roman" w:cs="Times New Roman"/>
                <w:sz w:val="20"/>
                <w:szCs w:val="20"/>
              </w:rPr>
              <w:t>В 2023</w:t>
            </w:r>
            <w:r w:rsidR="00A45C3E" w:rsidRPr="00111D01">
              <w:rPr>
                <w:rFonts w:ascii="Times New Roman" w:hAnsi="Times New Roman" w:cs="Times New Roman"/>
                <w:sz w:val="20"/>
                <w:szCs w:val="20"/>
              </w:rPr>
              <w:t xml:space="preserve"> году нарушений основных положений договора (договоров) в деятельности администрации городского округа не выявлено.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и земельных ресурсов администрации Грайворонского городского округа</w:t>
            </w:r>
          </w:p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C3E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совмещения функций администрации Грайворонского городского округа и функций организаций (учреждений), закрепленных в подведомственную подчиненность администрации Грайворонского городского округа, а также наделения указанных организаций (учреждений) функциями администрации Грайворонского городского округа, 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функций, предусмотренных действующим  законодательством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учредительных документов организаций, закрепленных в подведомственную подчиненность администрации Грайворонского на предмет соответствия антимонопольному законодательству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Pr="00E01E68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E68">
              <w:rPr>
                <w:rFonts w:ascii="Times New Roman" w:hAnsi="Times New Roman" w:cs="Times New Roman"/>
                <w:sz w:val="20"/>
                <w:szCs w:val="20"/>
              </w:rPr>
              <w:t>Анализ учредительных документов организаций (учреждений), закрепленных в подведомственную подчиненность администрации Грайворонского городского округа, осуществляется на постоянной основе.</w:t>
            </w:r>
          </w:p>
          <w:p w:rsidR="00A45C3E" w:rsidRPr="00371EC4" w:rsidRDefault="00E01E68" w:rsidP="00771DF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1E68">
              <w:rPr>
                <w:rFonts w:ascii="Times New Roman" w:hAnsi="Times New Roman" w:cs="Times New Roman"/>
                <w:sz w:val="20"/>
                <w:szCs w:val="20"/>
              </w:rPr>
              <w:t>В 2023</w:t>
            </w:r>
            <w:r w:rsidR="00A45C3E" w:rsidRPr="00E01E68">
              <w:rPr>
                <w:rFonts w:ascii="Times New Roman" w:hAnsi="Times New Roman" w:cs="Times New Roman"/>
                <w:sz w:val="20"/>
                <w:szCs w:val="20"/>
              </w:rPr>
              <w:t xml:space="preserve"> году нарушений аспектов антимонопольного законодательства не выявлено (в том числе совмещения функций).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A45C3E" w:rsidRDefault="00A45C3E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Организации, закрепленные в подведомственную подчиненность администрации Грайворонского городского округа</w:t>
            </w:r>
          </w:p>
        </w:tc>
      </w:tr>
      <w:tr w:rsidR="00F34782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 нарушения сотрудниками администрации Грайворонского городского округа при осуществлении должностных обязанностей (функций) соблюдения норм (аспектов) антимонопольного законодательства, функционирования антимонопольного комплаенса администрации Грайворонского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антимонопольного законодательства. Участие сотрудников администрации Грайворонского городского округа в обучающих мероприятиях (в том числе повышение квалификации) по вопросам применения антимонопольного законодательства, мерах ответственности за нарушение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B3" w:rsidRDefault="005716B3" w:rsidP="00571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t>Сотрудники управления экономического развития и отдела правового обеспечения администрации городского округа (уполномоченных подразделений), отдела муниципальных закупок в 2023 году приняли участие в следующем обучающем мероприятии:</w:t>
            </w:r>
          </w:p>
          <w:p w:rsidR="005716B3" w:rsidRDefault="005716B3" w:rsidP="00571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18 октября 2023 года -  2 специалиста администрации приняли участие в учебе онлайн по совершенствованию работы системы электронного антимонопольного комплаенса;</w:t>
            </w:r>
          </w:p>
          <w:p w:rsidR="005716B3" w:rsidRDefault="005716B3" w:rsidP="00571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19 - 20 </w:t>
            </w:r>
            <w:r w:rsidR="0016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2023 года – 95  человек администрации  Грайворонского городского ознакомлены  с   информационно-аналитическими материалами по основам антимонопольного законодательства, организации и функционированию антимонопольного комплаенса, предоставленными министерством экономического развития и промышленности Белгородской области.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Изучены следующие вопросы:</w:t>
            </w:r>
          </w:p>
          <w:p w:rsidR="00F34782" w:rsidRPr="00165DE3" w:rsidRDefault="005716B3" w:rsidP="00165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доклад начальника отдела экономического мониторинга и развития конкуренции  министерства экономического развития и промышленности Белгородской области Бондаренко Натальи Павловны  «Основы, система и структура антимонопольного комплаенса».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 администрации Грайворонского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Грайворонского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Грайворонского городского округа</w:t>
            </w:r>
          </w:p>
        </w:tc>
      </w:tr>
      <w:tr w:rsidR="00F34782" w:rsidTr="00771D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Риск нарушения сотрудниками Уполномоченного подразделения, ответственного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системы внутреннего обеспечения соответствия требованиям антимонопольного законодательства администрации Грайворонского городского округа при осуществлении должностных обязанностей (функций) соблюдения норм (аспектов антимонопольного законодательства, функционирования антимонопольного комплаенса администрации Грайворонского городского округа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антимонопольного законодательства. Участие сотрудников Уполномоченного подразделения в обучающих мероприятиях (в т.ч. повышение квалификации) по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антимонопольного законодательства, мерах ответственности за нарушение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21" w:rsidRDefault="00515021" w:rsidP="0051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Сотрудники управления экономического развития и отдела правового обеспечения администрации городского округа (уполномоченных подразделений), отдела муниципальных закупок в 2023 году приняли участие в следующем </w:t>
            </w:r>
            <w:r w:rsidRPr="00D82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обучающем мероприятии:</w:t>
            </w:r>
          </w:p>
          <w:p w:rsidR="00515021" w:rsidRDefault="00515021" w:rsidP="0051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18 октября 2023 года -  2 специалиста администрации (управления экономического развития) приняли участие в учебе онлайн по совершенствованию работы системы электронного антимонопольного комплаенса;</w:t>
            </w:r>
          </w:p>
          <w:p w:rsidR="00515021" w:rsidRDefault="00515021" w:rsidP="0051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2) 19 декабря 2023 года – 16  человек администрации (уполномоченные подразделения) Грайворонского городского округа ознакомлены  с   информационно-аналитическими  материалами по основам антимонопольного законодательства, организации и функционированию антимонопольного комплаенса, предоставленными министерством экономического развития и промышленности Белгородской области.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Изучены следующие вопросы:</w:t>
            </w:r>
          </w:p>
          <w:p w:rsidR="00515021" w:rsidRDefault="00515021" w:rsidP="005150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доклад начальника отдела экономического мониторинга и развития конкуренции  министерства экономического развития и промышленности Белгородской области Бондаренко Натальи Павловны  «Основы, система и структура антимонопольного комплаенса».</w:t>
            </w:r>
          </w:p>
          <w:p w:rsidR="00515021" w:rsidRDefault="00515021" w:rsidP="00DB4AA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F34782" w:rsidRPr="006D688B" w:rsidRDefault="00F34782" w:rsidP="00DB4AA3">
            <w:pPr>
              <w:pStyle w:val="ConsPlusNormal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экономического развития администрации Грайворонского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правового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Грайворонского городского округа</w:t>
            </w:r>
          </w:p>
          <w:p w:rsidR="00F34782" w:rsidRDefault="00F34782" w:rsidP="00771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муниципальной службы и кадров администрации Грайворонского городского округа</w:t>
            </w:r>
          </w:p>
          <w:p w:rsidR="00F34782" w:rsidRDefault="00F34782" w:rsidP="00771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850" w:type="dxa"/>
        <w:tblLook w:val="01E0"/>
      </w:tblPr>
      <w:tblGrid>
        <w:gridCol w:w="4644"/>
        <w:gridCol w:w="1867"/>
        <w:gridCol w:w="8339"/>
      </w:tblGrid>
      <w:tr w:rsidR="00A45C3E" w:rsidTr="00771DF0">
        <w:tc>
          <w:tcPr>
            <w:tcW w:w="4644" w:type="dxa"/>
          </w:tcPr>
          <w:p w:rsidR="00A45C3E" w:rsidRDefault="00A45C3E" w:rsidP="0077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A45C3E" w:rsidRDefault="00A45C3E" w:rsidP="00771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9" w:type="dxa"/>
          </w:tcPr>
          <w:p w:rsidR="00A45C3E" w:rsidRDefault="00A45C3E" w:rsidP="00771D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2C87" w:rsidRPr="005D08A7" w:rsidRDefault="004C3D3A" w:rsidP="00AE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064F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8A7">
        <w:rPr>
          <w:rFonts w:ascii="Times New Roman" w:hAnsi="Times New Roman" w:cs="Times New Roman"/>
          <w:sz w:val="28"/>
          <w:szCs w:val="28"/>
        </w:rPr>
        <w:t>и</w:t>
      </w:r>
      <w:r w:rsidR="002D7F00" w:rsidRPr="005D08A7">
        <w:rPr>
          <w:rFonts w:ascii="Times New Roman" w:hAnsi="Times New Roman" w:cs="Times New Roman"/>
          <w:sz w:val="28"/>
          <w:szCs w:val="28"/>
        </w:rPr>
        <w:t xml:space="preserve">з </w:t>
      </w:r>
      <w:r w:rsidR="005D08A7" w:rsidRPr="005D08A7">
        <w:rPr>
          <w:rFonts w:ascii="Times New Roman" w:hAnsi="Times New Roman" w:cs="Times New Roman"/>
          <w:sz w:val="28"/>
          <w:szCs w:val="28"/>
        </w:rPr>
        <w:t>20 мероприятий</w:t>
      </w:r>
      <w:r w:rsidR="002D7F00"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="002D7F00" w:rsidRPr="005D08A7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FB6A57" w:rsidRPr="005D08A7">
        <w:rPr>
          <w:rFonts w:ascii="Times New Roman" w:hAnsi="Times New Roman" w:cs="Times New Roman"/>
          <w:sz w:val="28"/>
          <w:szCs w:val="28"/>
        </w:rPr>
        <w:t>по снижению комплаенс</w:t>
      </w:r>
      <w:r w:rsidR="00234354"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="00FB6A57" w:rsidRPr="005D08A7">
        <w:rPr>
          <w:rFonts w:ascii="Times New Roman" w:hAnsi="Times New Roman" w:cs="Times New Roman"/>
          <w:sz w:val="28"/>
          <w:szCs w:val="28"/>
        </w:rPr>
        <w:t>-</w:t>
      </w:r>
      <w:r w:rsidR="00234354"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="00FB6A57" w:rsidRPr="005D08A7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5D08A7" w:rsidRPr="005D08A7">
        <w:rPr>
          <w:rFonts w:ascii="Times New Roman" w:hAnsi="Times New Roman" w:cs="Times New Roman"/>
          <w:sz w:val="28"/>
          <w:szCs w:val="28"/>
        </w:rPr>
        <w:t>на 2023</w:t>
      </w:r>
      <w:r w:rsidR="00DE1528" w:rsidRPr="005D08A7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4E1" w:rsidRPr="005D08A7">
        <w:rPr>
          <w:rFonts w:ascii="Times New Roman" w:hAnsi="Times New Roman" w:cs="Times New Roman"/>
          <w:sz w:val="28"/>
          <w:szCs w:val="28"/>
        </w:rPr>
        <w:t>администрацией</w:t>
      </w:r>
      <w:r w:rsidR="000367C6"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Pr="005D08A7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="00DE1528" w:rsidRPr="005D08A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D7F00" w:rsidRPr="005D08A7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5D08A7" w:rsidRPr="005D08A7">
        <w:rPr>
          <w:rFonts w:ascii="Times New Roman" w:hAnsi="Times New Roman" w:cs="Times New Roman"/>
          <w:sz w:val="28"/>
          <w:szCs w:val="28"/>
        </w:rPr>
        <w:t>20</w:t>
      </w:r>
      <w:r w:rsidR="00DE1528" w:rsidRPr="005D08A7">
        <w:rPr>
          <w:rFonts w:ascii="Times New Roman" w:hAnsi="Times New Roman" w:cs="Times New Roman"/>
          <w:sz w:val="28"/>
          <w:szCs w:val="28"/>
        </w:rPr>
        <w:t xml:space="preserve"> </w:t>
      </w:r>
      <w:r w:rsidR="002D7F00" w:rsidRPr="005D08A7">
        <w:rPr>
          <w:rFonts w:ascii="Times New Roman" w:hAnsi="Times New Roman" w:cs="Times New Roman"/>
          <w:sz w:val="28"/>
          <w:szCs w:val="28"/>
        </w:rPr>
        <w:t>мероприяти</w:t>
      </w:r>
      <w:r w:rsidR="005D08A7" w:rsidRPr="005D08A7">
        <w:rPr>
          <w:rFonts w:ascii="Times New Roman" w:hAnsi="Times New Roman" w:cs="Times New Roman"/>
          <w:sz w:val="28"/>
          <w:szCs w:val="28"/>
        </w:rPr>
        <w:t>й</w:t>
      </w:r>
      <w:r w:rsidR="00DE1528" w:rsidRPr="005D08A7">
        <w:rPr>
          <w:rFonts w:ascii="Times New Roman" w:hAnsi="Times New Roman" w:cs="Times New Roman"/>
          <w:sz w:val="28"/>
          <w:szCs w:val="28"/>
        </w:rPr>
        <w:t>.</w:t>
      </w:r>
    </w:p>
    <w:p w:rsidR="00AE064F" w:rsidRPr="00AF5134" w:rsidRDefault="00AE064F" w:rsidP="00AE064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534" w:rsidRDefault="00C74534" w:rsidP="00AE0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42" w:rsidRDefault="00F47142" w:rsidP="005141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4157" w:rsidRDefault="00514157" w:rsidP="005141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D78" w:rsidRPr="002F5281" w:rsidRDefault="00774E01" w:rsidP="000221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26D3B" w:rsidRPr="002F5281">
        <w:rPr>
          <w:rFonts w:ascii="Times New Roman" w:hAnsi="Times New Roman" w:cs="Times New Roman"/>
          <w:b/>
          <w:sz w:val="28"/>
          <w:szCs w:val="28"/>
        </w:rPr>
        <w:t>4</w:t>
      </w:r>
      <w:r w:rsidRPr="002F5281">
        <w:rPr>
          <w:rFonts w:ascii="Times New Roman" w:hAnsi="Times New Roman" w:cs="Times New Roman"/>
          <w:b/>
          <w:sz w:val="28"/>
          <w:szCs w:val="28"/>
        </w:rPr>
        <w:t>. Информация</w:t>
      </w:r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 о достижении ключевых показателей эффективности </w:t>
      </w:r>
      <w:r w:rsidR="005748EC">
        <w:rPr>
          <w:rFonts w:ascii="Times New Roman" w:hAnsi="Times New Roman" w:cs="Times New Roman"/>
          <w:b/>
          <w:sz w:val="28"/>
          <w:szCs w:val="28"/>
        </w:rPr>
        <w:t xml:space="preserve"> (КПЭ) </w:t>
      </w:r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функционирования антимонопольного комплаенса </w:t>
      </w:r>
      <w:r w:rsidR="00055FD6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EA161D">
        <w:rPr>
          <w:rFonts w:ascii="Times New Roman" w:hAnsi="Times New Roman" w:cs="Times New Roman"/>
          <w:b/>
          <w:sz w:val="28"/>
          <w:szCs w:val="28"/>
        </w:rPr>
        <w:t xml:space="preserve"> Грайворонского городского округа</w:t>
      </w:r>
      <w:r w:rsidR="006F3D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D78" w:rsidRPr="002F528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73DE">
        <w:rPr>
          <w:rFonts w:ascii="Times New Roman" w:hAnsi="Times New Roman" w:cs="Times New Roman"/>
          <w:b/>
          <w:sz w:val="28"/>
          <w:szCs w:val="28"/>
        </w:rPr>
        <w:t>20</w:t>
      </w:r>
      <w:r w:rsidR="00AF5134">
        <w:rPr>
          <w:rFonts w:ascii="Times New Roman" w:hAnsi="Times New Roman" w:cs="Times New Roman"/>
          <w:b/>
          <w:sz w:val="28"/>
          <w:szCs w:val="28"/>
        </w:rPr>
        <w:t>23</w:t>
      </w:r>
      <w:r w:rsidR="00217122" w:rsidRPr="002F528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276"/>
        <w:gridCol w:w="1701"/>
        <w:gridCol w:w="3544"/>
      </w:tblGrid>
      <w:tr w:rsidR="00743D70" w:rsidRPr="002F5281" w:rsidTr="00F47142">
        <w:trPr>
          <w:trHeight w:val="656"/>
          <w:tblHeader/>
        </w:trPr>
        <w:tc>
          <w:tcPr>
            <w:tcW w:w="675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 эффективности</w:t>
            </w:r>
            <w:r w:rsidR="00FB6A57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- КПЭ)</w:t>
            </w:r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>, ед. изм.</w:t>
            </w:r>
          </w:p>
        </w:tc>
        <w:tc>
          <w:tcPr>
            <w:tcW w:w="1276" w:type="dxa"/>
          </w:tcPr>
          <w:p w:rsidR="00743D70" w:rsidRPr="002F5281" w:rsidRDefault="00743D70" w:rsidP="0074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КПЭ</w:t>
            </w:r>
          </w:p>
        </w:tc>
        <w:tc>
          <w:tcPr>
            <w:tcW w:w="1701" w:type="dxa"/>
          </w:tcPr>
          <w:p w:rsidR="00743D70" w:rsidRPr="002F5281" w:rsidRDefault="00743D70" w:rsidP="00C2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3544" w:type="dxa"/>
          </w:tcPr>
          <w:p w:rsidR="00743D70" w:rsidRPr="002F5281" w:rsidRDefault="00743D70" w:rsidP="0074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фактического значения КПЭ</w:t>
            </w:r>
          </w:p>
        </w:tc>
      </w:tr>
      <w:tr w:rsidR="00D53D78" w:rsidRPr="002F5281" w:rsidTr="004C3D3A">
        <w:trPr>
          <w:trHeight w:val="427"/>
        </w:trPr>
        <w:tc>
          <w:tcPr>
            <w:tcW w:w="14709" w:type="dxa"/>
            <w:gridSpan w:val="5"/>
          </w:tcPr>
          <w:p w:rsidR="00D53D78" w:rsidRPr="002F5281" w:rsidRDefault="00FB6A57" w:rsidP="00055F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КПЭ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055FD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Грайворонского городского округа в целом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3D70" w:rsidRPr="002F5281" w:rsidTr="00F47142">
        <w:trPr>
          <w:trHeight w:val="427"/>
        </w:trPr>
        <w:tc>
          <w:tcPr>
            <w:tcW w:w="675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43D70" w:rsidRPr="002F5281" w:rsidRDefault="00055FD6" w:rsidP="00D4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антимонопольного законодательства, допущенных администрацией Грайворонского городского округа в отчетном году, </w:t>
            </w:r>
            <w:r w:rsidR="00563F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563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43D70" w:rsidRPr="002F5281" w:rsidRDefault="00743D70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3D70" w:rsidRPr="002F5281" w:rsidRDefault="00F173E5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B6F7B" w:rsidRPr="00F47142" w:rsidRDefault="00F173E5" w:rsidP="0002219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F51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55FD6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</w:t>
            </w:r>
            <w:r w:rsidR="00D42F20" w:rsidRPr="0002219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отсутствовали нарушения антимонопольного законодательства</w:t>
            </w:r>
          </w:p>
        </w:tc>
      </w:tr>
      <w:tr w:rsidR="00D53D78" w:rsidRPr="002F5281" w:rsidTr="00022194">
        <w:trPr>
          <w:trHeight w:val="221"/>
        </w:trPr>
        <w:tc>
          <w:tcPr>
            <w:tcW w:w="14709" w:type="dxa"/>
            <w:gridSpan w:val="5"/>
          </w:tcPr>
          <w:p w:rsidR="00D53D78" w:rsidRPr="002F5281" w:rsidRDefault="00FB6A57" w:rsidP="00D53D7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>КПЭ</w:t>
            </w:r>
            <w:r w:rsidR="00D53D78" w:rsidRPr="002F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уполномоченного подразделения (должностного лица)</w:t>
            </w:r>
          </w:p>
        </w:tc>
      </w:tr>
      <w:tr w:rsidR="00743D70" w:rsidRPr="002F5281" w:rsidTr="00F47142">
        <w:trPr>
          <w:trHeight w:val="1772"/>
        </w:trPr>
        <w:tc>
          <w:tcPr>
            <w:tcW w:w="675" w:type="dxa"/>
          </w:tcPr>
          <w:p w:rsidR="00743D70" w:rsidRPr="002F5281" w:rsidRDefault="00F62F4B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743D70" w:rsidRPr="00022194" w:rsidRDefault="00743D70" w:rsidP="0002219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>Доля сотрудников</w:t>
            </w:r>
            <w:r w:rsidR="00F62C57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71C86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Грайворонского </w:t>
            </w:r>
            <w:r w:rsidR="00F62C57" w:rsidRPr="0002219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C86" w:rsidRPr="00022194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обучающих мероприятиях по основам антимонопольного законодательства, организации и функционированию антимонопольного комплаенса, в общем количестве сотрудников</w:t>
            </w:r>
            <w:r w:rsidR="00B06593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Грайворонского городского округа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276" w:type="dxa"/>
          </w:tcPr>
          <w:p w:rsidR="00743D70" w:rsidRPr="002F5281" w:rsidRDefault="006F3D89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43D70" w:rsidRPr="002F5281" w:rsidRDefault="006F3D89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743D70" w:rsidRPr="00F45E9F" w:rsidRDefault="00AF5134" w:rsidP="006F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95/95</w:t>
            </w:r>
            <w:r w:rsidR="00F173E5" w:rsidRPr="00F45E9F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6F3D89" w:rsidRPr="00F45E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F4B" w:rsidRPr="002F5281" w:rsidTr="00F47142">
        <w:trPr>
          <w:trHeight w:val="427"/>
        </w:trPr>
        <w:tc>
          <w:tcPr>
            <w:tcW w:w="675" w:type="dxa"/>
          </w:tcPr>
          <w:p w:rsidR="00F62F4B" w:rsidRDefault="00F62F4B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F62F4B" w:rsidRPr="00022194" w:rsidRDefault="00AE2CE3" w:rsidP="0002219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="001D0417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F719EE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CE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актов,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EE" w:rsidRPr="00022194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енных в разделе «Антимонопольный комплаенс» официального сайта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="00AF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 Грайворонского городского округа </w:t>
            </w:r>
            <w:r w:rsidR="00F95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9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анализа на предмет выявления рисков нарушения антимонопольного законодательства, </w:t>
            </w:r>
            <w:r w:rsidR="00563F65" w:rsidRPr="00022194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  <w:proofErr w:type="gramEnd"/>
          </w:p>
        </w:tc>
        <w:tc>
          <w:tcPr>
            <w:tcW w:w="1276" w:type="dxa"/>
          </w:tcPr>
          <w:p w:rsidR="00F62F4B" w:rsidRDefault="00AE2CE3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62F4B" w:rsidRDefault="00AE2CE3" w:rsidP="00AA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F62F4B" w:rsidRPr="00F719EE" w:rsidRDefault="00F955AC" w:rsidP="0034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5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7036B" w:rsidRPr="00F95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955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7036B" w:rsidRPr="00F719EE">
              <w:rPr>
                <w:rFonts w:ascii="Times New Roman" w:hAnsi="Times New Roman" w:cs="Times New Roman"/>
                <w:sz w:val="24"/>
                <w:szCs w:val="24"/>
              </w:rPr>
              <w:t>*100=100</w:t>
            </w:r>
          </w:p>
        </w:tc>
      </w:tr>
    </w:tbl>
    <w:p w:rsidR="00D17B21" w:rsidRDefault="00D17B21" w:rsidP="005358B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2C57" w:rsidRPr="004615BE" w:rsidRDefault="00FA67E4" w:rsidP="009B77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E4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5BE">
        <w:rPr>
          <w:rFonts w:ascii="Times New Roman" w:hAnsi="Times New Roman" w:cs="Times New Roman"/>
          <w:b/>
          <w:sz w:val="28"/>
          <w:szCs w:val="28"/>
        </w:rPr>
        <w:t>д</w:t>
      </w:r>
      <w:r w:rsidR="00FB6A57" w:rsidRPr="004615BE">
        <w:rPr>
          <w:rFonts w:ascii="Times New Roman" w:hAnsi="Times New Roman" w:cs="Times New Roman"/>
          <w:b/>
          <w:sz w:val="28"/>
          <w:szCs w:val="28"/>
        </w:rPr>
        <w:t xml:space="preserve">остигнуты целевые значения всех КПЭ функционирования антимонопольного комплаенса </w:t>
      </w:r>
      <w:r w:rsidR="00413AA0" w:rsidRPr="004615BE">
        <w:rPr>
          <w:rFonts w:ascii="Times New Roman" w:hAnsi="Times New Roman" w:cs="Times New Roman"/>
          <w:b/>
          <w:sz w:val="28"/>
          <w:szCs w:val="28"/>
        </w:rPr>
        <w:t>администрации Грайворонского городского округа</w:t>
      </w:r>
      <w:r w:rsidR="00FB6A57" w:rsidRPr="004615BE">
        <w:rPr>
          <w:rFonts w:ascii="Times New Roman" w:hAnsi="Times New Roman" w:cs="Times New Roman"/>
          <w:b/>
          <w:sz w:val="28"/>
          <w:szCs w:val="28"/>
        </w:rPr>
        <w:t>.</w:t>
      </w:r>
      <w:r w:rsidR="0082061C" w:rsidRPr="004615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598" w:rsidRDefault="0082061C" w:rsidP="00022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</w:t>
      </w:r>
      <w:r w:rsidRPr="0021165C">
        <w:rPr>
          <w:rFonts w:ascii="Times New Roman" w:hAnsi="Times New Roman" w:cs="Times New Roman"/>
          <w:sz w:val="28"/>
          <w:szCs w:val="28"/>
        </w:rPr>
        <w:t xml:space="preserve"> значения КПЭ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21165C">
        <w:rPr>
          <w:rFonts w:ascii="Times New Roman" w:hAnsi="Times New Roman" w:cs="Times New Roman"/>
          <w:sz w:val="28"/>
          <w:szCs w:val="28"/>
        </w:rPr>
        <w:t xml:space="preserve"> </w:t>
      </w:r>
      <w:r w:rsidR="001862C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Грайворонского городского округа </w:t>
      </w:r>
      <w:r w:rsidR="001862C6" w:rsidRPr="00E547DC">
        <w:rPr>
          <w:rFonts w:ascii="Times New Roman" w:hAnsi="Times New Roman" w:cs="Times New Roman"/>
          <w:sz w:val="28"/>
          <w:szCs w:val="28"/>
        </w:rPr>
        <w:t xml:space="preserve">от </w:t>
      </w:r>
      <w:r w:rsidR="00ED3CA9" w:rsidRPr="00E547DC">
        <w:rPr>
          <w:rFonts w:ascii="Times New Roman" w:hAnsi="Times New Roman" w:cs="Times New Roman"/>
          <w:sz w:val="28"/>
          <w:szCs w:val="28"/>
        </w:rPr>
        <w:t>21 апреля 2023</w:t>
      </w:r>
      <w:r w:rsidR="001862C6" w:rsidRPr="00E547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D3CA9" w:rsidRPr="00E547DC">
        <w:rPr>
          <w:rFonts w:ascii="Times New Roman" w:hAnsi="Times New Roman" w:cs="Times New Roman"/>
          <w:sz w:val="28"/>
          <w:szCs w:val="28"/>
        </w:rPr>
        <w:t>347</w:t>
      </w:r>
      <w:r w:rsidR="001862C6" w:rsidRPr="00E547DC">
        <w:rPr>
          <w:rFonts w:ascii="Times New Roman" w:hAnsi="Times New Roman" w:cs="Times New Roman"/>
          <w:sz w:val="28"/>
          <w:szCs w:val="28"/>
        </w:rPr>
        <w:t>-р.</w:t>
      </w:r>
    </w:p>
    <w:p w:rsidR="00022194" w:rsidRPr="002F5281" w:rsidRDefault="00022194" w:rsidP="00F47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29F5" w:rsidRPr="005B2C87" w:rsidRDefault="00813A60" w:rsidP="00E41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22C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3F29F5" w:rsidRPr="005B2C87" w:rsidSect="00F47142">
      <w:pgSz w:w="16838" w:h="11906" w:orient="landscape"/>
      <w:pgMar w:top="289" w:right="1134" w:bottom="28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DD" w:rsidRDefault="007B59DD" w:rsidP="009912FC">
      <w:pPr>
        <w:spacing w:after="0" w:line="240" w:lineRule="auto"/>
      </w:pPr>
      <w:r>
        <w:separator/>
      </w:r>
    </w:p>
  </w:endnote>
  <w:endnote w:type="continuationSeparator" w:id="0">
    <w:p w:rsidR="007B59DD" w:rsidRDefault="007B59DD" w:rsidP="0099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DD" w:rsidRDefault="007B59DD" w:rsidP="009912FC">
      <w:pPr>
        <w:spacing w:after="0" w:line="240" w:lineRule="auto"/>
      </w:pPr>
      <w:r>
        <w:separator/>
      </w:r>
    </w:p>
  </w:footnote>
  <w:footnote w:type="continuationSeparator" w:id="0">
    <w:p w:rsidR="007B59DD" w:rsidRDefault="007B59DD" w:rsidP="0099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9" w:rsidRDefault="009668B9">
    <w:pPr>
      <w:pStyle w:val="a5"/>
      <w:jc w:val="center"/>
    </w:pPr>
  </w:p>
  <w:p w:rsidR="009668B9" w:rsidRDefault="009668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B9" w:rsidRDefault="009668B9" w:rsidP="009F3753">
    <w:pPr>
      <w:pStyle w:val="a5"/>
      <w:jc w:val="center"/>
    </w:pPr>
  </w:p>
  <w:p w:rsidR="009668B9" w:rsidRDefault="009668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6C093A"/>
    <w:multiLevelType w:val="hybridMultilevel"/>
    <w:tmpl w:val="F552F438"/>
    <w:lvl w:ilvl="0" w:tplc="4A16B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649EE"/>
    <w:multiLevelType w:val="hybridMultilevel"/>
    <w:tmpl w:val="37CE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93BCB"/>
    <w:multiLevelType w:val="multilevel"/>
    <w:tmpl w:val="396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66ADA"/>
    <w:multiLevelType w:val="hybridMultilevel"/>
    <w:tmpl w:val="4530B6AE"/>
    <w:lvl w:ilvl="0" w:tplc="DEF4D5B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B868D2"/>
    <w:multiLevelType w:val="hybridMultilevel"/>
    <w:tmpl w:val="5948B4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9F5"/>
    <w:rsid w:val="00004652"/>
    <w:rsid w:val="000107A8"/>
    <w:rsid w:val="00015AA0"/>
    <w:rsid w:val="00021371"/>
    <w:rsid w:val="000215B4"/>
    <w:rsid w:val="00022194"/>
    <w:rsid w:val="000228C2"/>
    <w:rsid w:val="00026C35"/>
    <w:rsid w:val="0003022B"/>
    <w:rsid w:val="0003088F"/>
    <w:rsid w:val="0003151B"/>
    <w:rsid w:val="000367C6"/>
    <w:rsid w:val="00045945"/>
    <w:rsid w:val="0004642E"/>
    <w:rsid w:val="000474C0"/>
    <w:rsid w:val="000502CA"/>
    <w:rsid w:val="00055FD6"/>
    <w:rsid w:val="00061315"/>
    <w:rsid w:val="00061E95"/>
    <w:rsid w:val="00066880"/>
    <w:rsid w:val="00067C3D"/>
    <w:rsid w:val="000705B5"/>
    <w:rsid w:val="00072DCC"/>
    <w:rsid w:val="00073E8B"/>
    <w:rsid w:val="000772BF"/>
    <w:rsid w:val="00084EBB"/>
    <w:rsid w:val="00087B34"/>
    <w:rsid w:val="00091111"/>
    <w:rsid w:val="00091698"/>
    <w:rsid w:val="00092649"/>
    <w:rsid w:val="00093424"/>
    <w:rsid w:val="000965E8"/>
    <w:rsid w:val="00096D82"/>
    <w:rsid w:val="000A416F"/>
    <w:rsid w:val="000A64A0"/>
    <w:rsid w:val="000A7674"/>
    <w:rsid w:val="000B0A33"/>
    <w:rsid w:val="000B40B8"/>
    <w:rsid w:val="000B7133"/>
    <w:rsid w:val="000C7791"/>
    <w:rsid w:val="000D064A"/>
    <w:rsid w:val="000D0EE7"/>
    <w:rsid w:val="000D2A09"/>
    <w:rsid w:val="000D4A89"/>
    <w:rsid w:val="000D5E29"/>
    <w:rsid w:val="000E3940"/>
    <w:rsid w:val="000E66CA"/>
    <w:rsid w:val="000F4744"/>
    <w:rsid w:val="000F4EB6"/>
    <w:rsid w:val="00110BFB"/>
    <w:rsid w:val="00111D01"/>
    <w:rsid w:val="001124AB"/>
    <w:rsid w:val="0012097A"/>
    <w:rsid w:val="00120D5D"/>
    <w:rsid w:val="00122B25"/>
    <w:rsid w:val="0012333B"/>
    <w:rsid w:val="00124018"/>
    <w:rsid w:val="00124D04"/>
    <w:rsid w:val="0012699C"/>
    <w:rsid w:val="001300F8"/>
    <w:rsid w:val="00131C29"/>
    <w:rsid w:val="00132ECE"/>
    <w:rsid w:val="00137B41"/>
    <w:rsid w:val="00140BEB"/>
    <w:rsid w:val="0014418B"/>
    <w:rsid w:val="001455C5"/>
    <w:rsid w:val="00150D48"/>
    <w:rsid w:val="001530A5"/>
    <w:rsid w:val="0015516A"/>
    <w:rsid w:val="00156D83"/>
    <w:rsid w:val="001629BD"/>
    <w:rsid w:val="00164BF0"/>
    <w:rsid w:val="00165DE3"/>
    <w:rsid w:val="00173164"/>
    <w:rsid w:val="0018210B"/>
    <w:rsid w:val="0018409E"/>
    <w:rsid w:val="00184355"/>
    <w:rsid w:val="001862C6"/>
    <w:rsid w:val="00193BC7"/>
    <w:rsid w:val="00194C9F"/>
    <w:rsid w:val="001A10A1"/>
    <w:rsid w:val="001A4539"/>
    <w:rsid w:val="001A729D"/>
    <w:rsid w:val="001A7866"/>
    <w:rsid w:val="001B517E"/>
    <w:rsid w:val="001B5EE6"/>
    <w:rsid w:val="001B6E7F"/>
    <w:rsid w:val="001C6862"/>
    <w:rsid w:val="001D0417"/>
    <w:rsid w:val="001D0C25"/>
    <w:rsid w:val="001D20CA"/>
    <w:rsid w:val="001D5FD8"/>
    <w:rsid w:val="001E0390"/>
    <w:rsid w:val="001E1D51"/>
    <w:rsid w:val="001E3738"/>
    <w:rsid w:val="001F082C"/>
    <w:rsid w:val="001F08DD"/>
    <w:rsid w:val="001F61A3"/>
    <w:rsid w:val="00200D90"/>
    <w:rsid w:val="0020350F"/>
    <w:rsid w:val="00203B6D"/>
    <w:rsid w:val="00205060"/>
    <w:rsid w:val="00207C51"/>
    <w:rsid w:val="0021165C"/>
    <w:rsid w:val="0021186E"/>
    <w:rsid w:val="0021340E"/>
    <w:rsid w:val="00214E7E"/>
    <w:rsid w:val="00215A7D"/>
    <w:rsid w:val="00217122"/>
    <w:rsid w:val="00220363"/>
    <w:rsid w:val="002210D6"/>
    <w:rsid w:val="00224621"/>
    <w:rsid w:val="00234354"/>
    <w:rsid w:val="00236FB2"/>
    <w:rsid w:val="00237A4F"/>
    <w:rsid w:val="002400FE"/>
    <w:rsid w:val="002418F5"/>
    <w:rsid w:val="00244E46"/>
    <w:rsid w:val="002451A7"/>
    <w:rsid w:val="0024672D"/>
    <w:rsid w:val="0024735F"/>
    <w:rsid w:val="002519C3"/>
    <w:rsid w:val="002519E7"/>
    <w:rsid w:val="00270D5A"/>
    <w:rsid w:val="00271F7B"/>
    <w:rsid w:val="00272C91"/>
    <w:rsid w:val="00273862"/>
    <w:rsid w:val="00280464"/>
    <w:rsid w:val="00283527"/>
    <w:rsid w:val="00284A9F"/>
    <w:rsid w:val="002868C7"/>
    <w:rsid w:val="002876A7"/>
    <w:rsid w:val="00292156"/>
    <w:rsid w:val="00292A8D"/>
    <w:rsid w:val="00294EF4"/>
    <w:rsid w:val="0029501C"/>
    <w:rsid w:val="00295149"/>
    <w:rsid w:val="0029744A"/>
    <w:rsid w:val="002A138C"/>
    <w:rsid w:val="002A3F8B"/>
    <w:rsid w:val="002A3FB0"/>
    <w:rsid w:val="002A666F"/>
    <w:rsid w:val="002A6BE3"/>
    <w:rsid w:val="002A6F80"/>
    <w:rsid w:val="002A71CB"/>
    <w:rsid w:val="002B091F"/>
    <w:rsid w:val="002B4CEA"/>
    <w:rsid w:val="002B734F"/>
    <w:rsid w:val="002C1642"/>
    <w:rsid w:val="002C357C"/>
    <w:rsid w:val="002C7C72"/>
    <w:rsid w:val="002D2695"/>
    <w:rsid w:val="002D5657"/>
    <w:rsid w:val="002D7F00"/>
    <w:rsid w:val="002E1D1D"/>
    <w:rsid w:val="002E7E7C"/>
    <w:rsid w:val="002F45AB"/>
    <w:rsid w:val="002F5281"/>
    <w:rsid w:val="00302F73"/>
    <w:rsid w:val="00303945"/>
    <w:rsid w:val="00312437"/>
    <w:rsid w:val="00312EA4"/>
    <w:rsid w:val="00315048"/>
    <w:rsid w:val="0031716C"/>
    <w:rsid w:val="00321A8C"/>
    <w:rsid w:val="0032416E"/>
    <w:rsid w:val="00326D3B"/>
    <w:rsid w:val="0033223C"/>
    <w:rsid w:val="00335D91"/>
    <w:rsid w:val="003456E4"/>
    <w:rsid w:val="00346C81"/>
    <w:rsid w:val="00347100"/>
    <w:rsid w:val="003516A1"/>
    <w:rsid w:val="00354DE8"/>
    <w:rsid w:val="00356880"/>
    <w:rsid w:val="00361836"/>
    <w:rsid w:val="00363CA0"/>
    <w:rsid w:val="003702E5"/>
    <w:rsid w:val="00370717"/>
    <w:rsid w:val="00371D42"/>
    <w:rsid w:val="00371EC4"/>
    <w:rsid w:val="0037257B"/>
    <w:rsid w:val="00373009"/>
    <w:rsid w:val="00373814"/>
    <w:rsid w:val="00373BF7"/>
    <w:rsid w:val="00380DC9"/>
    <w:rsid w:val="00382EEF"/>
    <w:rsid w:val="00384104"/>
    <w:rsid w:val="00385C56"/>
    <w:rsid w:val="00392666"/>
    <w:rsid w:val="003928E0"/>
    <w:rsid w:val="003977F6"/>
    <w:rsid w:val="003A6B98"/>
    <w:rsid w:val="003B1EB5"/>
    <w:rsid w:val="003B49EA"/>
    <w:rsid w:val="003B7829"/>
    <w:rsid w:val="003C41D3"/>
    <w:rsid w:val="003D0D86"/>
    <w:rsid w:val="003D32BC"/>
    <w:rsid w:val="003E003F"/>
    <w:rsid w:val="003E0EFA"/>
    <w:rsid w:val="003E1CC2"/>
    <w:rsid w:val="003E53B0"/>
    <w:rsid w:val="003F29F1"/>
    <w:rsid w:val="003F29F5"/>
    <w:rsid w:val="003F63D1"/>
    <w:rsid w:val="003F7BE1"/>
    <w:rsid w:val="004005F1"/>
    <w:rsid w:val="00403346"/>
    <w:rsid w:val="004066B3"/>
    <w:rsid w:val="00413AA0"/>
    <w:rsid w:val="00415455"/>
    <w:rsid w:val="00422E90"/>
    <w:rsid w:val="0042376C"/>
    <w:rsid w:val="0042539C"/>
    <w:rsid w:val="004265E3"/>
    <w:rsid w:val="00433AA1"/>
    <w:rsid w:val="00436F3C"/>
    <w:rsid w:val="00437C4A"/>
    <w:rsid w:val="00444B2F"/>
    <w:rsid w:val="0044547F"/>
    <w:rsid w:val="004542B1"/>
    <w:rsid w:val="00460787"/>
    <w:rsid w:val="004615BE"/>
    <w:rsid w:val="00462622"/>
    <w:rsid w:val="00463FEA"/>
    <w:rsid w:val="004656D2"/>
    <w:rsid w:val="00470766"/>
    <w:rsid w:val="00472DFC"/>
    <w:rsid w:val="004878B1"/>
    <w:rsid w:val="00487A6A"/>
    <w:rsid w:val="00491415"/>
    <w:rsid w:val="00497618"/>
    <w:rsid w:val="004A05FF"/>
    <w:rsid w:val="004A2D24"/>
    <w:rsid w:val="004B2DC0"/>
    <w:rsid w:val="004B3BAC"/>
    <w:rsid w:val="004B416C"/>
    <w:rsid w:val="004B66CB"/>
    <w:rsid w:val="004C3820"/>
    <w:rsid w:val="004C3D3A"/>
    <w:rsid w:val="004C50EF"/>
    <w:rsid w:val="004C7B5D"/>
    <w:rsid w:val="004D4923"/>
    <w:rsid w:val="004E095D"/>
    <w:rsid w:val="004E7A3F"/>
    <w:rsid w:val="004F034F"/>
    <w:rsid w:val="004F043E"/>
    <w:rsid w:val="004F5757"/>
    <w:rsid w:val="004F5D56"/>
    <w:rsid w:val="00500389"/>
    <w:rsid w:val="00503BC7"/>
    <w:rsid w:val="005069C4"/>
    <w:rsid w:val="0051385A"/>
    <w:rsid w:val="0051392C"/>
    <w:rsid w:val="00514157"/>
    <w:rsid w:val="00515021"/>
    <w:rsid w:val="00517110"/>
    <w:rsid w:val="005215F7"/>
    <w:rsid w:val="00522464"/>
    <w:rsid w:val="0052273B"/>
    <w:rsid w:val="0052745C"/>
    <w:rsid w:val="0053365D"/>
    <w:rsid w:val="005358B6"/>
    <w:rsid w:val="005367C1"/>
    <w:rsid w:val="00543A52"/>
    <w:rsid w:val="00544735"/>
    <w:rsid w:val="00544BBD"/>
    <w:rsid w:val="00547C39"/>
    <w:rsid w:val="00550D18"/>
    <w:rsid w:val="005516CC"/>
    <w:rsid w:val="00552AC0"/>
    <w:rsid w:val="005534CC"/>
    <w:rsid w:val="00556266"/>
    <w:rsid w:val="00563F65"/>
    <w:rsid w:val="00566E0F"/>
    <w:rsid w:val="00567634"/>
    <w:rsid w:val="005716B3"/>
    <w:rsid w:val="00574375"/>
    <w:rsid w:val="005748EC"/>
    <w:rsid w:val="00575AB7"/>
    <w:rsid w:val="00580794"/>
    <w:rsid w:val="005824AA"/>
    <w:rsid w:val="00596A57"/>
    <w:rsid w:val="005973C2"/>
    <w:rsid w:val="005A0A88"/>
    <w:rsid w:val="005A11DA"/>
    <w:rsid w:val="005A16F6"/>
    <w:rsid w:val="005A4F05"/>
    <w:rsid w:val="005A557D"/>
    <w:rsid w:val="005A5D28"/>
    <w:rsid w:val="005B2C87"/>
    <w:rsid w:val="005B4466"/>
    <w:rsid w:val="005B4E4A"/>
    <w:rsid w:val="005B69CF"/>
    <w:rsid w:val="005D08A7"/>
    <w:rsid w:val="005D4090"/>
    <w:rsid w:val="005D5F5E"/>
    <w:rsid w:val="005E27F4"/>
    <w:rsid w:val="005F3C91"/>
    <w:rsid w:val="00601427"/>
    <w:rsid w:val="00612BF2"/>
    <w:rsid w:val="00621D21"/>
    <w:rsid w:val="00623426"/>
    <w:rsid w:val="00624812"/>
    <w:rsid w:val="00633EC8"/>
    <w:rsid w:val="0063462F"/>
    <w:rsid w:val="006444BF"/>
    <w:rsid w:val="006458E3"/>
    <w:rsid w:val="00646272"/>
    <w:rsid w:val="0064650A"/>
    <w:rsid w:val="006500D5"/>
    <w:rsid w:val="0065151A"/>
    <w:rsid w:val="006521A3"/>
    <w:rsid w:val="0066457B"/>
    <w:rsid w:val="0066754B"/>
    <w:rsid w:val="0067036B"/>
    <w:rsid w:val="00670D9B"/>
    <w:rsid w:val="00671C86"/>
    <w:rsid w:val="00672022"/>
    <w:rsid w:val="006732BE"/>
    <w:rsid w:val="00675675"/>
    <w:rsid w:val="00677BAB"/>
    <w:rsid w:val="00686AF3"/>
    <w:rsid w:val="006950F0"/>
    <w:rsid w:val="006969CB"/>
    <w:rsid w:val="006971D1"/>
    <w:rsid w:val="006A6672"/>
    <w:rsid w:val="006B2C35"/>
    <w:rsid w:val="006C583B"/>
    <w:rsid w:val="006C638F"/>
    <w:rsid w:val="006D19FE"/>
    <w:rsid w:val="006D1D3F"/>
    <w:rsid w:val="006D2E23"/>
    <w:rsid w:val="006D37D5"/>
    <w:rsid w:val="006D688B"/>
    <w:rsid w:val="006F3D89"/>
    <w:rsid w:val="006F3DC4"/>
    <w:rsid w:val="006F71D0"/>
    <w:rsid w:val="00700534"/>
    <w:rsid w:val="00701D86"/>
    <w:rsid w:val="00704694"/>
    <w:rsid w:val="007077B1"/>
    <w:rsid w:val="00711585"/>
    <w:rsid w:val="007123EF"/>
    <w:rsid w:val="007164ED"/>
    <w:rsid w:val="00717768"/>
    <w:rsid w:val="00721598"/>
    <w:rsid w:val="00725E00"/>
    <w:rsid w:val="00734589"/>
    <w:rsid w:val="00735B4C"/>
    <w:rsid w:val="00737CDF"/>
    <w:rsid w:val="0074054C"/>
    <w:rsid w:val="00740EB9"/>
    <w:rsid w:val="007421B7"/>
    <w:rsid w:val="00743D70"/>
    <w:rsid w:val="00754527"/>
    <w:rsid w:val="00761225"/>
    <w:rsid w:val="00761AFF"/>
    <w:rsid w:val="00767870"/>
    <w:rsid w:val="00771DF0"/>
    <w:rsid w:val="00771E7D"/>
    <w:rsid w:val="007731BD"/>
    <w:rsid w:val="007736A3"/>
    <w:rsid w:val="00774E01"/>
    <w:rsid w:val="00777713"/>
    <w:rsid w:val="00782513"/>
    <w:rsid w:val="007912B8"/>
    <w:rsid w:val="0079722C"/>
    <w:rsid w:val="00797EA7"/>
    <w:rsid w:val="007B5014"/>
    <w:rsid w:val="007B59DD"/>
    <w:rsid w:val="007B6214"/>
    <w:rsid w:val="007B661E"/>
    <w:rsid w:val="007B7157"/>
    <w:rsid w:val="007C5669"/>
    <w:rsid w:val="007D2B6B"/>
    <w:rsid w:val="007D49F7"/>
    <w:rsid w:val="007D7DA2"/>
    <w:rsid w:val="007E0753"/>
    <w:rsid w:val="007E2D53"/>
    <w:rsid w:val="007E485B"/>
    <w:rsid w:val="007E6C50"/>
    <w:rsid w:val="007F2DE5"/>
    <w:rsid w:val="007F3226"/>
    <w:rsid w:val="00805F7E"/>
    <w:rsid w:val="00813A60"/>
    <w:rsid w:val="00813D40"/>
    <w:rsid w:val="00817152"/>
    <w:rsid w:val="0082061C"/>
    <w:rsid w:val="008244A0"/>
    <w:rsid w:val="008401CC"/>
    <w:rsid w:val="0084721D"/>
    <w:rsid w:val="00852D71"/>
    <w:rsid w:val="0085342B"/>
    <w:rsid w:val="00853F71"/>
    <w:rsid w:val="00855209"/>
    <w:rsid w:val="008566F8"/>
    <w:rsid w:val="008637DA"/>
    <w:rsid w:val="0086501A"/>
    <w:rsid w:val="0086504D"/>
    <w:rsid w:val="00871F9E"/>
    <w:rsid w:val="00876831"/>
    <w:rsid w:val="0087712C"/>
    <w:rsid w:val="00881DCF"/>
    <w:rsid w:val="00883151"/>
    <w:rsid w:val="0088505E"/>
    <w:rsid w:val="00886A87"/>
    <w:rsid w:val="0089056A"/>
    <w:rsid w:val="00893FC8"/>
    <w:rsid w:val="008A1501"/>
    <w:rsid w:val="008B0564"/>
    <w:rsid w:val="008B6B85"/>
    <w:rsid w:val="008C5E96"/>
    <w:rsid w:val="008C7F26"/>
    <w:rsid w:val="008D0B20"/>
    <w:rsid w:val="008D230A"/>
    <w:rsid w:val="008D2568"/>
    <w:rsid w:val="008D50B5"/>
    <w:rsid w:val="008D560A"/>
    <w:rsid w:val="008D5840"/>
    <w:rsid w:val="008E02DB"/>
    <w:rsid w:val="008E7BCB"/>
    <w:rsid w:val="008F28D5"/>
    <w:rsid w:val="008F34DE"/>
    <w:rsid w:val="008F44AB"/>
    <w:rsid w:val="008F4D5B"/>
    <w:rsid w:val="008F726B"/>
    <w:rsid w:val="00903CB9"/>
    <w:rsid w:val="0090501A"/>
    <w:rsid w:val="00913D38"/>
    <w:rsid w:val="009142CE"/>
    <w:rsid w:val="00924C52"/>
    <w:rsid w:val="00925115"/>
    <w:rsid w:val="0093124D"/>
    <w:rsid w:val="0093152D"/>
    <w:rsid w:val="00932D3B"/>
    <w:rsid w:val="00933A84"/>
    <w:rsid w:val="00935327"/>
    <w:rsid w:val="00942572"/>
    <w:rsid w:val="00943C91"/>
    <w:rsid w:val="009466F0"/>
    <w:rsid w:val="00946EC1"/>
    <w:rsid w:val="009569B4"/>
    <w:rsid w:val="00957CB8"/>
    <w:rsid w:val="00960ECD"/>
    <w:rsid w:val="00964310"/>
    <w:rsid w:val="0096605B"/>
    <w:rsid w:val="009668B9"/>
    <w:rsid w:val="00982753"/>
    <w:rsid w:val="00985D74"/>
    <w:rsid w:val="00985E71"/>
    <w:rsid w:val="00986B02"/>
    <w:rsid w:val="00986C2B"/>
    <w:rsid w:val="0099029F"/>
    <w:rsid w:val="00990BF0"/>
    <w:rsid w:val="009912FC"/>
    <w:rsid w:val="0099303D"/>
    <w:rsid w:val="00993E04"/>
    <w:rsid w:val="00994014"/>
    <w:rsid w:val="00997112"/>
    <w:rsid w:val="009A050A"/>
    <w:rsid w:val="009A2F4F"/>
    <w:rsid w:val="009A3215"/>
    <w:rsid w:val="009A3816"/>
    <w:rsid w:val="009A6A07"/>
    <w:rsid w:val="009A76C3"/>
    <w:rsid w:val="009B045D"/>
    <w:rsid w:val="009B6E01"/>
    <w:rsid w:val="009B771F"/>
    <w:rsid w:val="009D7E9C"/>
    <w:rsid w:val="009E1869"/>
    <w:rsid w:val="009E1E2C"/>
    <w:rsid w:val="009E3FB7"/>
    <w:rsid w:val="009E5036"/>
    <w:rsid w:val="009F3753"/>
    <w:rsid w:val="009F6AD2"/>
    <w:rsid w:val="00A04684"/>
    <w:rsid w:val="00A07D2D"/>
    <w:rsid w:val="00A07F97"/>
    <w:rsid w:val="00A11B55"/>
    <w:rsid w:val="00A148E4"/>
    <w:rsid w:val="00A16FA8"/>
    <w:rsid w:val="00A23043"/>
    <w:rsid w:val="00A247FF"/>
    <w:rsid w:val="00A26D94"/>
    <w:rsid w:val="00A31B81"/>
    <w:rsid w:val="00A31BE9"/>
    <w:rsid w:val="00A32BC8"/>
    <w:rsid w:val="00A332A4"/>
    <w:rsid w:val="00A45C3E"/>
    <w:rsid w:val="00A51623"/>
    <w:rsid w:val="00A527A3"/>
    <w:rsid w:val="00A62A42"/>
    <w:rsid w:val="00A63DDD"/>
    <w:rsid w:val="00A72214"/>
    <w:rsid w:val="00A73C89"/>
    <w:rsid w:val="00A83213"/>
    <w:rsid w:val="00A83974"/>
    <w:rsid w:val="00A84184"/>
    <w:rsid w:val="00A857D7"/>
    <w:rsid w:val="00A90363"/>
    <w:rsid w:val="00A926B2"/>
    <w:rsid w:val="00AA03A8"/>
    <w:rsid w:val="00AA0ADA"/>
    <w:rsid w:val="00AA298D"/>
    <w:rsid w:val="00AA55E3"/>
    <w:rsid w:val="00AA5C40"/>
    <w:rsid w:val="00AA7905"/>
    <w:rsid w:val="00AA7BE3"/>
    <w:rsid w:val="00AB0EE4"/>
    <w:rsid w:val="00AB23B1"/>
    <w:rsid w:val="00AB547C"/>
    <w:rsid w:val="00AC04E7"/>
    <w:rsid w:val="00AC0954"/>
    <w:rsid w:val="00AC25C4"/>
    <w:rsid w:val="00AC41C7"/>
    <w:rsid w:val="00AD1BA1"/>
    <w:rsid w:val="00AE0618"/>
    <w:rsid w:val="00AE064F"/>
    <w:rsid w:val="00AE0B33"/>
    <w:rsid w:val="00AE1A2C"/>
    <w:rsid w:val="00AE1FC5"/>
    <w:rsid w:val="00AE2CE3"/>
    <w:rsid w:val="00AF207D"/>
    <w:rsid w:val="00AF3A56"/>
    <w:rsid w:val="00AF5134"/>
    <w:rsid w:val="00AF5E73"/>
    <w:rsid w:val="00B0165D"/>
    <w:rsid w:val="00B02847"/>
    <w:rsid w:val="00B06593"/>
    <w:rsid w:val="00B105CC"/>
    <w:rsid w:val="00B14AF0"/>
    <w:rsid w:val="00B15101"/>
    <w:rsid w:val="00B15C41"/>
    <w:rsid w:val="00B16105"/>
    <w:rsid w:val="00B16BFF"/>
    <w:rsid w:val="00B21FD3"/>
    <w:rsid w:val="00B22D7A"/>
    <w:rsid w:val="00B27CC8"/>
    <w:rsid w:val="00B27FAC"/>
    <w:rsid w:val="00B428BB"/>
    <w:rsid w:val="00B4373D"/>
    <w:rsid w:val="00B62696"/>
    <w:rsid w:val="00B6342C"/>
    <w:rsid w:val="00B73C04"/>
    <w:rsid w:val="00B7493B"/>
    <w:rsid w:val="00B77568"/>
    <w:rsid w:val="00B86971"/>
    <w:rsid w:val="00B8747E"/>
    <w:rsid w:val="00B91BEC"/>
    <w:rsid w:val="00BA16A0"/>
    <w:rsid w:val="00BA4289"/>
    <w:rsid w:val="00BB6F7B"/>
    <w:rsid w:val="00BD061E"/>
    <w:rsid w:val="00BD1990"/>
    <w:rsid w:val="00BD4890"/>
    <w:rsid w:val="00BD739E"/>
    <w:rsid w:val="00BE58D9"/>
    <w:rsid w:val="00BE7BBB"/>
    <w:rsid w:val="00BE7D21"/>
    <w:rsid w:val="00C04C72"/>
    <w:rsid w:val="00C1023A"/>
    <w:rsid w:val="00C12288"/>
    <w:rsid w:val="00C26054"/>
    <w:rsid w:val="00C30259"/>
    <w:rsid w:val="00C3265F"/>
    <w:rsid w:val="00C32716"/>
    <w:rsid w:val="00C35BE2"/>
    <w:rsid w:val="00C41485"/>
    <w:rsid w:val="00C41DC7"/>
    <w:rsid w:val="00C544F4"/>
    <w:rsid w:val="00C57B4B"/>
    <w:rsid w:val="00C57B96"/>
    <w:rsid w:val="00C74430"/>
    <w:rsid w:val="00C74534"/>
    <w:rsid w:val="00C74AB3"/>
    <w:rsid w:val="00C74CED"/>
    <w:rsid w:val="00C7586A"/>
    <w:rsid w:val="00C80FCF"/>
    <w:rsid w:val="00C817CB"/>
    <w:rsid w:val="00C82223"/>
    <w:rsid w:val="00C834E1"/>
    <w:rsid w:val="00C835FC"/>
    <w:rsid w:val="00C85118"/>
    <w:rsid w:val="00C909F9"/>
    <w:rsid w:val="00C913E2"/>
    <w:rsid w:val="00C9558C"/>
    <w:rsid w:val="00C97D99"/>
    <w:rsid w:val="00CA25D0"/>
    <w:rsid w:val="00CA286E"/>
    <w:rsid w:val="00CA6DB0"/>
    <w:rsid w:val="00CB5076"/>
    <w:rsid w:val="00CB60AF"/>
    <w:rsid w:val="00CC2308"/>
    <w:rsid w:val="00CC363D"/>
    <w:rsid w:val="00CC3690"/>
    <w:rsid w:val="00CC4396"/>
    <w:rsid w:val="00CC4C1A"/>
    <w:rsid w:val="00CC51DA"/>
    <w:rsid w:val="00CC7D65"/>
    <w:rsid w:val="00CD7053"/>
    <w:rsid w:val="00CE1B16"/>
    <w:rsid w:val="00CE1D05"/>
    <w:rsid w:val="00CE1D7C"/>
    <w:rsid w:val="00CE43DA"/>
    <w:rsid w:val="00CE7E5B"/>
    <w:rsid w:val="00CF0353"/>
    <w:rsid w:val="00CF443A"/>
    <w:rsid w:val="00CF53E2"/>
    <w:rsid w:val="00CF5580"/>
    <w:rsid w:val="00CF56E0"/>
    <w:rsid w:val="00CF66F3"/>
    <w:rsid w:val="00D000C3"/>
    <w:rsid w:val="00D07C3B"/>
    <w:rsid w:val="00D125EB"/>
    <w:rsid w:val="00D13BF7"/>
    <w:rsid w:val="00D16319"/>
    <w:rsid w:val="00D17B21"/>
    <w:rsid w:val="00D17C0B"/>
    <w:rsid w:val="00D24464"/>
    <w:rsid w:val="00D32C1D"/>
    <w:rsid w:val="00D34C7D"/>
    <w:rsid w:val="00D35B0B"/>
    <w:rsid w:val="00D35E79"/>
    <w:rsid w:val="00D37B1F"/>
    <w:rsid w:val="00D4269B"/>
    <w:rsid w:val="00D42F20"/>
    <w:rsid w:val="00D4797D"/>
    <w:rsid w:val="00D52C2F"/>
    <w:rsid w:val="00D52E70"/>
    <w:rsid w:val="00D53D78"/>
    <w:rsid w:val="00D547D7"/>
    <w:rsid w:val="00D5549F"/>
    <w:rsid w:val="00D62A6D"/>
    <w:rsid w:val="00D6592D"/>
    <w:rsid w:val="00D71215"/>
    <w:rsid w:val="00D727B1"/>
    <w:rsid w:val="00D73AF8"/>
    <w:rsid w:val="00D7593B"/>
    <w:rsid w:val="00D829E2"/>
    <w:rsid w:val="00D85F3D"/>
    <w:rsid w:val="00D873DE"/>
    <w:rsid w:val="00DA15BE"/>
    <w:rsid w:val="00DB4AA3"/>
    <w:rsid w:val="00DC0213"/>
    <w:rsid w:val="00DC3456"/>
    <w:rsid w:val="00DC52B4"/>
    <w:rsid w:val="00DC5447"/>
    <w:rsid w:val="00DC5FD2"/>
    <w:rsid w:val="00DC7B3A"/>
    <w:rsid w:val="00DD0676"/>
    <w:rsid w:val="00DD0C4B"/>
    <w:rsid w:val="00DD54E5"/>
    <w:rsid w:val="00DD6444"/>
    <w:rsid w:val="00DD6BEC"/>
    <w:rsid w:val="00DE1528"/>
    <w:rsid w:val="00DE5E3F"/>
    <w:rsid w:val="00DF11FA"/>
    <w:rsid w:val="00DF17D4"/>
    <w:rsid w:val="00DF4144"/>
    <w:rsid w:val="00DF6D71"/>
    <w:rsid w:val="00E00BE1"/>
    <w:rsid w:val="00E01E68"/>
    <w:rsid w:val="00E07076"/>
    <w:rsid w:val="00E1578B"/>
    <w:rsid w:val="00E16B58"/>
    <w:rsid w:val="00E255C5"/>
    <w:rsid w:val="00E259CA"/>
    <w:rsid w:val="00E3346F"/>
    <w:rsid w:val="00E41A5A"/>
    <w:rsid w:val="00E46C24"/>
    <w:rsid w:val="00E547DC"/>
    <w:rsid w:val="00E5632E"/>
    <w:rsid w:val="00E639CC"/>
    <w:rsid w:val="00E667CB"/>
    <w:rsid w:val="00E72801"/>
    <w:rsid w:val="00E73EEB"/>
    <w:rsid w:val="00E76969"/>
    <w:rsid w:val="00E8178B"/>
    <w:rsid w:val="00E83778"/>
    <w:rsid w:val="00E84B15"/>
    <w:rsid w:val="00E86C4B"/>
    <w:rsid w:val="00E900BE"/>
    <w:rsid w:val="00E92342"/>
    <w:rsid w:val="00E92F9F"/>
    <w:rsid w:val="00E92FB4"/>
    <w:rsid w:val="00E93D3B"/>
    <w:rsid w:val="00EA161D"/>
    <w:rsid w:val="00EA328F"/>
    <w:rsid w:val="00EA5082"/>
    <w:rsid w:val="00EB0BAB"/>
    <w:rsid w:val="00EB4EDD"/>
    <w:rsid w:val="00EB5260"/>
    <w:rsid w:val="00EC1E62"/>
    <w:rsid w:val="00EC32D2"/>
    <w:rsid w:val="00EC7C17"/>
    <w:rsid w:val="00ED2B6A"/>
    <w:rsid w:val="00ED3CA9"/>
    <w:rsid w:val="00ED70A1"/>
    <w:rsid w:val="00EE240B"/>
    <w:rsid w:val="00EE27A3"/>
    <w:rsid w:val="00EE2984"/>
    <w:rsid w:val="00EE39CB"/>
    <w:rsid w:val="00EE6788"/>
    <w:rsid w:val="00EE7EE4"/>
    <w:rsid w:val="00F0580B"/>
    <w:rsid w:val="00F1013D"/>
    <w:rsid w:val="00F11EB5"/>
    <w:rsid w:val="00F16B8A"/>
    <w:rsid w:val="00F173E5"/>
    <w:rsid w:val="00F22AB1"/>
    <w:rsid w:val="00F25372"/>
    <w:rsid w:val="00F27049"/>
    <w:rsid w:val="00F272DC"/>
    <w:rsid w:val="00F27F9D"/>
    <w:rsid w:val="00F338FC"/>
    <w:rsid w:val="00F34498"/>
    <w:rsid w:val="00F34707"/>
    <w:rsid w:val="00F34782"/>
    <w:rsid w:val="00F408DB"/>
    <w:rsid w:val="00F42982"/>
    <w:rsid w:val="00F42998"/>
    <w:rsid w:val="00F440E7"/>
    <w:rsid w:val="00F449E2"/>
    <w:rsid w:val="00F44A21"/>
    <w:rsid w:val="00F44ECF"/>
    <w:rsid w:val="00F45E9F"/>
    <w:rsid w:val="00F470C5"/>
    <w:rsid w:val="00F47142"/>
    <w:rsid w:val="00F563B3"/>
    <w:rsid w:val="00F62C57"/>
    <w:rsid w:val="00F62F4B"/>
    <w:rsid w:val="00F70AC8"/>
    <w:rsid w:val="00F719EE"/>
    <w:rsid w:val="00F76B8B"/>
    <w:rsid w:val="00F77356"/>
    <w:rsid w:val="00F77733"/>
    <w:rsid w:val="00F80343"/>
    <w:rsid w:val="00F80609"/>
    <w:rsid w:val="00F84038"/>
    <w:rsid w:val="00F84E59"/>
    <w:rsid w:val="00F862A4"/>
    <w:rsid w:val="00F93A91"/>
    <w:rsid w:val="00F955AC"/>
    <w:rsid w:val="00F9706A"/>
    <w:rsid w:val="00FA2D34"/>
    <w:rsid w:val="00FA4E3D"/>
    <w:rsid w:val="00FA67E4"/>
    <w:rsid w:val="00FB1FB8"/>
    <w:rsid w:val="00FB6A57"/>
    <w:rsid w:val="00FC278D"/>
    <w:rsid w:val="00FC3400"/>
    <w:rsid w:val="00FC4541"/>
    <w:rsid w:val="00FC672B"/>
    <w:rsid w:val="00FD0465"/>
    <w:rsid w:val="00FE0CC2"/>
    <w:rsid w:val="00FE1840"/>
    <w:rsid w:val="00FE3F84"/>
    <w:rsid w:val="00FE750F"/>
    <w:rsid w:val="00FF2B64"/>
    <w:rsid w:val="00FF68C8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B7"/>
  </w:style>
  <w:style w:type="paragraph" w:styleId="3">
    <w:name w:val="heading 3"/>
    <w:basedOn w:val="a"/>
    <w:link w:val="30"/>
    <w:uiPriority w:val="9"/>
    <w:qFormat/>
    <w:rsid w:val="00C4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2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217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77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E01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2FC"/>
  </w:style>
  <w:style w:type="paragraph" w:styleId="a7">
    <w:name w:val="footer"/>
    <w:basedOn w:val="a"/>
    <w:link w:val="a8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FC"/>
  </w:style>
  <w:style w:type="paragraph" w:styleId="a9">
    <w:name w:val="Balloon Text"/>
    <w:basedOn w:val="a"/>
    <w:link w:val="aa"/>
    <w:uiPriority w:val="99"/>
    <w:semiHidden/>
    <w:unhideWhenUsed/>
    <w:rsid w:val="00C3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2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74AB3"/>
    <w:rPr>
      <w:color w:val="0000FF" w:themeColor="hyperlink"/>
      <w:u w:val="single"/>
    </w:rPr>
  </w:style>
  <w:style w:type="character" w:customStyle="1" w:styleId="breadcrumb-item">
    <w:name w:val="breadcrumb-item"/>
    <w:basedOn w:val="a0"/>
    <w:rsid w:val="00C74AB3"/>
  </w:style>
  <w:style w:type="character" w:styleId="ac">
    <w:name w:val="Strong"/>
    <w:basedOn w:val="a0"/>
    <w:uiPriority w:val="22"/>
    <w:qFormat/>
    <w:rsid w:val="00A73C89"/>
    <w:rPr>
      <w:b/>
      <w:bCs/>
    </w:rPr>
  </w:style>
  <w:style w:type="character" w:customStyle="1" w:styleId="ad">
    <w:name w:val="Основной текст Знак"/>
    <w:basedOn w:val="a0"/>
    <w:link w:val="ae"/>
    <w:rsid w:val="002C3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"/>
    <w:basedOn w:val="a"/>
    <w:link w:val="ad"/>
    <w:unhideWhenUsed/>
    <w:rsid w:val="002C357C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C357C"/>
  </w:style>
  <w:style w:type="character" w:customStyle="1" w:styleId="FontStyle47">
    <w:name w:val="Font Style47"/>
    <w:basedOn w:val="a0"/>
    <w:rsid w:val="002C357C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rmal (Web)"/>
    <w:basedOn w:val="a"/>
    <w:unhideWhenUsed/>
    <w:rsid w:val="002C357C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1C686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f0">
    <w:name w:val="No Spacing"/>
    <w:uiPriority w:val="1"/>
    <w:qFormat/>
    <w:rsid w:val="001C6862"/>
    <w:pPr>
      <w:spacing w:after="0" w:line="240" w:lineRule="auto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33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986C2B"/>
  </w:style>
  <w:style w:type="paragraph" w:customStyle="1" w:styleId="af1">
    <w:name w:val="Обычный + По ширине"/>
    <w:basedOn w:val="a"/>
    <w:rsid w:val="00DD64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D6444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FC672B"/>
  </w:style>
  <w:style w:type="paragraph" w:customStyle="1" w:styleId="1">
    <w:name w:val="Абзац списка1"/>
    <w:basedOn w:val="a"/>
    <w:rsid w:val="00FC67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7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E01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2FC"/>
  </w:style>
  <w:style w:type="paragraph" w:styleId="a7">
    <w:name w:val="footer"/>
    <w:basedOn w:val="a"/>
    <w:link w:val="a8"/>
    <w:uiPriority w:val="99"/>
    <w:unhideWhenUsed/>
    <w:rsid w:val="0099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2FC"/>
  </w:style>
  <w:style w:type="character" w:customStyle="1" w:styleId="30">
    <w:name w:val="Заголовок 3 Знак"/>
    <w:basedOn w:val="a0"/>
    <w:link w:val="3"/>
    <w:uiPriority w:val="9"/>
    <w:rsid w:val="00C41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5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32D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932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7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74AB3"/>
    <w:rPr>
      <w:color w:val="0000FF" w:themeColor="hyperlink"/>
      <w:u w:val="single"/>
    </w:rPr>
  </w:style>
  <w:style w:type="character" w:customStyle="1" w:styleId="breadcrumb-item">
    <w:name w:val="breadcrumb-item"/>
    <w:basedOn w:val="a0"/>
    <w:rsid w:val="00C74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ajvoron-r31.gosweb.gosuslugi.ru/deyatelnost/napravleniya-deyatelnosti/antimonopolnyy-kompla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51</Pages>
  <Words>18348</Words>
  <Characters>104587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Елена Викторовна</dc:creator>
  <cp:lastModifiedBy>Пользователь</cp:lastModifiedBy>
  <cp:revision>667</cp:revision>
  <cp:lastPrinted>2024-02-02T05:59:00Z</cp:lastPrinted>
  <dcterms:created xsi:type="dcterms:W3CDTF">2020-02-07T09:00:00Z</dcterms:created>
  <dcterms:modified xsi:type="dcterms:W3CDTF">2024-02-02T06:15:00Z</dcterms:modified>
</cp:coreProperties>
</file>