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5" w:rsidRPr="002F5281" w:rsidRDefault="00774E01" w:rsidP="0046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>Д</w:t>
      </w:r>
      <w:r w:rsidR="003F29F5" w:rsidRPr="002F5281">
        <w:rPr>
          <w:rFonts w:ascii="Times New Roman" w:hAnsi="Times New Roman" w:cs="Times New Roman"/>
          <w:b/>
          <w:sz w:val="28"/>
          <w:szCs w:val="28"/>
        </w:rPr>
        <w:t xml:space="preserve">оклад об </w:t>
      </w:r>
      <w:proofErr w:type="gramStart"/>
      <w:r w:rsidR="003F29F5" w:rsidRPr="002F5281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3F29F5" w:rsidRPr="002F5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9F5" w:rsidRPr="002F5281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3F29F5" w:rsidRPr="002F5281" w:rsidRDefault="00FF68C8" w:rsidP="003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городского округа</w:t>
      </w:r>
      <w:r w:rsidR="0018210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3F29F5" w:rsidRPr="002F5281" w:rsidRDefault="00774E01" w:rsidP="003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210B">
        <w:rPr>
          <w:rFonts w:ascii="Times New Roman" w:hAnsi="Times New Roman" w:cs="Times New Roman"/>
          <w:b/>
          <w:sz w:val="28"/>
          <w:szCs w:val="28"/>
        </w:rPr>
        <w:t>20</w:t>
      </w:r>
      <w:r w:rsidR="00B86971">
        <w:rPr>
          <w:rFonts w:ascii="Times New Roman" w:hAnsi="Times New Roman" w:cs="Times New Roman"/>
          <w:b/>
          <w:sz w:val="28"/>
          <w:szCs w:val="28"/>
        </w:rPr>
        <w:t>22</w:t>
      </w:r>
      <w:r w:rsidRPr="002F52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4090" w:rsidRPr="002F5281" w:rsidRDefault="005D4090" w:rsidP="003F29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707" w:rsidRPr="008E7BCB" w:rsidRDefault="005D4090" w:rsidP="00AC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BCB">
        <w:rPr>
          <w:rFonts w:ascii="Times New Roman" w:hAnsi="Times New Roman" w:cs="Times New Roman"/>
          <w:sz w:val="24"/>
          <w:szCs w:val="24"/>
        </w:rPr>
        <w:t xml:space="preserve">утвержден коллегиальным органом –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Координационным советом, осуществляющим оценку </w:t>
      </w:r>
      <w:proofErr w:type="gramStart"/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 </w:t>
      </w:r>
      <w:r w:rsidR="0094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</w:t>
      </w:r>
      <w:r w:rsidR="00CC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56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внутреннего </w:t>
      </w:r>
      <w:r w:rsidR="00F2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65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антимонопольного законодательства деятельности</w:t>
      </w:r>
    </w:p>
    <w:p w:rsidR="005D4090" w:rsidRPr="008E7BCB" w:rsidRDefault="00F34707" w:rsidP="00AC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B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E7BCB">
        <w:rPr>
          <w:rFonts w:ascii="Times New Roman" w:eastAsia="Times New Roman" w:hAnsi="Times New Roman" w:cs="Times New Roman"/>
          <w:sz w:val="24"/>
          <w:szCs w:val="24"/>
        </w:rPr>
        <w:t>Грайворонского</w:t>
      </w:r>
      <w:proofErr w:type="spellEnd"/>
      <w:r w:rsidRPr="008E7BC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</w:t>
      </w:r>
    </w:p>
    <w:p w:rsidR="005D4090" w:rsidRPr="00FC3400" w:rsidRDefault="005D4090" w:rsidP="00AC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BCB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943C91">
        <w:rPr>
          <w:rFonts w:ascii="Times New Roman" w:hAnsi="Times New Roman" w:cs="Times New Roman"/>
          <w:sz w:val="24"/>
          <w:szCs w:val="24"/>
        </w:rPr>
        <w:t xml:space="preserve">от </w:t>
      </w:r>
      <w:r w:rsidR="00A16FA8" w:rsidRPr="00943C91">
        <w:rPr>
          <w:rFonts w:ascii="Times New Roman" w:hAnsi="Times New Roman" w:cs="Times New Roman"/>
          <w:sz w:val="24"/>
          <w:szCs w:val="24"/>
        </w:rPr>
        <w:t>10</w:t>
      </w:r>
      <w:r w:rsidR="00943C91" w:rsidRPr="00943C91">
        <w:rPr>
          <w:rFonts w:ascii="Times New Roman" w:hAnsi="Times New Roman" w:cs="Times New Roman"/>
          <w:sz w:val="24"/>
          <w:szCs w:val="24"/>
        </w:rPr>
        <w:t xml:space="preserve"> февраля 2023</w:t>
      </w:r>
      <w:r w:rsidRPr="00943C91">
        <w:rPr>
          <w:rFonts w:ascii="Times New Roman" w:hAnsi="Times New Roman" w:cs="Times New Roman"/>
          <w:sz w:val="24"/>
          <w:szCs w:val="24"/>
        </w:rPr>
        <w:t xml:space="preserve"> </w:t>
      </w:r>
      <w:r w:rsidR="00A16FA8" w:rsidRPr="00943C91">
        <w:rPr>
          <w:rFonts w:ascii="Times New Roman" w:hAnsi="Times New Roman" w:cs="Times New Roman"/>
          <w:sz w:val="24"/>
          <w:szCs w:val="24"/>
        </w:rPr>
        <w:t>года № 1</w:t>
      </w:r>
      <w:r w:rsidRPr="00FC3400">
        <w:rPr>
          <w:rFonts w:ascii="Times New Roman" w:hAnsi="Times New Roman" w:cs="Times New Roman"/>
          <w:sz w:val="24"/>
          <w:szCs w:val="24"/>
        </w:rPr>
        <w:t>)</w:t>
      </w:r>
    </w:p>
    <w:p w:rsidR="00774E01" w:rsidRPr="008E7BCB" w:rsidRDefault="00774E01" w:rsidP="00774E0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BF7" w:rsidRPr="008E7BCB" w:rsidRDefault="00D13BF7" w:rsidP="00D13B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CB">
        <w:rPr>
          <w:rFonts w:ascii="Times New Roman" w:hAnsi="Times New Roman" w:cs="Times New Roman"/>
          <w:b/>
          <w:sz w:val="28"/>
          <w:szCs w:val="28"/>
        </w:rPr>
        <w:t xml:space="preserve">Раздел 1. Информация о внедрении </w:t>
      </w:r>
      <w:proofErr w:type="gramStart"/>
      <w:r w:rsidRPr="008E7BCB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8E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BCB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8E7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BF7" w:rsidRPr="008E7BCB" w:rsidRDefault="00D13BF7" w:rsidP="00D13B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F7" w:rsidRPr="008E7BCB" w:rsidRDefault="00EE2984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 xml:space="preserve">1.1. </w:t>
      </w:r>
      <w:r w:rsidR="00D13BF7" w:rsidRPr="008E7BCB">
        <w:rPr>
          <w:rFonts w:ascii="Times New Roman" w:hAnsi="Times New Roman" w:cs="Times New Roman"/>
          <w:sz w:val="28"/>
          <w:szCs w:val="28"/>
        </w:rPr>
        <w:t>Перечень правовых актов</w:t>
      </w:r>
      <w:r w:rsidR="0085342B" w:rsidRPr="008E7BCB">
        <w:rPr>
          <w:rFonts w:ascii="Times New Roman" w:hAnsi="Times New Roman" w:cs="Times New Roman"/>
          <w:sz w:val="28"/>
          <w:szCs w:val="28"/>
        </w:rPr>
        <w:t>, регулирующих</w:t>
      </w:r>
      <w:r w:rsidR="00D13BF7" w:rsidRPr="008E7BCB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="0085342B" w:rsidRPr="008E7BCB">
        <w:rPr>
          <w:rFonts w:ascii="Times New Roman" w:hAnsi="Times New Roman" w:cs="Times New Roman"/>
          <w:sz w:val="28"/>
          <w:szCs w:val="28"/>
        </w:rPr>
        <w:t>ый</w:t>
      </w:r>
      <w:r w:rsidR="00D13BF7" w:rsidRPr="008E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BF7" w:rsidRPr="008E7BC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B14AF0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4AF0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B14AF0" w:rsidRPr="008E7B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8210B" w:rsidRPr="008E7BC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4AF0" w:rsidRPr="008E7BCB">
        <w:rPr>
          <w:rFonts w:ascii="Times New Roman" w:hAnsi="Times New Roman" w:cs="Times New Roman"/>
          <w:sz w:val="28"/>
          <w:szCs w:val="28"/>
        </w:rPr>
        <w:t>администрация</w:t>
      </w:r>
      <w:r w:rsidR="0018210B" w:rsidRPr="008E7BCB">
        <w:rPr>
          <w:rFonts w:ascii="Times New Roman" w:hAnsi="Times New Roman" w:cs="Times New Roman"/>
          <w:sz w:val="28"/>
          <w:szCs w:val="28"/>
        </w:rPr>
        <w:t>)</w:t>
      </w:r>
      <w:r w:rsidR="00326D3B" w:rsidRPr="008E7BCB">
        <w:rPr>
          <w:rFonts w:ascii="Times New Roman" w:hAnsi="Times New Roman" w:cs="Times New Roman"/>
          <w:sz w:val="28"/>
          <w:szCs w:val="28"/>
        </w:rPr>
        <w:t>.</w:t>
      </w:r>
    </w:p>
    <w:p w:rsidR="00D13BF7" w:rsidRPr="008E7BCB" w:rsidRDefault="00D13BF7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072"/>
      </w:tblGrid>
      <w:tr w:rsidR="0018210B" w:rsidRPr="008E7BCB" w:rsidTr="003E003F">
        <w:trPr>
          <w:tblHeader/>
        </w:trPr>
        <w:tc>
          <w:tcPr>
            <w:tcW w:w="675" w:type="dxa"/>
          </w:tcPr>
          <w:p w:rsidR="0018210B" w:rsidRPr="008E7BCB" w:rsidRDefault="0018210B" w:rsidP="008534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7BCB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8E7BC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8E7BCB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8E7BC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9072" w:type="dxa"/>
          </w:tcPr>
          <w:p w:rsidR="0018210B" w:rsidRPr="008E7BCB" w:rsidRDefault="00AE1A2C" w:rsidP="0018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7BCB">
              <w:rPr>
                <w:rFonts w:ascii="Times New Roman" w:hAnsi="Times New Roman" w:cs="Times New Roman"/>
                <w:b/>
                <w:sz w:val="20"/>
              </w:rPr>
              <w:t>Реквизиты (дата</w:t>
            </w:r>
            <w:proofErr w:type="gramStart"/>
            <w:r w:rsidRPr="008E7BCB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18210B" w:rsidRPr="008E7B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54D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8210B" w:rsidRPr="008E7BCB">
              <w:rPr>
                <w:rFonts w:ascii="Times New Roman" w:hAnsi="Times New Roman" w:cs="Times New Roman"/>
                <w:b/>
                <w:sz w:val="20"/>
              </w:rPr>
              <w:t xml:space="preserve">№) </w:t>
            </w:r>
            <w:proofErr w:type="gramEnd"/>
            <w:r w:rsidR="0018210B" w:rsidRPr="008E7BCB">
              <w:rPr>
                <w:rFonts w:ascii="Times New Roman" w:hAnsi="Times New Roman" w:cs="Times New Roman"/>
                <w:b/>
                <w:sz w:val="20"/>
              </w:rPr>
              <w:t xml:space="preserve">и наименование правового акта </w:t>
            </w:r>
          </w:p>
        </w:tc>
      </w:tr>
      <w:tr w:rsidR="00B14AF0" w:rsidRPr="008E7BCB" w:rsidTr="003E003F">
        <w:trPr>
          <w:tblHeader/>
        </w:trPr>
        <w:tc>
          <w:tcPr>
            <w:tcW w:w="675" w:type="dxa"/>
          </w:tcPr>
          <w:p w:rsidR="00B14AF0" w:rsidRPr="008E7BCB" w:rsidRDefault="00DD54E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14AF0" w:rsidRPr="008E7BCB" w:rsidRDefault="00F84E59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28 июня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№357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организации системы внутреннего о</w:t>
            </w:r>
            <w:r w:rsidR="000C7791">
              <w:rPr>
                <w:rFonts w:ascii="Times New Roman" w:hAnsi="Times New Roman" w:cs="Times New Roman"/>
                <w:sz w:val="24"/>
                <w:szCs w:val="24"/>
              </w:rPr>
              <w:t>беспечения соответствия требова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ниям антимонопольного законодательства деятельности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2A3FB0" w:rsidRPr="008E7BCB" w:rsidTr="003E003F">
        <w:trPr>
          <w:tblHeader/>
        </w:trPr>
        <w:tc>
          <w:tcPr>
            <w:tcW w:w="675" w:type="dxa"/>
          </w:tcPr>
          <w:p w:rsidR="002A3FB0" w:rsidRPr="008E7BCB" w:rsidRDefault="00FE750F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A3FB0" w:rsidRPr="008E7BCB" w:rsidRDefault="002A3FB0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30 июля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№885-р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определении уполномоченного подразделения, ответственного за функционирование системы внутреннего обеспечения соответствия требованиям антимонопольного законодательства деятельности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422E90" w:rsidRPr="008E7BCB" w:rsidTr="003E003F">
        <w:trPr>
          <w:tblHeader/>
        </w:trPr>
        <w:tc>
          <w:tcPr>
            <w:tcW w:w="675" w:type="dxa"/>
          </w:tcPr>
          <w:p w:rsidR="00422E90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22E90" w:rsidRPr="008E7BCB" w:rsidRDefault="00422E90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30 августа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№1051-р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 ме</w:t>
            </w:r>
            <w:r w:rsidR="00124D04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тодических рекомендациях по осуществлению уполномоченным подразделением (должностным лицом) администрации </w:t>
            </w:r>
            <w:proofErr w:type="spellStart"/>
            <w:r w:rsidR="00124D04"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124D04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анализа действующих нормативных правовых актов администрации </w:t>
            </w:r>
            <w:proofErr w:type="spellStart"/>
            <w:r w:rsidR="00124D04"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124D04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анализа проектов нормативных правовых актов на предмет выявления рисков </w:t>
            </w:r>
            <w:r w:rsidR="00D71215" w:rsidRPr="008E7BCB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законодательства»</w:t>
            </w:r>
          </w:p>
        </w:tc>
      </w:tr>
      <w:tr w:rsidR="00224621" w:rsidRPr="008E7BCB" w:rsidTr="003E003F">
        <w:trPr>
          <w:tblHeader/>
        </w:trPr>
        <w:tc>
          <w:tcPr>
            <w:tcW w:w="675" w:type="dxa"/>
          </w:tcPr>
          <w:p w:rsidR="00224621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24621" w:rsidRPr="008E7BCB" w:rsidRDefault="00224621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15 октября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№1305-р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рисками</w:t>
            </w:r>
            <w:r w:rsidR="00574375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администрации </w:t>
            </w:r>
            <w:proofErr w:type="spellStart"/>
            <w:r w:rsidR="00574375"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574375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DD54E5" w:rsidRPr="008E7BCB" w:rsidTr="003E003F">
        <w:trPr>
          <w:tblHeader/>
        </w:trPr>
        <w:tc>
          <w:tcPr>
            <w:tcW w:w="675" w:type="dxa"/>
          </w:tcPr>
          <w:p w:rsidR="00DD54E5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D54E5" w:rsidRPr="008E7BCB" w:rsidRDefault="00DD54E5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3E53B0"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декабря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№1616-р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30 июля 2019 года №885-р»</w:t>
            </w:r>
          </w:p>
        </w:tc>
      </w:tr>
      <w:tr w:rsidR="00422E90" w:rsidRPr="008E7BCB" w:rsidTr="003E003F">
        <w:trPr>
          <w:tblHeader/>
        </w:trPr>
        <w:tc>
          <w:tcPr>
            <w:tcW w:w="675" w:type="dxa"/>
          </w:tcPr>
          <w:p w:rsidR="00422E90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22E90" w:rsidRPr="008E7BCB" w:rsidRDefault="00124018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26 декабря 2019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№1718-р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8401CC" w:rsidRPr="008E7BCB" w:rsidTr="003E003F">
        <w:trPr>
          <w:tblHeader/>
        </w:trPr>
        <w:tc>
          <w:tcPr>
            <w:tcW w:w="675" w:type="dxa"/>
          </w:tcPr>
          <w:p w:rsidR="008401CC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401CC" w:rsidRPr="008E7BCB" w:rsidRDefault="008401CC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27 июля 2020 года 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№918-р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ключевых показателей эффективности функционирования антимонопольного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и методики их расчета»</w:t>
            </w:r>
          </w:p>
        </w:tc>
      </w:tr>
      <w:tr w:rsidR="008401CC" w:rsidRPr="008E7BCB" w:rsidTr="003E003F">
        <w:trPr>
          <w:tblHeader/>
        </w:trPr>
        <w:tc>
          <w:tcPr>
            <w:tcW w:w="675" w:type="dxa"/>
          </w:tcPr>
          <w:p w:rsidR="008401CC" w:rsidRPr="008E7BCB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401CC" w:rsidRPr="008E7BCB" w:rsidRDefault="008401CC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29 июня 2020 года </w:t>
            </w:r>
            <w:r w:rsidRPr="008E7BCB">
              <w:rPr>
                <w:rFonts w:ascii="Times New Roman" w:hAnsi="Times New Roman" w:cs="Times New Roman"/>
                <w:b/>
                <w:sz w:val="24"/>
                <w:szCs w:val="24"/>
              </w:rPr>
              <w:t>№713-р</w:t>
            </w:r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комплаенс-рисками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администрации </w:t>
            </w:r>
            <w:proofErr w:type="spellStart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8E7B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год»</w:t>
            </w:r>
          </w:p>
        </w:tc>
      </w:tr>
      <w:tr w:rsidR="00244E46" w:rsidRPr="008E7BCB" w:rsidTr="003E003F">
        <w:trPr>
          <w:tblHeader/>
        </w:trPr>
        <w:tc>
          <w:tcPr>
            <w:tcW w:w="675" w:type="dxa"/>
          </w:tcPr>
          <w:p w:rsidR="00244E46" w:rsidRPr="008E7BCB" w:rsidRDefault="00817152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2" w:type="dxa"/>
          </w:tcPr>
          <w:p w:rsidR="00244E46" w:rsidRPr="008E7BCB" w:rsidRDefault="00244E46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июля 2021 года </w:t>
            </w:r>
            <w:r w:rsidRPr="00244E46">
              <w:rPr>
                <w:rFonts w:ascii="Times New Roman" w:hAnsi="Times New Roman" w:cs="Times New Roman"/>
                <w:b/>
                <w:sz w:val="24"/>
                <w:szCs w:val="24"/>
              </w:rPr>
              <w:t>№884-р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комплаенс-рисками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2021 год»</w:t>
            </w:r>
          </w:p>
        </w:tc>
      </w:tr>
      <w:tr w:rsidR="00294EF4" w:rsidRPr="008E7BCB" w:rsidTr="003E003F">
        <w:trPr>
          <w:tblHeader/>
        </w:trPr>
        <w:tc>
          <w:tcPr>
            <w:tcW w:w="675" w:type="dxa"/>
          </w:tcPr>
          <w:p w:rsidR="00294EF4" w:rsidRDefault="00294EF4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294EF4" w:rsidRDefault="00294EF4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27 июля 2022 года </w:t>
            </w:r>
            <w:r w:rsidRPr="00DC52B4">
              <w:rPr>
                <w:rFonts w:ascii="Times New Roman" w:hAnsi="Times New Roman" w:cs="Times New Roman"/>
                <w:b/>
                <w:sz w:val="24"/>
                <w:szCs w:val="24"/>
              </w:rPr>
              <w:t>№782-р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комплаенс-рисками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2022 год»</w:t>
            </w:r>
          </w:p>
        </w:tc>
      </w:tr>
    </w:tbl>
    <w:p w:rsidR="00F42982" w:rsidRPr="008E7BCB" w:rsidRDefault="00F42982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42982" w:rsidRPr="008E7BCB" w:rsidRDefault="00F42982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E58D9" w:rsidRPr="008E7BCB" w:rsidRDefault="00AC04E7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Размещение информации об антимонопольном </w:t>
      </w:r>
      <w:proofErr w:type="spellStart"/>
      <w:r w:rsidR="00B16105" w:rsidRPr="008E7BC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905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A7905" w:rsidRPr="008E7B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на </w:t>
      </w:r>
      <w:r w:rsidR="006D2E23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органов  </w:t>
      </w:r>
      <w:r w:rsidR="00354DE8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47100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самоуправления  администрации </w:t>
      </w:r>
      <w:proofErr w:type="spellStart"/>
      <w:r w:rsidR="00AA7905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A7905" w:rsidRPr="008E7BCB">
        <w:rPr>
          <w:rFonts w:ascii="Times New Roman" w:hAnsi="Times New Roman" w:cs="Times New Roman"/>
          <w:sz w:val="28"/>
          <w:szCs w:val="28"/>
        </w:rPr>
        <w:t xml:space="preserve">  городского округа </w:t>
      </w:r>
      <w:r w:rsidR="00B16105" w:rsidRPr="008E7BCB">
        <w:rPr>
          <w:rFonts w:ascii="Times New Roman" w:hAnsi="Times New Roman" w:cs="Times New Roman"/>
          <w:sz w:val="28"/>
          <w:szCs w:val="28"/>
        </w:rPr>
        <w:t>в сети Интернет.</w:t>
      </w:r>
      <w:proofErr w:type="gramEnd"/>
    </w:p>
    <w:p w:rsidR="00925115" w:rsidRPr="008E7BCB" w:rsidRDefault="00925115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836" w:rsidRDefault="0036183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2B">
        <w:rPr>
          <w:rFonts w:ascii="Times New Roman" w:hAnsi="Times New Roman" w:cs="Times New Roman"/>
          <w:sz w:val="28"/>
          <w:szCs w:val="28"/>
        </w:rPr>
        <w:t>Во исполнение постановления Губернатора</w:t>
      </w:r>
      <w:r w:rsidRPr="008E7BCB">
        <w:rPr>
          <w:rFonts w:ascii="Times New Roman" w:hAnsi="Times New Roman" w:cs="Times New Roman"/>
          <w:sz w:val="28"/>
          <w:szCs w:val="28"/>
        </w:rPr>
        <w:t xml:space="preserve"> области от 26 февраля 2019 года № 8 на сайте </w:t>
      </w:r>
      <w:r w:rsidR="00373BF7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3BF7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373BF7" w:rsidRPr="008E7BC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E7BCB">
        <w:rPr>
          <w:rFonts w:ascii="Times New Roman" w:hAnsi="Times New Roman" w:cs="Times New Roman"/>
          <w:sz w:val="28"/>
          <w:szCs w:val="28"/>
        </w:rPr>
        <w:t xml:space="preserve"> в разделе «Деятельность» </w:t>
      </w:r>
      <w:r w:rsidR="00061315">
        <w:rPr>
          <w:rFonts w:ascii="Times New Roman" w:hAnsi="Times New Roman" w:cs="Times New Roman"/>
          <w:sz w:val="28"/>
          <w:szCs w:val="28"/>
        </w:rPr>
        <w:t>в 2022</w:t>
      </w:r>
      <w:r w:rsidR="00347100">
        <w:rPr>
          <w:rFonts w:ascii="Times New Roman" w:hAnsi="Times New Roman" w:cs="Times New Roman"/>
          <w:sz w:val="28"/>
          <w:szCs w:val="28"/>
        </w:rPr>
        <w:t xml:space="preserve"> году продолжалось наполнение </w:t>
      </w:r>
      <w:r w:rsidR="00AC04E7" w:rsidRPr="008E7BC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47100">
        <w:rPr>
          <w:rFonts w:ascii="Times New Roman" w:hAnsi="Times New Roman" w:cs="Times New Roman"/>
          <w:sz w:val="28"/>
          <w:szCs w:val="28"/>
        </w:rPr>
        <w:t>а</w:t>
      </w:r>
      <w:r w:rsidR="00AC04E7" w:rsidRPr="008E7BCB">
        <w:rPr>
          <w:rFonts w:ascii="Times New Roman" w:hAnsi="Times New Roman" w:cs="Times New Roman"/>
          <w:sz w:val="28"/>
          <w:szCs w:val="28"/>
        </w:rPr>
        <w:t xml:space="preserve"> «Антимонопольный </w:t>
      </w:r>
      <w:proofErr w:type="spellStart"/>
      <w:r w:rsidR="00AC04E7" w:rsidRPr="008E7BC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C04E7" w:rsidRPr="008E7BCB">
        <w:rPr>
          <w:rFonts w:ascii="Times New Roman" w:hAnsi="Times New Roman" w:cs="Times New Roman"/>
          <w:sz w:val="28"/>
          <w:szCs w:val="28"/>
        </w:rPr>
        <w:t>»</w:t>
      </w:r>
      <w:r w:rsidR="00373BF7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E255C5">
        <w:rPr>
          <w:rFonts w:ascii="Times New Roman" w:hAnsi="Times New Roman" w:cs="Times New Roman"/>
          <w:sz w:val="28"/>
          <w:szCs w:val="28"/>
        </w:rPr>
        <w:t>(</w:t>
      </w:r>
      <w:r w:rsidR="00E255C5" w:rsidRPr="00E255C5">
        <w:rPr>
          <w:rFonts w:ascii="Times New Roman" w:hAnsi="Times New Roman" w:cs="Times New Roman"/>
          <w:sz w:val="28"/>
          <w:szCs w:val="28"/>
        </w:rPr>
        <w:t>https://grajvoron-r31.gosweb.gosuslugi.ru/deyatelnost/napravleniya-deyatelnosti/antimonopolnyy-komplaens/</w:t>
      </w:r>
      <w:r w:rsidR="00E255C5">
        <w:rPr>
          <w:rFonts w:ascii="Times New Roman" w:hAnsi="Times New Roman" w:cs="Times New Roman"/>
          <w:sz w:val="28"/>
          <w:szCs w:val="28"/>
        </w:rPr>
        <w:t>)</w:t>
      </w:r>
      <w:r w:rsidRPr="008E7BCB"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Pr="00F9706A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8E7BCB">
        <w:rPr>
          <w:rFonts w:ascii="Times New Roman" w:hAnsi="Times New Roman" w:cs="Times New Roman"/>
          <w:sz w:val="28"/>
          <w:szCs w:val="28"/>
        </w:rPr>
        <w:t>подраздела:</w:t>
      </w:r>
    </w:p>
    <w:p w:rsidR="00F9706A" w:rsidRPr="008E7BCB" w:rsidRDefault="00F9706A" w:rsidP="00F9706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BCB">
        <w:rPr>
          <w:b w:val="0"/>
          <w:sz w:val="28"/>
          <w:szCs w:val="28"/>
        </w:rPr>
        <w:t xml:space="preserve">- «Правовые акты, обеспечивающие организацию и функционирование антимонопольного </w:t>
      </w:r>
      <w:proofErr w:type="spellStart"/>
      <w:r w:rsidRPr="008E7BCB">
        <w:rPr>
          <w:b w:val="0"/>
          <w:sz w:val="28"/>
          <w:szCs w:val="28"/>
        </w:rPr>
        <w:t>комплаенса</w:t>
      </w:r>
      <w:proofErr w:type="spellEnd"/>
      <w:r w:rsidRPr="008E7BCB">
        <w:rPr>
          <w:b w:val="0"/>
          <w:sz w:val="28"/>
          <w:szCs w:val="28"/>
        </w:rPr>
        <w:t xml:space="preserve"> в администрации </w:t>
      </w:r>
      <w:proofErr w:type="spellStart"/>
      <w:r w:rsidRPr="008E7BCB">
        <w:rPr>
          <w:b w:val="0"/>
          <w:sz w:val="28"/>
          <w:szCs w:val="28"/>
        </w:rPr>
        <w:t>Грайворонского</w:t>
      </w:r>
      <w:proofErr w:type="spellEnd"/>
      <w:r w:rsidRPr="008E7BCB">
        <w:rPr>
          <w:b w:val="0"/>
          <w:sz w:val="28"/>
          <w:szCs w:val="28"/>
        </w:rPr>
        <w:t xml:space="preserve"> городского округа»  </w:t>
      </w:r>
      <w:r w:rsidRPr="008E7BCB">
        <w:rPr>
          <w:b w:val="0"/>
          <w:bCs w:val="0"/>
          <w:sz w:val="28"/>
          <w:szCs w:val="28"/>
        </w:rPr>
        <w:t>(</w:t>
      </w:r>
      <w:r w:rsidR="00312EA4">
        <w:rPr>
          <w:b w:val="0"/>
          <w:bCs w:val="0"/>
          <w:sz w:val="28"/>
          <w:szCs w:val="28"/>
        </w:rPr>
        <w:t xml:space="preserve">в 2022 году </w:t>
      </w:r>
      <w:r w:rsidRPr="00312EA4">
        <w:rPr>
          <w:b w:val="0"/>
          <w:bCs w:val="0"/>
          <w:sz w:val="28"/>
          <w:szCs w:val="28"/>
        </w:rPr>
        <w:t>размещено 1</w:t>
      </w:r>
      <w:r w:rsidRPr="008E7BCB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распоряжение</w:t>
      </w:r>
      <w:r w:rsidRPr="008E7BCB">
        <w:rPr>
          <w:b w:val="0"/>
          <w:sz w:val="28"/>
          <w:szCs w:val="28"/>
        </w:rPr>
        <w:t xml:space="preserve">  администрации </w:t>
      </w:r>
      <w:proofErr w:type="spellStart"/>
      <w:r w:rsidRPr="008E7BCB">
        <w:rPr>
          <w:b w:val="0"/>
          <w:sz w:val="28"/>
          <w:szCs w:val="28"/>
        </w:rPr>
        <w:t>Грайворонского</w:t>
      </w:r>
      <w:proofErr w:type="spellEnd"/>
      <w:r w:rsidRPr="008E7BCB">
        <w:rPr>
          <w:b w:val="0"/>
          <w:sz w:val="28"/>
          <w:szCs w:val="28"/>
        </w:rPr>
        <w:t xml:space="preserve"> городского округа);</w:t>
      </w:r>
    </w:p>
    <w:p w:rsidR="00C41DC7" w:rsidRDefault="00C41DC7" w:rsidP="008D584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35E79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</w:t>
      </w: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ходе организации и функционирования антимонопольного </w:t>
      </w:r>
      <w:proofErr w:type="spellStart"/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Грайворонского</w:t>
      </w:r>
      <w:proofErr w:type="spellEnd"/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D35E79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(размещен</w:t>
      </w:r>
      <w:r w:rsidR="00280464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77BAB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230A" w:rsidRPr="008D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документов</w:t>
      </w:r>
      <w:r w:rsidR="00677BAB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27F9D" w:rsidRPr="00312EA4" w:rsidRDefault="00F27F9D" w:rsidP="00F27F9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BCB">
        <w:rPr>
          <w:b w:val="0"/>
          <w:sz w:val="28"/>
          <w:szCs w:val="28"/>
        </w:rPr>
        <w:t xml:space="preserve">- «Перечень и анализ действующих нормативных </w:t>
      </w:r>
      <w:r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>правовых</w:t>
      </w:r>
      <w:r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 xml:space="preserve"> актов</w:t>
      </w:r>
      <w:r>
        <w:rPr>
          <w:b w:val="0"/>
          <w:sz w:val="28"/>
          <w:szCs w:val="28"/>
        </w:rPr>
        <w:t>»</w:t>
      </w:r>
      <w:r w:rsidRPr="008E7BCB">
        <w:rPr>
          <w:b w:val="0"/>
          <w:sz w:val="28"/>
          <w:szCs w:val="28"/>
        </w:rPr>
        <w:t xml:space="preserve"> для публичных </w:t>
      </w:r>
      <w:r>
        <w:rPr>
          <w:b w:val="0"/>
          <w:sz w:val="28"/>
          <w:szCs w:val="28"/>
        </w:rPr>
        <w:t xml:space="preserve">  </w:t>
      </w:r>
      <w:r w:rsidRPr="008E7BCB">
        <w:rPr>
          <w:b w:val="0"/>
          <w:sz w:val="28"/>
          <w:szCs w:val="28"/>
        </w:rPr>
        <w:t xml:space="preserve">консультаций в рамках анализа действующих нормативных правовых актов -  </w:t>
      </w:r>
      <w:proofErr w:type="gramStart"/>
      <w:r w:rsidRPr="00312EA4">
        <w:rPr>
          <w:b w:val="0"/>
          <w:bCs w:val="0"/>
          <w:sz w:val="28"/>
          <w:szCs w:val="28"/>
        </w:rPr>
        <w:t>раз</w:t>
      </w:r>
      <w:r w:rsidR="0051385A" w:rsidRPr="00312EA4">
        <w:rPr>
          <w:b w:val="0"/>
          <w:bCs w:val="0"/>
          <w:sz w:val="28"/>
          <w:szCs w:val="28"/>
        </w:rPr>
        <w:t>мещены</w:t>
      </w:r>
      <w:proofErr w:type="gramEnd"/>
      <w:r w:rsidR="0051385A" w:rsidRPr="00312EA4">
        <w:rPr>
          <w:b w:val="0"/>
          <w:bCs w:val="0"/>
          <w:sz w:val="28"/>
          <w:szCs w:val="28"/>
        </w:rPr>
        <w:t xml:space="preserve">  утвержденные в 2022 году</w:t>
      </w:r>
      <w:r w:rsidRPr="00312EA4">
        <w:rPr>
          <w:b w:val="0"/>
          <w:bCs w:val="0"/>
          <w:sz w:val="28"/>
          <w:szCs w:val="28"/>
        </w:rPr>
        <w:t xml:space="preserve"> </w:t>
      </w:r>
      <w:r w:rsidR="00312EA4" w:rsidRPr="00312EA4">
        <w:rPr>
          <w:b w:val="0"/>
          <w:bCs w:val="0"/>
          <w:sz w:val="28"/>
          <w:szCs w:val="28"/>
        </w:rPr>
        <w:t>100 нормативно-правовых  актов</w:t>
      </w:r>
      <w:r w:rsidRPr="00312EA4">
        <w:rPr>
          <w:b w:val="0"/>
          <w:bCs w:val="0"/>
          <w:sz w:val="28"/>
          <w:szCs w:val="28"/>
        </w:rPr>
        <w:t xml:space="preserve"> с текстами</w:t>
      </w:r>
      <w:r w:rsidR="00312EA4">
        <w:rPr>
          <w:b w:val="0"/>
          <w:bCs w:val="0"/>
          <w:sz w:val="28"/>
          <w:szCs w:val="28"/>
        </w:rPr>
        <w:t>;</w:t>
      </w:r>
    </w:p>
    <w:p w:rsidR="00C41DC7" w:rsidRPr="008E7BCB" w:rsidRDefault="00C41DC7" w:rsidP="0052273B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8E7BCB">
        <w:rPr>
          <w:b w:val="0"/>
          <w:sz w:val="28"/>
          <w:szCs w:val="28"/>
        </w:rPr>
        <w:t xml:space="preserve">- </w:t>
      </w:r>
      <w:r w:rsidR="00A926B2" w:rsidRPr="008E7BCB">
        <w:rPr>
          <w:b w:val="0"/>
          <w:sz w:val="28"/>
          <w:szCs w:val="28"/>
        </w:rPr>
        <w:t>«А</w:t>
      </w:r>
      <w:r w:rsidR="00F93A91" w:rsidRPr="008E7BCB">
        <w:rPr>
          <w:b w:val="0"/>
          <w:sz w:val="28"/>
          <w:szCs w:val="28"/>
        </w:rPr>
        <w:t>нализ</w:t>
      </w:r>
      <w:r w:rsidRPr="008E7BCB">
        <w:rPr>
          <w:b w:val="0"/>
          <w:sz w:val="28"/>
          <w:szCs w:val="28"/>
        </w:rPr>
        <w:t xml:space="preserve"> </w:t>
      </w:r>
      <w:r w:rsidR="00354DE8"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>проектов</w:t>
      </w:r>
      <w:r w:rsidR="00F449E2"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 xml:space="preserve"> нормативных правовых актов</w:t>
      </w:r>
      <w:r w:rsidR="00A926B2" w:rsidRPr="008E7BCB">
        <w:rPr>
          <w:b w:val="0"/>
          <w:sz w:val="28"/>
          <w:szCs w:val="28"/>
        </w:rPr>
        <w:t xml:space="preserve">» - </w:t>
      </w:r>
      <w:r w:rsidR="00677BAB" w:rsidRPr="008E7BCB">
        <w:rPr>
          <w:b w:val="0"/>
          <w:sz w:val="28"/>
          <w:szCs w:val="28"/>
        </w:rPr>
        <w:t xml:space="preserve"> </w:t>
      </w:r>
      <w:r w:rsidR="00677BAB" w:rsidRPr="008E7BCB">
        <w:rPr>
          <w:b w:val="0"/>
          <w:bCs w:val="0"/>
          <w:sz w:val="28"/>
          <w:szCs w:val="28"/>
        </w:rPr>
        <w:t>(размещен</w:t>
      </w:r>
      <w:r w:rsidR="00C3265F" w:rsidRPr="008E7BCB">
        <w:rPr>
          <w:b w:val="0"/>
          <w:bCs w:val="0"/>
          <w:sz w:val="28"/>
          <w:szCs w:val="28"/>
        </w:rPr>
        <w:t>ы</w:t>
      </w:r>
      <w:r w:rsidR="0003022B">
        <w:rPr>
          <w:b w:val="0"/>
          <w:bCs w:val="0"/>
          <w:sz w:val="28"/>
          <w:szCs w:val="28"/>
        </w:rPr>
        <w:t xml:space="preserve"> </w:t>
      </w:r>
      <w:r w:rsidR="00677BAB" w:rsidRPr="008E7BCB">
        <w:rPr>
          <w:b w:val="0"/>
          <w:bCs w:val="0"/>
          <w:sz w:val="28"/>
          <w:szCs w:val="28"/>
        </w:rPr>
        <w:t xml:space="preserve"> </w:t>
      </w:r>
      <w:r w:rsidR="00312EA4" w:rsidRPr="00312EA4">
        <w:rPr>
          <w:b w:val="0"/>
          <w:bCs w:val="0"/>
          <w:sz w:val="28"/>
          <w:szCs w:val="28"/>
        </w:rPr>
        <w:t>95</w:t>
      </w:r>
      <w:r w:rsidR="00F93A91" w:rsidRPr="00312EA4">
        <w:rPr>
          <w:b w:val="0"/>
          <w:bCs w:val="0"/>
          <w:sz w:val="28"/>
          <w:szCs w:val="28"/>
        </w:rPr>
        <w:t xml:space="preserve"> </w:t>
      </w:r>
      <w:r w:rsidR="0012097A" w:rsidRPr="008E7BCB">
        <w:rPr>
          <w:b w:val="0"/>
          <w:bCs w:val="0"/>
          <w:sz w:val="28"/>
          <w:szCs w:val="28"/>
        </w:rPr>
        <w:t>уведомлений</w:t>
      </w:r>
      <w:r w:rsidR="00CE43DA">
        <w:rPr>
          <w:b w:val="0"/>
          <w:bCs w:val="0"/>
          <w:sz w:val="28"/>
          <w:szCs w:val="28"/>
        </w:rPr>
        <w:t xml:space="preserve"> </w:t>
      </w:r>
      <w:r w:rsidR="0012097A" w:rsidRPr="008E7BCB">
        <w:rPr>
          <w:b w:val="0"/>
          <w:bCs w:val="0"/>
          <w:sz w:val="28"/>
          <w:szCs w:val="28"/>
        </w:rPr>
        <w:t xml:space="preserve"> </w:t>
      </w:r>
      <w:r w:rsidR="001124AB" w:rsidRPr="008E7BCB">
        <w:rPr>
          <w:b w:val="0"/>
          <w:bCs w:val="0"/>
          <w:sz w:val="28"/>
          <w:szCs w:val="28"/>
        </w:rPr>
        <w:t>о  проведении</w:t>
      </w:r>
      <w:r w:rsidR="00C3265F" w:rsidRPr="008E7BCB">
        <w:rPr>
          <w:b w:val="0"/>
          <w:bCs w:val="0"/>
          <w:sz w:val="28"/>
          <w:szCs w:val="28"/>
        </w:rPr>
        <w:t xml:space="preserve"> </w:t>
      </w:r>
      <w:r w:rsidR="00F862A4">
        <w:rPr>
          <w:b w:val="0"/>
          <w:bCs w:val="0"/>
          <w:sz w:val="28"/>
          <w:szCs w:val="28"/>
        </w:rPr>
        <w:t xml:space="preserve"> </w:t>
      </w:r>
      <w:r w:rsidR="00C3265F" w:rsidRPr="008E7BCB">
        <w:rPr>
          <w:b w:val="0"/>
          <w:bCs w:val="0"/>
          <w:sz w:val="28"/>
          <w:szCs w:val="28"/>
        </w:rPr>
        <w:t>публичных консул</w:t>
      </w:r>
      <w:r w:rsidR="00F93A91" w:rsidRPr="008E7BCB">
        <w:rPr>
          <w:b w:val="0"/>
          <w:bCs w:val="0"/>
          <w:sz w:val="28"/>
          <w:szCs w:val="28"/>
        </w:rPr>
        <w:t>ьтаций</w:t>
      </w:r>
      <w:r w:rsidR="00312437">
        <w:rPr>
          <w:b w:val="0"/>
          <w:bCs w:val="0"/>
          <w:sz w:val="28"/>
          <w:szCs w:val="28"/>
        </w:rPr>
        <w:t xml:space="preserve"> </w:t>
      </w:r>
      <w:r w:rsidR="00566E0F">
        <w:rPr>
          <w:b w:val="0"/>
          <w:bCs w:val="0"/>
          <w:sz w:val="28"/>
          <w:szCs w:val="28"/>
        </w:rPr>
        <w:t xml:space="preserve"> с перечнем </w:t>
      </w:r>
      <w:r w:rsidR="00612BF2">
        <w:rPr>
          <w:b w:val="0"/>
          <w:bCs w:val="0"/>
          <w:sz w:val="28"/>
          <w:szCs w:val="28"/>
        </w:rPr>
        <w:t xml:space="preserve"> </w:t>
      </w:r>
      <w:r w:rsidR="00566E0F">
        <w:rPr>
          <w:b w:val="0"/>
          <w:bCs w:val="0"/>
          <w:sz w:val="28"/>
          <w:szCs w:val="28"/>
        </w:rPr>
        <w:t>необходимой документации</w:t>
      </w:r>
      <w:r w:rsidR="00677BAB" w:rsidRPr="008E7BCB">
        <w:rPr>
          <w:b w:val="0"/>
          <w:bCs w:val="0"/>
          <w:sz w:val="28"/>
          <w:szCs w:val="28"/>
        </w:rPr>
        <w:t>)</w:t>
      </w:r>
      <w:r w:rsidRPr="008E7BCB">
        <w:rPr>
          <w:b w:val="0"/>
          <w:sz w:val="28"/>
          <w:szCs w:val="28"/>
        </w:rPr>
        <w:t>;</w:t>
      </w:r>
      <w:proofErr w:type="gramEnd"/>
    </w:p>
    <w:p w:rsidR="00B16105" w:rsidRPr="008E7BCB" w:rsidRDefault="00BE58D9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>1.3.</w:t>
      </w:r>
      <w:r w:rsidRPr="008E7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Ознакомление сотрудников </w:t>
      </w:r>
      <w:r w:rsidR="00F70AC8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70AC8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F70AC8" w:rsidRPr="008E7B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с правовыми актами, регулирующими </w:t>
      </w:r>
      <w:proofErr w:type="gramStart"/>
      <w:r w:rsidR="00B16105" w:rsidRPr="008E7BC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105" w:rsidRPr="008E7BC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>.</w:t>
      </w:r>
    </w:p>
    <w:p w:rsidR="00925115" w:rsidRPr="008E7BCB" w:rsidRDefault="00925115" w:rsidP="00883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8D9" w:rsidRPr="008E7BCB" w:rsidRDefault="00C3265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>Правовые акты, указанные в пункте</w:t>
      </w:r>
      <w:r w:rsidR="00F470C5">
        <w:rPr>
          <w:rFonts w:ascii="Times New Roman" w:hAnsi="Times New Roman" w:cs="Times New Roman"/>
          <w:sz w:val="28"/>
          <w:szCs w:val="28"/>
        </w:rPr>
        <w:t xml:space="preserve"> 1.1. настоящего доклада, размещ</w:t>
      </w:r>
      <w:r w:rsidRPr="008E7BCB">
        <w:rPr>
          <w:rFonts w:ascii="Times New Roman" w:hAnsi="Times New Roman" w:cs="Times New Roman"/>
          <w:sz w:val="28"/>
          <w:szCs w:val="28"/>
        </w:rPr>
        <w:t xml:space="preserve">ены в </w:t>
      </w:r>
      <w:r w:rsidR="00925115" w:rsidRPr="008E7BCB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F470C5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30394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303945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30394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87B3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470C5">
        <w:rPr>
          <w:rFonts w:ascii="Times New Roman" w:hAnsi="Times New Roman" w:cs="Times New Roman"/>
          <w:sz w:val="28"/>
          <w:szCs w:val="28"/>
        </w:rPr>
        <w:t>в разделе «</w:t>
      </w:r>
      <w:proofErr w:type="gramStart"/>
      <w:r w:rsidR="00F470C5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F47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C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470C5">
        <w:rPr>
          <w:rFonts w:ascii="Times New Roman" w:hAnsi="Times New Roman" w:cs="Times New Roman"/>
          <w:sz w:val="28"/>
          <w:szCs w:val="28"/>
        </w:rPr>
        <w:t>»</w:t>
      </w:r>
      <w:r w:rsidR="00EC1E62" w:rsidRPr="008E7BCB">
        <w:rPr>
          <w:rFonts w:ascii="Times New Roman" w:hAnsi="Times New Roman" w:cs="Times New Roman"/>
          <w:sz w:val="28"/>
          <w:szCs w:val="28"/>
        </w:rPr>
        <w:t>;</w:t>
      </w:r>
      <w:r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205060" w:rsidRPr="008E7B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E7BCB">
        <w:rPr>
          <w:rFonts w:ascii="Times New Roman" w:hAnsi="Times New Roman" w:cs="Times New Roman"/>
          <w:sz w:val="28"/>
          <w:szCs w:val="28"/>
        </w:rPr>
        <w:t>обеспечено о</w:t>
      </w:r>
      <w:r w:rsidR="00BE58D9" w:rsidRPr="008E7BCB">
        <w:rPr>
          <w:rFonts w:ascii="Times New Roman" w:hAnsi="Times New Roman" w:cs="Times New Roman"/>
          <w:sz w:val="28"/>
          <w:szCs w:val="28"/>
        </w:rPr>
        <w:t>знакомлени</w:t>
      </w:r>
      <w:r w:rsidRPr="008E7BCB">
        <w:rPr>
          <w:rFonts w:ascii="Times New Roman" w:hAnsi="Times New Roman" w:cs="Times New Roman"/>
          <w:sz w:val="28"/>
          <w:szCs w:val="28"/>
        </w:rPr>
        <w:t>е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Pr="008E7BCB">
        <w:rPr>
          <w:rFonts w:ascii="Times New Roman" w:hAnsi="Times New Roman" w:cs="Times New Roman"/>
          <w:sz w:val="28"/>
          <w:szCs w:val="28"/>
        </w:rPr>
        <w:t>всех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с 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BE58D9" w:rsidRPr="008E7BCB">
        <w:rPr>
          <w:rFonts w:ascii="Times New Roman" w:hAnsi="Times New Roman" w:cs="Times New Roman"/>
          <w:sz w:val="28"/>
          <w:szCs w:val="28"/>
        </w:rPr>
        <w:t>правовым</w:t>
      </w:r>
      <w:r w:rsidR="00205060" w:rsidRPr="008E7BCB">
        <w:rPr>
          <w:rFonts w:ascii="Times New Roman" w:hAnsi="Times New Roman" w:cs="Times New Roman"/>
          <w:sz w:val="28"/>
          <w:szCs w:val="28"/>
        </w:rPr>
        <w:t xml:space="preserve">и 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3D0D86" w:rsidRDefault="003D0D8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E2" w:rsidRDefault="00F449E2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E2" w:rsidRDefault="00F449E2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E2" w:rsidRPr="008E7BCB" w:rsidRDefault="00F449E2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05" w:rsidRPr="008E7BCB" w:rsidRDefault="00BE58D9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8E7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Участие сотрудников </w:t>
      </w:r>
      <w:r w:rsidR="00547C39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7C39" w:rsidRPr="008E7BC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547C39" w:rsidRPr="008E7BC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в обучающих мероприятиях по вопросам применения антимонопольного законодательства и организации антимонопольного </w:t>
      </w:r>
      <w:proofErr w:type="spellStart"/>
      <w:r w:rsidR="00B16105" w:rsidRPr="008E7BC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16105" w:rsidRPr="008E7BCB">
        <w:rPr>
          <w:rFonts w:ascii="Times New Roman" w:hAnsi="Times New Roman" w:cs="Times New Roman"/>
          <w:sz w:val="28"/>
          <w:szCs w:val="28"/>
        </w:rPr>
        <w:t>.</w:t>
      </w:r>
    </w:p>
    <w:p w:rsidR="00BE58D9" w:rsidRPr="008E7BCB" w:rsidRDefault="00BE58D9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846"/>
        <w:gridCol w:w="2284"/>
      </w:tblGrid>
      <w:tr w:rsidR="00BE58D9" w:rsidRPr="008E7BCB" w:rsidTr="0021186E">
        <w:trPr>
          <w:tblHeader/>
        </w:trPr>
        <w:tc>
          <w:tcPr>
            <w:tcW w:w="560" w:type="dxa"/>
          </w:tcPr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1" w:type="dxa"/>
          </w:tcPr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 обучающем мероприятии </w:t>
            </w:r>
          </w:p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(вид мероприятия, дата, тема, организатор)</w:t>
            </w:r>
          </w:p>
        </w:tc>
        <w:tc>
          <w:tcPr>
            <w:tcW w:w="2126" w:type="dxa"/>
          </w:tcPr>
          <w:p w:rsidR="00BE58D9" w:rsidRPr="00782513" w:rsidRDefault="00BE58D9" w:rsidP="00425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сотрудников</w:t>
            </w:r>
            <w:r w:rsidR="00672022"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администрации,</w:t>
            </w: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прошедших обучение, </w:t>
            </w:r>
            <w:r w:rsidR="00672022"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</w:t>
            </w:r>
          </w:p>
        </w:tc>
      </w:tr>
      <w:tr w:rsidR="0042539C" w:rsidRPr="008E7BCB" w:rsidTr="0021186E">
        <w:tc>
          <w:tcPr>
            <w:tcW w:w="560" w:type="dxa"/>
          </w:tcPr>
          <w:p w:rsidR="0042539C" w:rsidRPr="00782513" w:rsidRDefault="004F043E" w:rsidP="00D1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9C" w:rsidRPr="0078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646272" w:rsidRDefault="0042539C" w:rsidP="00BA16A0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Обучающий семинар</w:t>
            </w:r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 режиме </w:t>
            </w:r>
            <w:proofErr w:type="spellStart"/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</w:t>
            </w:r>
            <w:proofErr w:type="spellEnd"/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28 </w:t>
            </w:r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июня 2022</w:t>
            </w:r>
            <w:r w:rsidR="0089056A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года </w:t>
            </w: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на тему </w:t>
            </w:r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«Организация антимонопольного </w:t>
            </w:r>
            <w:proofErr w:type="spellStart"/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комплаенса</w:t>
            </w:r>
            <w:proofErr w:type="spellEnd"/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на территории Белгородской области» Вопросы: </w:t>
            </w:r>
            <w:r w:rsidR="004D4923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1. </w:t>
            </w: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комплаенса</w:t>
            </w:r>
            <w:proofErr w:type="spellEnd"/>
            <w:r w:rsidR="005069C4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на территории</w:t>
            </w: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Белгородской области»</w:t>
            </w:r>
            <w:r w:rsidR="0064627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646272" w:rsidRDefault="004D4923" w:rsidP="00BA16A0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2. </w:t>
            </w:r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«Практика выявления нарушений антимонопольного законодательства со стороны органов власти и местного самоуправления</w:t>
            </w:r>
            <w:r w:rsidR="0064627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Проблемные вопросы </w:t>
            </w:r>
            <w:proofErr w:type="spellStart"/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правоприменения</w:t>
            </w:r>
            <w:proofErr w:type="spellEnd"/>
            <w:r w:rsidR="00BA16A0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="0064627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42539C" w:rsidRPr="004D4923" w:rsidRDefault="004D4923" w:rsidP="00BA16A0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3. «Обзор ошибок и нарушений со стороны государственных и муниципальных заказчиков в области контрактной системы»</w:t>
            </w:r>
            <w:r w:rsidR="0042539C" w:rsidRPr="004D492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5B4E4A" w:rsidRPr="004D49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3814" w:rsidRPr="004D4923">
              <w:rPr>
                <w:rFonts w:ascii="Times New Roman" w:hAnsi="Times New Roman" w:cs="Times New Roman"/>
                <w:sz w:val="28"/>
                <w:szCs w:val="28"/>
              </w:rPr>
              <w:t>Ассоциация «Совет муниципальных образований Белгородской области»,</w:t>
            </w:r>
            <w:r w:rsidR="0089056A" w:rsidRPr="004D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513" w:rsidRPr="004D49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89056A" w:rsidRPr="004D49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9056A" w:rsidRPr="004D4923">
              <w:rPr>
                <w:rFonts w:ascii="Times New Roman" w:hAnsi="Times New Roman" w:cs="Times New Roman"/>
                <w:sz w:val="28"/>
                <w:szCs w:val="28"/>
              </w:rPr>
              <w:t>. Белгород</w:t>
            </w:r>
            <w:r w:rsidR="00672022" w:rsidRPr="004D492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672022" w:rsidRPr="004D492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="00373814" w:rsidRPr="004D4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2539C" w:rsidRPr="004D4923" w:rsidRDefault="00BA16A0" w:rsidP="004253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9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539C" w:rsidRPr="008E7BCB" w:rsidTr="0021186E">
        <w:tc>
          <w:tcPr>
            <w:tcW w:w="560" w:type="dxa"/>
          </w:tcPr>
          <w:p w:rsidR="0042539C" w:rsidRPr="00782513" w:rsidRDefault="004F043E" w:rsidP="00D1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39C" w:rsidRPr="0078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7B5014" w:rsidRPr="006D688B" w:rsidRDefault="00BA16A0" w:rsidP="00BA16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с материалами областного  </w:t>
            </w:r>
            <w:proofErr w:type="spellStart"/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="00BD061E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CA286E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CA286E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по вопросам:</w:t>
            </w:r>
            <w:r w:rsidR="00CA286E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014" w:rsidRPr="006D688B" w:rsidRDefault="006D688B" w:rsidP="00BA16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1. </w:t>
            </w:r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комплаенса</w:t>
            </w:r>
            <w:proofErr w:type="spellEnd"/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на территории Белгородской области»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2. </w:t>
            </w:r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правоприменения</w:t>
            </w:r>
            <w:proofErr w:type="spellEnd"/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  <w:r w:rsidR="007B5014"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3. «Обзор ошибок и нарушений со стороны государственных и муниципальных заказчиков в области контрактной системы»</w:t>
            </w:r>
          </w:p>
          <w:p w:rsidR="007B5014" w:rsidRPr="006D688B" w:rsidRDefault="007B5014" w:rsidP="00BA16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C" w:rsidRPr="006D688B" w:rsidRDefault="006D688B" w:rsidP="006D688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В течение июля 2022</w:t>
            </w:r>
            <w:r w:rsidR="00CA286E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B4E4A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Грайворонского</w:t>
            </w:r>
            <w:proofErr w:type="spellEnd"/>
            <w:r w:rsidR="007D7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доклады для всех управлений</w:t>
            </w:r>
            <w:r w:rsidR="007D7D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4E4A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56A"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2539C" w:rsidRPr="006D688B" w:rsidRDefault="006D688B" w:rsidP="004253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A73C89" w:rsidRPr="002F5281" w:rsidRDefault="00A73C89" w:rsidP="001C6862">
      <w:pPr>
        <w:rPr>
          <w:rFonts w:ascii="Times New Roman" w:hAnsi="Times New Roman" w:cs="Times New Roman"/>
          <w:b/>
          <w:sz w:val="28"/>
          <w:szCs w:val="28"/>
        </w:rPr>
        <w:sectPr w:rsidR="00A73C89" w:rsidRPr="002F5281" w:rsidSect="0074054C">
          <w:headerReference w:type="default" r:id="rId7"/>
          <w:headerReference w:type="first" r:id="rId8"/>
          <w:pgSz w:w="11906" w:h="16838"/>
          <w:pgMar w:top="284" w:right="567" w:bottom="284" w:left="1418" w:header="709" w:footer="709" w:gutter="0"/>
          <w:cols w:space="708"/>
          <w:titlePg/>
          <w:docGrid w:linePitch="360"/>
        </w:sectPr>
      </w:pPr>
    </w:p>
    <w:p w:rsidR="00217122" w:rsidRPr="002F5281" w:rsidRDefault="00217122" w:rsidP="001B517E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26D3B" w:rsidRPr="002F5281">
        <w:rPr>
          <w:rFonts w:ascii="Times New Roman" w:hAnsi="Times New Roman" w:cs="Times New Roman"/>
          <w:b/>
          <w:sz w:val="28"/>
          <w:szCs w:val="28"/>
        </w:rPr>
        <w:t>2</w:t>
      </w:r>
      <w:r w:rsidRPr="002F5281">
        <w:rPr>
          <w:rFonts w:ascii="Times New Roman" w:hAnsi="Times New Roman" w:cs="Times New Roman"/>
          <w:b/>
          <w:sz w:val="28"/>
          <w:szCs w:val="28"/>
        </w:rPr>
        <w:t xml:space="preserve">. Информация о результатах проведенной работы по выявлению и оценке </w:t>
      </w:r>
      <w:proofErr w:type="spellStart"/>
      <w:r w:rsidRPr="002F5281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</w:p>
    <w:p w:rsidR="005D4090" w:rsidRPr="002F5281" w:rsidRDefault="005D4090" w:rsidP="00774E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744" w:rsidRDefault="00326D3B" w:rsidP="001B5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39">
        <w:rPr>
          <w:rFonts w:ascii="Times New Roman" w:hAnsi="Times New Roman" w:cs="Times New Roman"/>
          <w:sz w:val="28"/>
          <w:szCs w:val="28"/>
        </w:rPr>
        <w:t>2</w:t>
      </w:r>
      <w:r w:rsidR="005D4090" w:rsidRPr="001A4539">
        <w:rPr>
          <w:rFonts w:ascii="Times New Roman" w:hAnsi="Times New Roman" w:cs="Times New Roman"/>
          <w:sz w:val="28"/>
          <w:szCs w:val="28"/>
        </w:rPr>
        <w:t xml:space="preserve">.1. Анализ выявленных нарушений антимонопольного законодательства в деятельности </w:t>
      </w:r>
      <w:r w:rsidR="003B49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49EA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3B49E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C4396">
        <w:rPr>
          <w:rFonts w:ascii="Times New Roman" w:hAnsi="Times New Roman" w:cs="Times New Roman"/>
          <w:sz w:val="28"/>
          <w:szCs w:val="28"/>
        </w:rPr>
        <w:t xml:space="preserve"> за</w:t>
      </w:r>
      <w:r w:rsidR="005A0A88">
        <w:rPr>
          <w:rFonts w:ascii="Times New Roman" w:hAnsi="Times New Roman" w:cs="Times New Roman"/>
          <w:sz w:val="28"/>
          <w:szCs w:val="28"/>
        </w:rPr>
        <w:t xml:space="preserve">   </w:t>
      </w:r>
      <w:r w:rsidR="005D4090" w:rsidRPr="001A4539">
        <w:rPr>
          <w:rFonts w:ascii="Times New Roman" w:hAnsi="Times New Roman" w:cs="Times New Roman"/>
          <w:sz w:val="28"/>
          <w:szCs w:val="28"/>
        </w:rPr>
        <w:t>3 предшествующих календарных года (наличие предостережений, предупреждений, штрафов, жалоб, возбужденных дел).</w:t>
      </w:r>
    </w:p>
    <w:tbl>
      <w:tblPr>
        <w:tblStyle w:val="a3"/>
        <w:tblpPr w:leftFromText="180" w:rightFromText="180" w:vertAnchor="page" w:horzAnchor="margin" w:tblpY="3346"/>
        <w:tblW w:w="15276" w:type="dxa"/>
        <w:tblLayout w:type="fixed"/>
        <w:tblLook w:val="04A0"/>
      </w:tblPr>
      <w:tblGrid>
        <w:gridCol w:w="560"/>
        <w:gridCol w:w="2809"/>
        <w:gridCol w:w="2126"/>
        <w:gridCol w:w="2268"/>
        <w:gridCol w:w="2551"/>
        <w:gridCol w:w="2410"/>
        <w:gridCol w:w="2552"/>
      </w:tblGrid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дата решения о нарушении антимонопольного законодательства, выдан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ФАС России или Белгородским УФАС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Нарушенная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рма антимоно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польного законо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6A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изложе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ние сути наруше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ния антимоно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польного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да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тельства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проведенного расследования,</w:t>
            </w:r>
            <w:r>
              <w:t xml:space="preserve"> </w:t>
            </w:r>
            <w:r w:rsidRPr="00F90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связанного с функционирован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ием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мерах, направленных на недопущение повторения нарушения антимонопольного законодательства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протокола</w:t>
            </w:r>
            <w:r>
              <w:t xml:space="preserve"> </w:t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Комиссии</w:t>
            </w:r>
            <w:r>
              <w:t xml:space="preserve"> </w:t>
            </w:r>
            <w:r>
              <w:br/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проведению внутреннего расследования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связанного </w:t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функционированием антимонопольного </w:t>
            </w:r>
            <w:proofErr w:type="spellStart"/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антимонопольного законодательства в        2020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антимонопольного законодательства в        2021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антимонопольного законодательства в        2022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F4744" w:rsidRPr="001B517E" w:rsidRDefault="000F4744" w:rsidP="001B517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744" w:rsidRDefault="001B517E" w:rsidP="00932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период работы с 2020 по 2022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УФАС нарушений антимонопольного законодательства не выявлено.</w:t>
      </w:r>
    </w:p>
    <w:p w:rsidR="009E1E2C" w:rsidRDefault="009E1E2C" w:rsidP="000F4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744" w:rsidRDefault="000F4744" w:rsidP="00932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90" w:rsidRPr="009466F0" w:rsidRDefault="00326D3B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4090" w:rsidRPr="009466F0">
        <w:rPr>
          <w:rFonts w:ascii="Times New Roman" w:hAnsi="Times New Roman" w:cs="Times New Roman"/>
          <w:sz w:val="28"/>
          <w:szCs w:val="28"/>
        </w:rPr>
        <w:t xml:space="preserve">.2. Анализ действующих нормативных правовых актов </w:t>
      </w:r>
      <w:r w:rsidR="00CC4396" w:rsidRPr="009466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C4396" w:rsidRPr="009466F0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CC4396" w:rsidRPr="009466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D4090" w:rsidRPr="009466F0">
        <w:rPr>
          <w:rFonts w:ascii="Times New Roman" w:hAnsi="Times New Roman" w:cs="Times New Roman"/>
          <w:sz w:val="28"/>
          <w:szCs w:val="28"/>
        </w:rPr>
        <w:t xml:space="preserve"> </w:t>
      </w:r>
      <w:r w:rsidR="00CF0353" w:rsidRPr="009466F0">
        <w:rPr>
          <w:rFonts w:ascii="Times New Roman" w:hAnsi="Times New Roman" w:cs="Times New Roman"/>
          <w:sz w:val="28"/>
          <w:szCs w:val="28"/>
        </w:rPr>
        <w:t>на предмет выявления рисков нарушения антимонопольного законодательства</w:t>
      </w:r>
      <w:r w:rsidR="00E72801" w:rsidRPr="009466F0">
        <w:rPr>
          <w:rFonts w:ascii="Times New Roman" w:hAnsi="Times New Roman" w:cs="Times New Roman"/>
          <w:sz w:val="28"/>
          <w:szCs w:val="28"/>
        </w:rPr>
        <w:t>.</w:t>
      </w:r>
    </w:p>
    <w:p w:rsidR="00CC4396" w:rsidRPr="009466F0" w:rsidRDefault="00CC4396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390" w:rsidRPr="00986C2B" w:rsidRDefault="002418F5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F0">
        <w:rPr>
          <w:rFonts w:ascii="Times New Roman" w:hAnsi="Times New Roman" w:cs="Times New Roman"/>
          <w:sz w:val="28"/>
          <w:szCs w:val="28"/>
        </w:rPr>
        <w:t>2.2.1</w:t>
      </w:r>
      <w:r w:rsidRPr="00986C2B">
        <w:rPr>
          <w:rFonts w:ascii="Times New Roman" w:hAnsi="Times New Roman" w:cs="Times New Roman"/>
          <w:sz w:val="28"/>
          <w:szCs w:val="28"/>
        </w:rPr>
        <w:t xml:space="preserve">. Исчерпывающий перечень нормативных правовых актов </w:t>
      </w:r>
      <w:r w:rsidR="00B27FAC" w:rsidRPr="00986C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27FAC" w:rsidRPr="00986C2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B27FAC" w:rsidRPr="00986C2B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  <w:r w:rsidR="00004652" w:rsidRPr="00986C2B">
        <w:rPr>
          <w:rFonts w:ascii="Times New Roman" w:hAnsi="Times New Roman" w:cs="Times New Roman"/>
          <w:sz w:val="28"/>
          <w:szCs w:val="28"/>
        </w:rPr>
        <w:t>, дейст</w:t>
      </w:r>
      <w:r w:rsidR="00986C2B">
        <w:rPr>
          <w:rFonts w:ascii="Times New Roman" w:hAnsi="Times New Roman" w:cs="Times New Roman"/>
          <w:sz w:val="28"/>
          <w:szCs w:val="28"/>
        </w:rPr>
        <w:t>вующих по состоянию на 1.01.2023</w:t>
      </w:r>
      <w:r w:rsidR="00004652" w:rsidRPr="00986C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7FAC" w:rsidRPr="00986C2B" w:rsidRDefault="00B27FAC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62" w:rsidRPr="001455C5" w:rsidRDefault="001C6862" w:rsidP="001C686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C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акты, принятые администрацией </w:t>
      </w:r>
      <w:proofErr w:type="spellStart"/>
      <w:r w:rsidRPr="001455C5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 w:rsidRPr="001455C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C6862" w:rsidRPr="001455C5" w:rsidRDefault="001C6862" w:rsidP="001C686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6C2B" w:rsidRPr="001455C5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986C2B" w:rsidRPr="000D0EF1" w:rsidRDefault="00986C2B" w:rsidP="00986C2B">
      <w:pPr>
        <w:jc w:val="center"/>
        <w:rPr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1E0"/>
      </w:tblPr>
      <w:tblGrid>
        <w:gridCol w:w="641"/>
        <w:gridCol w:w="3295"/>
        <w:gridCol w:w="2250"/>
        <w:gridCol w:w="1868"/>
        <w:gridCol w:w="993"/>
        <w:gridCol w:w="6229"/>
      </w:tblGrid>
      <w:tr w:rsidR="00986C2B" w:rsidRPr="000D0EF1" w:rsidTr="00CE7E5B"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№</w:t>
            </w:r>
          </w:p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39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3940">
              <w:rPr>
                <w:rFonts w:ascii="Times New Roman" w:hAnsi="Times New Roman" w:cs="Times New Roman"/>
              </w:rPr>
              <w:t>/</w:t>
            </w:r>
            <w:proofErr w:type="spellStart"/>
            <w:r w:rsidRPr="000E39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Вид нормативного правового акта, других документов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Дата принятия (подписания) акта, документа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Номер </w:t>
            </w:r>
          </w:p>
          <w:p w:rsidR="00986C2B" w:rsidRPr="000E3940" w:rsidRDefault="00487A6A" w:rsidP="00CE7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86C2B" w:rsidRPr="000E3940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-</w:t>
            </w:r>
            <w:r w:rsidR="00986C2B" w:rsidRPr="000E3940">
              <w:rPr>
                <w:rFonts w:ascii="Times New Roman" w:hAnsi="Times New Roman" w:cs="Times New Roman"/>
              </w:rPr>
              <w:t>мента</w:t>
            </w:r>
            <w:proofErr w:type="spellEnd"/>
            <w:proofErr w:type="gramEnd"/>
          </w:p>
        </w:tc>
        <w:tc>
          <w:tcPr>
            <w:tcW w:w="6229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Название документа</w:t>
            </w:r>
          </w:p>
        </w:tc>
      </w:tr>
      <w:tr w:rsidR="00986C2B" w:rsidRPr="008F4A03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9" w:type="dxa"/>
          </w:tcPr>
          <w:p w:rsidR="00986C2B" w:rsidRPr="00487A6A" w:rsidRDefault="00986C2B" w:rsidP="0048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87A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признании </w:t>
            </w:r>
            <w:proofErr w:type="gramStart"/>
            <w:r w:rsidRPr="00487A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утратившим</w:t>
            </w:r>
            <w:proofErr w:type="gramEnd"/>
            <w:r w:rsidRPr="00487A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Pr="00487A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Грайворонского</w:t>
            </w:r>
            <w:proofErr w:type="spellEnd"/>
            <w:r w:rsidRPr="00487A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 от 21 февраля 2020 года №129</w:t>
            </w:r>
          </w:p>
        </w:tc>
      </w:tr>
      <w:tr w:rsidR="00986C2B" w:rsidRPr="0069046B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0E3940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0E3940">
              <w:rPr>
                <w:rFonts w:ascii="Times New Roman" w:hAnsi="Times New Roman" w:cs="Times New Roman"/>
              </w:rPr>
              <w:t xml:space="preserve"> силу постановления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17 марта 2020 года №197</w:t>
            </w:r>
          </w:p>
        </w:tc>
      </w:tr>
      <w:tr w:rsidR="00986C2B" w:rsidRPr="00456035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13 августа 2020 года № 519</w:t>
            </w:r>
          </w:p>
        </w:tc>
      </w:tr>
      <w:tr w:rsidR="00986C2B" w:rsidRPr="00444A89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13 августа 2020 года № 520</w:t>
            </w:r>
          </w:p>
        </w:tc>
      </w:tr>
      <w:tr w:rsidR="00986C2B" w:rsidRPr="00A23ED0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13 августа 2020 года № 521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27 августа 2020 года № 546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27 августа 2020 года № 547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27 августа 2020 года № 548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lastRenderedPageBreak/>
              <w:t>18.01.2022г.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27 августа 2020 года № 549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18.012022г.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27 августа 2020 года № 550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  <w:bCs/>
                <w:szCs w:val="28"/>
              </w:rPr>
              <w:t xml:space="preserve">Об организации трудоустройства несовершеннолетних граждан на </w:t>
            </w:r>
            <w:r w:rsidRPr="000E3940">
              <w:rPr>
                <w:rFonts w:ascii="Times New Roman" w:hAnsi="Times New Roman" w:cs="Times New Roman"/>
                <w:szCs w:val="28"/>
              </w:rPr>
              <w:t>временную работу в 2022 году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19.012022г.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  <w:szCs w:val="28"/>
              </w:rPr>
              <w:t>Об осуществлении банковского сопровождения контрактов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940">
              <w:rPr>
                <w:rFonts w:ascii="Times New Roman" w:hAnsi="Times New Roman" w:cs="Times New Roman"/>
              </w:rPr>
              <w:t>О порядке взаимодействия заказчиков с уполномоченным органом</w:t>
            </w:r>
          </w:p>
          <w:p w:rsidR="00986C2B" w:rsidRPr="000E3940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 от 26 декабря 2020 года № 867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5" w:type="dxa"/>
          </w:tcPr>
          <w:p w:rsidR="00986C2B" w:rsidRPr="000E3940" w:rsidRDefault="00986C2B" w:rsidP="00CE7E5B">
            <w:pPr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21.01.2022г.</w:t>
            </w:r>
          </w:p>
        </w:tc>
        <w:tc>
          <w:tcPr>
            <w:tcW w:w="993" w:type="dxa"/>
          </w:tcPr>
          <w:p w:rsidR="00986C2B" w:rsidRPr="000E3940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29" w:type="dxa"/>
          </w:tcPr>
          <w:p w:rsidR="00986C2B" w:rsidRPr="000E3940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0E3940">
              <w:rPr>
                <w:rFonts w:ascii="Times New Roman" w:hAnsi="Times New Roman" w:cs="Times New Roman"/>
              </w:rPr>
              <w:t xml:space="preserve"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proofErr w:type="spellStart"/>
            <w:r w:rsidRPr="000E394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E394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Положения о комиссии по осуществлению закупок конкурентными способами определения поставщика (подрядчика, исполнителя) для муниципальных учреждений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  <w:r w:rsidRPr="006C63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spacing w:val="-13"/>
              </w:rPr>
              <w:t xml:space="preserve">Об </w:t>
            </w:r>
            <w:r w:rsidRPr="006C638F">
              <w:rPr>
                <w:rFonts w:ascii="Times New Roman" w:hAnsi="Times New Roman" w:cs="Times New Roman"/>
                <w:bCs/>
                <w:spacing w:val="-3"/>
              </w:rPr>
              <w:t xml:space="preserve">установлении </w:t>
            </w:r>
            <w:r w:rsidRPr="006C638F">
              <w:rPr>
                <w:rFonts w:ascii="Times New Roman" w:hAnsi="Times New Roman" w:cs="Times New Roman"/>
                <w:bCs/>
                <w:spacing w:val="-13"/>
              </w:rPr>
              <w:t>среднего</w:t>
            </w:r>
            <w:r w:rsidRPr="006C638F">
              <w:rPr>
                <w:rFonts w:ascii="Times New Roman" w:hAnsi="Times New Roman" w:cs="Times New Roman"/>
                <w:bCs/>
                <w:spacing w:val="-5"/>
              </w:rPr>
              <w:t xml:space="preserve"> размера </w:t>
            </w:r>
            <w:r w:rsidRPr="006C638F">
              <w:rPr>
                <w:rFonts w:ascii="Times New Roman" w:hAnsi="Times New Roman" w:cs="Times New Roman"/>
                <w:bCs/>
              </w:rPr>
              <w:t xml:space="preserve">родительской платы за присмотр и уход за детьми в муниципальных </w:t>
            </w:r>
            <w:r w:rsidRPr="006C638F">
              <w:rPr>
                <w:rFonts w:ascii="Times New Roman" w:hAnsi="Times New Roman" w:cs="Times New Roman"/>
                <w:bCs/>
                <w:spacing w:val="-3"/>
              </w:rPr>
              <w:t xml:space="preserve">образовательных учреждениях, реализующих образовательные </w:t>
            </w:r>
            <w:r w:rsidRPr="006C638F">
              <w:rPr>
                <w:rFonts w:ascii="Times New Roman" w:hAnsi="Times New Roman" w:cs="Times New Roman"/>
                <w:bCs/>
                <w:spacing w:val="-4"/>
              </w:rPr>
              <w:t xml:space="preserve">программы </w:t>
            </w:r>
            <w:r w:rsidRPr="006C638F">
              <w:rPr>
                <w:rFonts w:ascii="Times New Roman" w:hAnsi="Times New Roman" w:cs="Times New Roman"/>
                <w:bCs/>
                <w:spacing w:val="-3"/>
              </w:rPr>
              <w:t xml:space="preserve">дошкольного </w:t>
            </w:r>
            <w:r w:rsidRPr="006C638F">
              <w:rPr>
                <w:rFonts w:ascii="Times New Roman" w:hAnsi="Times New Roman" w:cs="Times New Roman"/>
                <w:bCs/>
              </w:rPr>
              <w:t>образования</w:t>
            </w:r>
            <w:r w:rsidRPr="006C638F">
              <w:rPr>
                <w:rFonts w:ascii="Times New Roman" w:hAnsi="Times New Roman" w:cs="Times New Roman"/>
                <w:bCs/>
                <w:spacing w:val="-4"/>
              </w:rPr>
              <w:t xml:space="preserve"> в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spacing w:val="-4"/>
              </w:rPr>
              <w:t>Грайворонском</w:t>
            </w:r>
            <w:proofErr w:type="spellEnd"/>
            <w:r w:rsidRPr="006C638F">
              <w:rPr>
                <w:rFonts w:ascii="Times New Roman" w:hAnsi="Times New Roman" w:cs="Times New Roman"/>
                <w:bCs/>
                <w:spacing w:val="-4"/>
              </w:rPr>
              <w:t xml:space="preserve"> городском округе </w:t>
            </w:r>
            <w:r w:rsidRPr="006C638F">
              <w:rPr>
                <w:rFonts w:ascii="Times New Roman" w:hAnsi="Times New Roman" w:cs="Times New Roman"/>
                <w:bCs/>
              </w:rPr>
              <w:t>в 2022 году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01.02.2022г.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 признании </w:t>
            </w:r>
            <w:proofErr w:type="gram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утратившим</w:t>
            </w:r>
            <w:proofErr w:type="gram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силу постановления администрации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 от 23 января 2019 года №6-п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04.02.2022г.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26 июля 2019 года №408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31.01.2022г.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6C638F"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</w:t>
            </w:r>
            <w:r w:rsidR="00354DE8">
              <w:rPr>
                <w:rFonts w:ascii="Times New Roman" w:hAnsi="Times New Roman" w:cs="Times New Roman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t>жилья</w:t>
            </w:r>
            <w:proofErr w:type="gramEnd"/>
            <w:r w:rsidRPr="006C638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Грайворонскому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городскому округу на первое полугодие 2022 года для расчета размера социальных выплат, предоставляемых молодым семьям на </w:t>
            </w:r>
            <w:r w:rsidRPr="006C638F">
              <w:rPr>
                <w:rFonts w:ascii="Times New Roman" w:hAnsi="Times New Roman" w:cs="Times New Roman"/>
              </w:rPr>
              <w:lastRenderedPageBreak/>
              <w:t>приобретение жилого помещения или строительство индивидуального жилого дома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01.02.2022г.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kern w:val="36"/>
              </w:rPr>
            </w:pPr>
            <w:r w:rsidRPr="006C638F">
              <w:rPr>
                <w:rFonts w:ascii="Times New Roman" w:hAnsi="Times New Roman" w:cs="Times New Roman"/>
              </w:rPr>
              <w:t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планы-графики, а также о требованиях к форме планов-графиков закупок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03.02.2022г.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Грайворонскому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городскому округу в первом квартале 2022 года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07.02.2022г.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27 марта 2019 года №183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организации оплачиваемых общественных работ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на 2022 год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 внесении изменений в постановление </w:t>
            </w:r>
            <w:r w:rsidRPr="006C638F">
              <w:rPr>
                <w:rFonts w:ascii="Times New Roman" w:hAnsi="Times New Roman" w:cs="Times New Roman"/>
              </w:rPr>
              <w:t>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</w:t>
            </w:r>
            <w:r w:rsidRPr="006C638F">
              <w:rPr>
                <w:rFonts w:ascii="Times New Roman" w:hAnsi="Times New Roman" w:cs="Times New Roman"/>
                <w:bCs/>
              </w:rPr>
              <w:t>от 17 ноября 2014 года №652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18.02.2022г.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от 15 октября 2014 года №581-п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  <w:bCs/>
              </w:rPr>
              <w:t>О дополнительных гарантиях по квотированию рабочих мест для граждан, испытывающих трудности в поиске работы, в 2022 году</w:t>
            </w:r>
            <w:r w:rsidRPr="006C63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организации проведения открытых конкурсов по отбору управляющих организаций для управления многоквартирными домами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05.03.2022г.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</w:rPr>
              <w:t xml:space="preserve">О мерах по повышению эффективности управления </w:t>
            </w:r>
            <w:r w:rsidRPr="006C638F">
              <w:rPr>
                <w:rFonts w:ascii="Times New Roman" w:hAnsi="Times New Roman" w:cs="Times New Roman"/>
              </w:rPr>
              <w:lastRenderedPageBreak/>
              <w:t xml:space="preserve">муниципальными финансами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на период до 2025 года</w:t>
            </w:r>
            <w:r w:rsidRPr="006C63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</w:rPr>
              <w:t>Об утверждении формы проверочного листа,</w:t>
            </w:r>
            <w:r w:rsidRPr="006C63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t>применяемого</w:t>
            </w:r>
            <w:r w:rsidRPr="006C63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t>при</w:t>
            </w:r>
            <w:r w:rsidRPr="006C63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t>осуществлении муниципального земельного контроля</w:t>
            </w:r>
            <w:r w:rsidRPr="006C638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  <w:r w:rsidRPr="006C63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11.03.2022г.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формы проверочного листа, применяемого при осуществлении муниципального контроля в сфере благоустройства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18.03.2022г.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«Выдача разрешения на право вырубки зеленых насаждений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</w:t>
            </w:r>
            <w:r w:rsidRPr="006C638F">
              <w:rPr>
                <w:rFonts w:ascii="Times New Roman" w:hAnsi="Times New Roman" w:cs="Times New Roman"/>
                <w:color w:val="000000"/>
              </w:rPr>
              <w:t xml:space="preserve"> «Предоставление жилого помещения по договору социального найма</w:t>
            </w:r>
            <w:r w:rsidRPr="006C638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» </w:t>
            </w:r>
            <w:r w:rsidRPr="006C638F">
              <w:rPr>
                <w:rFonts w:ascii="Times New Roman" w:hAnsi="Times New Roman" w:cs="Times New Roman"/>
                <w:iCs/>
                <w:color w:val="000000"/>
              </w:rPr>
              <w:t>на</w:t>
            </w: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территории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i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формы проверочного листа, применяемого при осуществлении муниципального жилищного контроля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23.03.2022г.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29" w:type="dxa"/>
          </w:tcPr>
          <w:p w:rsidR="00986C2B" w:rsidRPr="00354DE8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54DE8">
              <w:rPr>
                <w:rStyle w:val="ac"/>
                <w:rFonts w:ascii="Times New Roman" w:hAnsi="Times New Roman" w:cs="Times New Roman"/>
                <w:b w:val="0"/>
              </w:rPr>
      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25.03.2022г.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</w:rPr>
              <w:t xml:space="preserve">Об организации работы в Единой государственной информационной системе социального обеспечения (ЕГИССО) в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6C638F">
              <w:rPr>
                <w:rFonts w:ascii="Times New Roman" w:hAnsi="Times New Roman" w:cs="Times New Roman"/>
                <w:color w:val="000000"/>
              </w:rPr>
              <w:t>«</w:t>
            </w:r>
            <w:r w:rsidRPr="006C638F">
              <w:rPr>
                <w:rFonts w:ascii="Times New Roman" w:hAnsi="Times New Roman" w:cs="Times New Roman"/>
                <w:bCs/>
                <w:lang w:eastAsia="zh-CN"/>
              </w:rPr>
              <w:t>П</w:t>
            </w:r>
            <w:r w:rsidRPr="006C638F">
              <w:rPr>
                <w:rFonts w:ascii="Times New Roman" w:hAnsi="Times New Roman" w:cs="Times New Roman"/>
              </w:rPr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C638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6C638F">
              <w:rPr>
                <w:rFonts w:ascii="Times New Roman" w:hAnsi="Times New Roman" w:cs="Times New Roman"/>
                <w:color w:val="000000"/>
              </w:rPr>
              <w:t>«</w:t>
            </w:r>
            <w:r w:rsidRPr="006C638F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  <w:r w:rsidRPr="006C638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04.04.2022г.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21 января 2022 года №36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30.03.2022г.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программы «Развитие потребительского </w:t>
            </w:r>
            <w:r w:rsidRPr="006C638F">
              <w:rPr>
                <w:rFonts w:ascii="Times New Roman" w:hAnsi="Times New Roman" w:cs="Times New Roman"/>
              </w:rPr>
              <w:lastRenderedPageBreak/>
              <w:t xml:space="preserve">рынка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до 2030 года»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28.03.2022г.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назначении рейтингового голосования по выбору общественных территорий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округа, подлежащих включению в первоочередном порядке в муниципальную программу </w:t>
            </w:r>
            <w:r w:rsidRPr="006C638F">
              <w:rPr>
                <w:rFonts w:ascii="Times New Roman" w:eastAsia="Arial" w:hAnsi="Times New Roman" w:cs="Times New Roman"/>
                <w:lang w:eastAsia="ar-SA"/>
              </w:rPr>
              <w:t xml:space="preserve">«Формирование современной городской среды на территории </w:t>
            </w:r>
            <w:proofErr w:type="spellStart"/>
            <w:r w:rsidRPr="006C638F">
              <w:rPr>
                <w:rFonts w:ascii="Times New Roman" w:eastAsia="Arial" w:hAnsi="Times New Roman" w:cs="Times New Roman"/>
                <w:lang w:eastAsia="ar-SA"/>
              </w:rPr>
              <w:t>Грайворонского</w:t>
            </w:r>
            <w:proofErr w:type="spellEnd"/>
            <w:r w:rsidRPr="006C638F">
              <w:rPr>
                <w:rFonts w:ascii="Times New Roman" w:eastAsia="Arial" w:hAnsi="Times New Roman" w:cs="Times New Roman"/>
                <w:lang w:eastAsia="ar-SA"/>
              </w:rPr>
              <w:t xml:space="preserve"> городского округа»</w:t>
            </w:r>
            <w:r w:rsidRPr="006C638F">
              <w:rPr>
                <w:rFonts w:ascii="Times New Roman" w:hAnsi="Times New Roman" w:cs="Times New Roman"/>
              </w:rPr>
              <w:t xml:space="preserve"> на 2023 год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01.04.2022г.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6C638F">
              <w:rPr>
                <w:rFonts w:ascii="Times New Roman" w:hAnsi="Times New Roman" w:cs="Times New Roman"/>
                <w:color w:val="000000"/>
              </w:rPr>
              <w:t>«</w:t>
            </w:r>
            <w:r w:rsidRPr="006C638F">
              <w:rPr>
                <w:rFonts w:ascii="Times New Roman" w:hAnsi="Times New Roman" w:cs="Times New Roman"/>
                <w:bCs/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C638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04.04.2022г.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08 февраля 2019 года №93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от 29 августа 2014 года № 493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административного регламента «Прием заявлений, документов, а также постановка граждан на учет в качестве нуждающихся в жилых помещениях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проведении капитального ремонта общего имущества многоквартирных домов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в 2022 году,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2016-2045 годы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от 07 октября 2014 года № 573-п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 создании </w:t>
            </w:r>
            <w:r w:rsidRPr="006C638F">
              <w:rPr>
                <w:rFonts w:ascii="Times New Roman" w:hAnsi="Times New Roman" w:cs="Times New Roman"/>
              </w:rPr>
              <w:t xml:space="preserve">Муниципального центра управления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23 марта 2022 года № 204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12.05.2022г.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27.04.2022г.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Положения о порядке организации питания, взимания и расходования родительской платы на питание обучающихся в общеобразовательных учреждениях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</w:t>
            </w:r>
            <w:proofErr w:type="gramEnd"/>
          </w:p>
        </w:tc>
      </w:tr>
      <w:tr w:rsidR="00986C2B" w:rsidRPr="00423DE2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12.05.2022г.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354DE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354DE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54DE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бюджетных образовательных организациях, реализующих образовательные программы дошкольного образования на территории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округа»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16.05.2022г.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28 февраля 2022 года №132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20.05.2022г.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бюджетного прогноза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на долгосрочный период до 2027 года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16.05.2022г.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растений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в 2022 году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24.05.2022г.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03 февраля 2022 года № 61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</w:t>
            </w:r>
            <w:r w:rsidRPr="006C638F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</w:t>
            </w:r>
            <w:r w:rsidRPr="006C638F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27.06.2022г.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  <w:bCs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  <w:bCs/>
              </w:rPr>
              <w:t xml:space="preserve"> район» Белгородской </w:t>
            </w:r>
            <w:r w:rsidRPr="006C638F">
              <w:rPr>
                <w:rFonts w:ascii="Times New Roman" w:hAnsi="Times New Roman" w:cs="Times New Roman"/>
                <w:bCs/>
              </w:rPr>
              <w:lastRenderedPageBreak/>
              <w:t>области от 20 ноября 2014 года №665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01 февраля 2019 года № 58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31.05.2022г.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Грайворонскому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городскому округу во втором квартале 2022 года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03.06.2022г.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23 марта 2022 года № 204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17.06.2022г.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20 мая 2019 года № 283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24.06.2022г.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схемы водоснабжения и водоотведения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 на 2019-2034 годы (Актуализация 2023)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30.06.2022г.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 от 19 августа 2019 года №453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09 апреля 2021 года №191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06.07.2022г.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11 марта 2021 года №121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21.07.2022г.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 xml:space="preserve">О создании межведомственной комиссии по решению жилищных вопросов детей-сирот, детей, оставшихся без попечения родителей, и лиц из их числа при администрации </w:t>
            </w:r>
            <w:proofErr w:type="spellStart"/>
            <w:r w:rsidRPr="006C638F">
              <w:rPr>
                <w:rFonts w:ascii="Times New Roman" w:hAnsi="Times New Roman" w:cs="Times New Roman"/>
                <w:bCs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03.10.2022г.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12 мая 2022 № 341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szCs w:val="28"/>
              </w:rPr>
              <w:t xml:space="preserve">Об утверждении Порядка признания безнадежной к взысканию и списании задолженности по арендной плате, начисленным пеням, штрафам за использование земельных участков государственная собственность на которые не разграничена, земельных участков и муниципального имущества, </w:t>
            </w:r>
            <w:r w:rsidRPr="006C638F">
              <w:rPr>
                <w:rFonts w:ascii="Times New Roman" w:hAnsi="Times New Roman" w:cs="Times New Roman"/>
                <w:szCs w:val="28"/>
              </w:rPr>
              <w:lastRenderedPageBreak/>
              <w:t xml:space="preserve">находящихся в муниципальной собственности </w:t>
            </w:r>
            <w:proofErr w:type="spellStart"/>
            <w:r w:rsidRPr="006C638F">
              <w:rPr>
                <w:rFonts w:ascii="Times New Roman" w:hAnsi="Times New Roman" w:cs="Times New Roman"/>
                <w:szCs w:val="28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szCs w:val="28"/>
              </w:rPr>
              <w:t xml:space="preserve"> городского округа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Style w:val="1940"/>
                <w:rFonts w:ascii="Times New Roman" w:hAnsi="Times New Roman" w:cs="Times New Roman"/>
                <w:bCs/>
                <w:color w:val="000000"/>
              </w:rPr>
              <w:t xml:space="preserve">Об определении уполномоченного органа и создании комиссии по предоставлению единовременной денежной выплаты гражданам Российской Федерации, постоянно проживающим на территории </w:t>
            </w:r>
            <w:proofErr w:type="spellStart"/>
            <w:r w:rsidRPr="006C638F">
              <w:rPr>
                <w:rStyle w:val="1940"/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Style w:val="1940"/>
                <w:rFonts w:ascii="Times New Roman" w:hAnsi="Times New Roman" w:cs="Times New Roman"/>
                <w:bCs/>
                <w:color w:val="000000"/>
              </w:rPr>
              <w:t xml:space="preserve"> городского округа Белгородской области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27 августа 2020 года № 549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13 августа 2020 года № 520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Грайворонскому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городскому округу во втором полугодии 2022 года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05.08.2022г.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6C638F">
              <w:rPr>
                <w:rFonts w:ascii="Times New Roman" w:hAnsi="Times New Roman" w:cs="Times New Roman"/>
              </w:rPr>
              <w:t>норматива стоимости одного квадратного метра общей площади жилья</w:t>
            </w:r>
            <w:proofErr w:type="gramEnd"/>
            <w:r w:rsidRPr="006C638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Грайворонскому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городскому округу на второе полугодие 2022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09.08.2022г.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28 декабря 2018 года № 21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06.09.2022г.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Об утверждении Положения о комиссии по осуществлению закупок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16.08.2022г.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Style w:val="1940"/>
                <w:rFonts w:ascii="Times New Roman" w:hAnsi="Times New Roman" w:cs="Times New Roman"/>
                <w:bCs/>
                <w:color w:val="000000"/>
              </w:rPr>
              <w:t>Об утверждении формы соглашения о проведении совместного конкурса (аукциона) при осуществлении закупки товаров (работ, услуг) для обеспечения муниципальных нужд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19.08.2022г.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08.09.2022г.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от 01 декабря 2014 года №676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06.09.2022г.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Об утверждении Положения о комиссии по осуществлению закупок</w:t>
            </w:r>
          </w:p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23.08.2022г.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6C638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6C638F">
              <w:rPr>
                <w:rFonts w:ascii="Times New Roman" w:hAnsi="Times New Roman" w:cs="Times New Roman"/>
              </w:rPr>
              <w:t xml:space="preserve"> силу постановления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03 сентября 2020 года № 561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27.09.2022г.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13 августа 2020 года № 521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30.09.2022г.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 от 26 декабря 2020 года № 867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20.10.2022г.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лимитов потребления энергоресурсов муниципальными учреждениями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на 2022-2024 годы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02.11.2022г.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  <w:szCs w:val="28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szCs w:val="28"/>
              </w:rPr>
              <w:t xml:space="preserve"> городского округа от 05 августа 2022 года №550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15.11.2022г.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</w:rPr>
              <w:t>О нормативах по объему сточных вод, отводимых в централизованную систему водоотведения города Грайворона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29.11.2022г.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район» Белгородской области от 10 мая 2017 года № 157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порядке разработки и утверждения административных регламентов предоставления муниципальных услуг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29.11.2022г.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lang w:eastAsia="zh-CN"/>
              </w:rPr>
              <w:t xml:space="preserve">О внесении изменений в постановление </w:t>
            </w:r>
            <w:r w:rsidRPr="006C638F">
              <w:rPr>
                <w:rFonts w:ascii="Times New Roman" w:hAnsi="Times New Roman" w:cs="Times New Roman"/>
                <w:lang w:eastAsia="zh-CN"/>
              </w:rPr>
              <w:t xml:space="preserve">администрации </w:t>
            </w:r>
            <w:proofErr w:type="spellStart"/>
            <w:r w:rsidRPr="006C638F">
              <w:rPr>
                <w:rFonts w:ascii="Times New Roman" w:hAnsi="Times New Roman" w:cs="Times New Roman"/>
                <w:lang w:eastAsia="zh-C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lang w:eastAsia="zh-CN"/>
              </w:rPr>
              <w:t xml:space="preserve"> городского округа</w:t>
            </w:r>
            <w:r w:rsidRPr="006C638F">
              <w:rPr>
                <w:rFonts w:ascii="Times New Roman" w:hAnsi="Times New Roman" w:cs="Times New Roman"/>
                <w:bCs/>
                <w:lang w:eastAsia="zh-CN"/>
              </w:rPr>
              <w:t xml:space="preserve"> от 25 января 2019 года №20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программы комплексного развития систем коммунальной инфраструктуры </w:t>
            </w:r>
            <w:proofErr w:type="spellStart"/>
            <w:r w:rsidRPr="006C638F">
              <w:rPr>
                <w:rFonts w:ascii="Times New Roman" w:hAnsi="Times New Roman" w:cs="Times New Roman"/>
                <w:bCs/>
                <w:color w:val="000000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 на 2019-2038 годы (Актуализация 2023)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20 октября 2022 года № 727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06.12.2022г.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 от 18 марта 2022 года № 174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lastRenderedPageBreak/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13.12.2022г.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положения о расчете размера платы за </w:t>
            </w:r>
            <w:r w:rsidRPr="006C638F">
              <w:rPr>
                <w:rFonts w:ascii="Times New Roman" w:hAnsi="Times New Roman" w:cs="Times New Roman"/>
              </w:rPr>
              <w:lastRenderedPageBreak/>
              <w:t xml:space="preserve">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Грайворонском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</w:tr>
      <w:tr w:rsidR="00986C2B" w:rsidRPr="00637466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13.12.2022г.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6229" w:type="dxa"/>
          </w:tcPr>
          <w:p w:rsidR="00986C2B" w:rsidRPr="006C638F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округа, для личных и бытовых нужд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95" w:type="dxa"/>
          </w:tcPr>
          <w:p w:rsidR="00986C2B" w:rsidRPr="006C638F" w:rsidRDefault="00986C2B" w:rsidP="00CE7E5B">
            <w:pPr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C638F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6C638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19.12.2022г.</w:t>
            </w:r>
          </w:p>
        </w:tc>
        <w:tc>
          <w:tcPr>
            <w:tcW w:w="993" w:type="dxa"/>
          </w:tcPr>
          <w:p w:rsidR="00986C2B" w:rsidRPr="006C638F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6C638F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229" w:type="dxa"/>
          </w:tcPr>
          <w:p w:rsidR="00986C2B" w:rsidRPr="00EE6788" w:rsidRDefault="00986C2B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6788">
              <w:rPr>
                <w:rStyle w:val="FontStyle47"/>
                <w:b w:val="0"/>
                <w:sz w:val="24"/>
                <w:szCs w:val="24"/>
              </w:rPr>
              <w:t xml:space="preserve">Об утверждении основных направлений долговой политики </w:t>
            </w:r>
            <w:proofErr w:type="spellStart"/>
            <w:r w:rsidRPr="00EE6788">
              <w:rPr>
                <w:rStyle w:val="FontStyle47"/>
                <w:b w:val="0"/>
                <w:sz w:val="24"/>
                <w:szCs w:val="24"/>
              </w:rPr>
              <w:t>Грайворонского</w:t>
            </w:r>
            <w:proofErr w:type="spellEnd"/>
            <w:r w:rsidRPr="00EE6788">
              <w:rPr>
                <w:rStyle w:val="FontStyle47"/>
                <w:b w:val="0"/>
                <w:sz w:val="24"/>
                <w:szCs w:val="24"/>
              </w:rPr>
              <w:t xml:space="preserve"> городского округа на 2023 год и на плановый период 2024 и 2025 годов</w:t>
            </w:r>
          </w:p>
        </w:tc>
      </w:tr>
      <w:tr w:rsidR="00986C2B" w:rsidRPr="00070E7A" w:rsidTr="00CE7E5B">
        <w:tblPrEx>
          <w:tblLook w:val="04A0"/>
        </w:tblPrEx>
        <w:tc>
          <w:tcPr>
            <w:tcW w:w="641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95" w:type="dxa"/>
          </w:tcPr>
          <w:p w:rsidR="00986C2B" w:rsidRPr="00EE6788" w:rsidRDefault="00986C2B" w:rsidP="00CE7E5B">
            <w:pPr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26.12.2022г.</w:t>
            </w:r>
          </w:p>
        </w:tc>
        <w:tc>
          <w:tcPr>
            <w:tcW w:w="993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29" w:type="dxa"/>
          </w:tcPr>
          <w:p w:rsidR="00986C2B" w:rsidRPr="00EE6788" w:rsidRDefault="00986C2B" w:rsidP="00CE7E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6788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 от 20 декабря 2019 года № 808</w:t>
            </w:r>
          </w:p>
        </w:tc>
      </w:tr>
      <w:tr w:rsidR="00986C2B" w:rsidRPr="00637466" w:rsidTr="00CE7E5B">
        <w:tblPrEx>
          <w:tblLook w:val="04A0"/>
        </w:tblPrEx>
        <w:tc>
          <w:tcPr>
            <w:tcW w:w="641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95" w:type="dxa"/>
          </w:tcPr>
          <w:p w:rsidR="00986C2B" w:rsidRPr="00EE6788" w:rsidRDefault="00986C2B" w:rsidP="00CE7E5B">
            <w:pPr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29.12.2022г.</w:t>
            </w:r>
          </w:p>
        </w:tc>
        <w:tc>
          <w:tcPr>
            <w:tcW w:w="993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29" w:type="dxa"/>
          </w:tcPr>
          <w:p w:rsidR="00986C2B" w:rsidRPr="00EE6788" w:rsidRDefault="00986C2B" w:rsidP="00CE7E5B">
            <w:pPr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Об утверждении Программы </w:t>
            </w:r>
            <w:r w:rsidRPr="00EE6788">
              <w:rPr>
                <w:rFonts w:ascii="Times New Roman" w:hAnsi="Times New Roman" w:cs="Times New Roman"/>
                <w:bCs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proofErr w:type="spellStart"/>
            <w:r w:rsidRPr="00EE6788">
              <w:rPr>
                <w:rFonts w:ascii="Times New Roman" w:hAnsi="Times New Roman" w:cs="Times New Roman"/>
                <w:bCs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  <w:bCs/>
              </w:rPr>
              <w:t xml:space="preserve"> городского округа на 2023 год</w:t>
            </w:r>
          </w:p>
        </w:tc>
      </w:tr>
      <w:tr w:rsidR="00986C2B" w:rsidRPr="00725D78" w:rsidTr="00CE7E5B">
        <w:tblPrEx>
          <w:tblLook w:val="04A0"/>
        </w:tblPrEx>
        <w:tc>
          <w:tcPr>
            <w:tcW w:w="641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5" w:type="dxa"/>
          </w:tcPr>
          <w:p w:rsidR="00986C2B" w:rsidRPr="00EE6788" w:rsidRDefault="00986C2B" w:rsidP="00CE7E5B">
            <w:pPr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250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868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30.12.2022г.</w:t>
            </w:r>
          </w:p>
        </w:tc>
        <w:tc>
          <w:tcPr>
            <w:tcW w:w="993" w:type="dxa"/>
          </w:tcPr>
          <w:p w:rsidR="00986C2B" w:rsidRPr="00EE6788" w:rsidRDefault="00986C2B" w:rsidP="00CE7E5B">
            <w:pPr>
              <w:jc w:val="center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29" w:type="dxa"/>
          </w:tcPr>
          <w:p w:rsidR="00986C2B" w:rsidRPr="00EE6788" w:rsidRDefault="00986C2B" w:rsidP="00CE7E5B">
            <w:pPr>
              <w:jc w:val="both"/>
              <w:rPr>
                <w:rFonts w:ascii="Times New Roman" w:hAnsi="Times New Roman" w:cs="Times New Roman"/>
              </w:rPr>
            </w:pPr>
            <w:r w:rsidRPr="00EE6788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EE6788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EE6788">
              <w:rPr>
                <w:rFonts w:ascii="Times New Roman" w:hAnsi="Times New Roman" w:cs="Times New Roman"/>
              </w:rPr>
              <w:t xml:space="preserve"> городского округа от 20 октября 2022 года № 727</w:t>
            </w:r>
          </w:p>
        </w:tc>
      </w:tr>
    </w:tbl>
    <w:p w:rsidR="00986C2B" w:rsidRDefault="00986C2B" w:rsidP="00986C2B"/>
    <w:p w:rsidR="001C6862" w:rsidRPr="00D52E70" w:rsidRDefault="001C6862" w:rsidP="001C6862">
      <w:pPr>
        <w:jc w:val="center"/>
        <w:rPr>
          <w:b/>
          <w:color w:val="FF0000"/>
          <w:sz w:val="20"/>
          <w:szCs w:val="20"/>
        </w:rPr>
      </w:pPr>
    </w:p>
    <w:p w:rsidR="002418F5" w:rsidRPr="00E07076" w:rsidRDefault="005824AA" w:rsidP="0031716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2.2.2. Информация о соблюдении процедуры проведения </w:t>
      </w:r>
      <w:r w:rsidRPr="00D17B21">
        <w:rPr>
          <w:rFonts w:ascii="Times New Roman" w:hAnsi="Times New Roman" w:cs="Times New Roman"/>
          <w:sz w:val="28"/>
          <w:szCs w:val="28"/>
        </w:rPr>
        <w:t xml:space="preserve">анализа действующих НПА </w:t>
      </w:r>
      <w:r w:rsidRPr="00D1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выявления рисков нарушения антимонопольного законодательства, определенной </w:t>
      </w:r>
      <w:r w:rsidR="00852D7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3171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2B64" w:rsidRPr="00E07076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31716C">
        <w:rPr>
          <w:rFonts w:ascii="Times New Roman" w:hAnsi="Times New Roman" w:cs="Times New Roman"/>
          <w:sz w:val="28"/>
          <w:szCs w:val="28"/>
        </w:rPr>
        <w:t xml:space="preserve"> </w:t>
      </w:r>
      <w:r w:rsidR="00852D71" w:rsidRPr="00E07076">
        <w:rPr>
          <w:rFonts w:ascii="Times New Roman" w:hAnsi="Times New Roman" w:cs="Times New Roman"/>
          <w:sz w:val="28"/>
          <w:szCs w:val="28"/>
        </w:rPr>
        <w:t>городского округа от 30 августа 2019 года №1051-р.</w:t>
      </w:r>
    </w:p>
    <w:p w:rsidR="00CC7D65" w:rsidRPr="00E07076" w:rsidRDefault="00CC7D65" w:rsidP="006F3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40B" w:rsidRPr="00EE240B" w:rsidRDefault="00EE240B" w:rsidP="00EE2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EE240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E240B">
        <w:rPr>
          <w:rFonts w:ascii="Times New Roman" w:hAnsi="Times New Roman" w:cs="Times New Roman"/>
          <w:sz w:val="28"/>
          <w:szCs w:val="28"/>
        </w:rPr>
        <w:t xml:space="preserve"> НПА проведен с соблюдением процедуры его проведения, определенной </w:t>
      </w:r>
      <w:r w:rsidR="00852D7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852D71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852D71">
        <w:rPr>
          <w:rFonts w:ascii="Times New Roman" w:hAnsi="Times New Roman" w:cs="Times New Roman"/>
          <w:sz w:val="28"/>
          <w:szCs w:val="28"/>
        </w:rPr>
        <w:t xml:space="preserve"> городского округа от 30 августа 2019 года №1051-р.</w:t>
      </w:r>
    </w:p>
    <w:p w:rsidR="005824AA" w:rsidRDefault="00EE240B" w:rsidP="00EE24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>З</w:t>
      </w:r>
      <w:r w:rsidRPr="00EE240B">
        <w:rPr>
          <w:rFonts w:ascii="Times New Roman" w:hAnsi="Times New Roman" w:cs="Times New Roman"/>
          <w:bCs/>
          <w:sz w:val="28"/>
          <w:szCs w:val="28"/>
        </w:rPr>
        <w:t>амечани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</w:t>
      </w:r>
      <w:r w:rsidRPr="00E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EE240B">
        <w:rPr>
          <w:rFonts w:ascii="Times New Roman" w:hAnsi="Times New Roman" w:cs="Times New Roman"/>
          <w:bCs/>
          <w:sz w:val="28"/>
          <w:szCs w:val="28"/>
        </w:rPr>
        <w:t>публичных консультаций не поступали.</w:t>
      </w:r>
    </w:p>
    <w:p w:rsidR="00852D71" w:rsidRPr="00EE240B" w:rsidRDefault="00852D71" w:rsidP="0055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90" w:rsidRPr="00137B41" w:rsidRDefault="00326D3B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.3 </w:t>
      </w:r>
      <w:r w:rsidR="00E72801" w:rsidRPr="00137B41">
        <w:rPr>
          <w:rFonts w:ascii="Times New Roman" w:hAnsi="Times New Roman" w:cs="Times New Roman"/>
          <w:sz w:val="28"/>
          <w:szCs w:val="28"/>
        </w:rPr>
        <w:t>А</w:t>
      </w:r>
      <w:r w:rsidR="005D4090" w:rsidRPr="00137B41">
        <w:rPr>
          <w:rFonts w:ascii="Times New Roman" w:hAnsi="Times New Roman" w:cs="Times New Roman"/>
          <w:sz w:val="28"/>
          <w:szCs w:val="28"/>
        </w:rPr>
        <w:t>нализ проектов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52D71" w:rsidRPr="00137B41">
        <w:rPr>
          <w:rFonts w:ascii="Times New Roman" w:hAnsi="Times New Roman" w:cs="Times New Roman"/>
          <w:sz w:val="28"/>
          <w:szCs w:val="28"/>
        </w:rPr>
        <w:t>администрации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852D71" w:rsidRPr="0013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D71" w:rsidRPr="00137B41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852D71" w:rsidRPr="00137B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CF0353" w:rsidRPr="00137B41">
        <w:rPr>
          <w:rFonts w:ascii="Times New Roman" w:hAnsi="Times New Roman" w:cs="Times New Roman"/>
          <w:sz w:val="28"/>
          <w:szCs w:val="28"/>
        </w:rPr>
        <w:t>на предмет выявления рисков нарушения антимонопольного законодательства</w:t>
      </w:r>
      <w:r w:rsidR="00E72801" w:rsidRPr="00137B41">
        <w:rPr>
          <w:rFonts w:ascii="Times New Roman" w:hAnsi="Times New Roman" w:cs="Times New Roman"/>
          <w:sz w:val="28"/>
          <w:szCs w:val="28"/>
        </w:rPr>
        <w:t>.</w:t>
      </w:r>
    </w:p>
    <w:p w:rsidR="00852D71" w:rsidRPr="002F5281" w:rsidRDefault="00852D71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40B" w:rsidRDefault="00CF0353" w:rsidP="00CF0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lastRenderedPageBreak/>
        <w:t>2.3.1. П</w:t>
      </w:r>
      <w:r w:rsidRPr="002F5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проектов нормативных правовых актов </w:t>
      </w:r>
      <w:r w:rsidR="00852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52D71">
        <w:rPr>
          <w:rFonts w:ascii="Times New Roman" w:hAnsi="Times New Roman" w:cs="Times New Roman"/>
          <w:color w:val="000000" w:themeColor="text1"/>
          <w:sz w:val="28"/>
          <w:szCs w:val="28"/>
        </w:rPr>
        <w:t>Грайворонского</w:t>
      </w:r>
      <w:proofErr w:type="spellEnd"/>
      <w:r w:rsidR="00852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</w:t>
      </w:r>
      <w:r w:rsidR="00C97D99" w:rsidRPr="00C97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D99" w:rsidRPr="002F5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подготовленных </w:t>
      </w:r>
      <w:r w:rsidR="00852D7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C97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27A3">
        <w:rPr>
          <w:rFonts w:ascii="Times New Roman" w:hAnsi="Times New Roman" w:cs="Times New Roman"/>
          <w:color w:val="000000" w:themeColor="text1"/>
          <w:sz w:val="28"/>
          <w:szCs w:val="28"/>
        </w:rPr>
        <w:t>Грайворонского</w:t>
      </w:r>
      <w:proofErr w:type="spellEnd"/>
      <w:r w:rsidR="00A52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567634">
        <w:rPr>
          <w:rFonts w:ascii="Times New Roman" w:hAnsi="Times New Roman" w:cs="Times New Roman"/>
          <w:color w:val="000000" w:themeColor="text1"/>
          <w:sz w:val="28"/>
          <w:szCs w:val="28"/>
        </w:rPr>
        <w:t>округа в 2022</w:t>
      </w:r>
      <w:r w:rsidR="00A52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567634" w:rsidRDefault="00567634" w:rsidP="00CF0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444" w:rsidRPr="00D125EB" w:rsidRDefault="00DD6444" w:rsidP="00D125E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E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6444" w:rsidRPr="00D125EB" w:rsidRDefault="00DD6444" w:rsidP="00D125EB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5EB">
        <w:rPr>
          <w:rFonts w:ascii="Times New Roman" w:hAnsi="Times New Roman" w:cs="Times New Roman"/>
          <w:b/>
          <w:sz w:val="28"/>
          <w:szCs w:val="28"/>
        </w:rPr>
        <w:t xml:space="preserve">проектов нормативно-правовых актов, прошедших </w:t>
      </w:r>
      <w:r w:rsidRPr="00D125EB">
        <w:rPr>
          <w:rFonts w:ascii="Times New Roman" w:hAnsi="Times New Roman" w:cs="Times New Roman"/>
          <w:b/>
          <w:bCs/>
          <w:sz w:val="28"/>
          <w:szCs w:val="28"/>
        </w:rPr>
        <w:t>публичные консультации</w:t>
      </w:r>
    </w:p>
    <w:p w:rsidR="00DD6444" w:rsidRPr="00D125EB" w:rsidRDefault="00DD6444" w:rsidP="00D125E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EB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Pr="00D125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D125EB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 w:rsidRPr="00D125E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 2022 году</w:t>
      </w:r>
    </w:p>
    <w:p w:rsidR="00DD6444" w:rsidRPr="00CF7F83" w:rsidRDefault="00DD6444" w:rsidP="00DD6444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/>
      </w:tblPr>
      <w:tblGrid>
        <w:gridCol w:w="647"/>
        <w:gridCol w:w="14487"/>
      </w:tblGrid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7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76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7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 документа</w:t>
            </w:r>
          </w:p>
        </w:tc>
      </w:tr>
      <w:tr w:rsidR="00DD6444" w:rsidRPr="00CF7F83" w:rsidTr="00567634">
        <w:trPr>
          <w:trHeight w:val="940"/>
        </w:trPr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7" w:type="dxa"/>
          </w:tcPr>
          <w:p w:rsidR="00DD6444" w:rsidRPr="00567634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комиссии по осуществлению закупок конкурентными способами определения поставщика (подрядчика, исполнителя) для муниципальных учреждений </w:t>
            </w:r>
            <w:proofErr w:type="spellStart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567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7" w:type="dxa"/>
          </w:tcPr>
          <w:p w:rsidR="00DD6444" w:rsidRPr="00567634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Об </w:t>
            </w:r>
            <w:r w:rsidRPr="0056763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установлении </w:t>
            </w:r>
            <w:r w:rsidRPr="0056763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среднего</w:t>
            </w:r>
            <w:r w:rsidRPr="0056763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размера </w:t>
            </w:r>
            <w:r w:rsidRPr="00567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родительской платы за присмотр и уход за детьми в муниципальных </w:t>
            </w:r>
            <w:r w:rsidRPr="0056763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образовательных учреждениях, реализующих образовательные </w:t>
            </w:r>
            <w:r w:rsidRPr="0056763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программы </w:t>
            </w:r>
            <w:r w:rsidRPr="0056763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дошкольного </w:t>
            </w:r>
            <w:r w:rsidRPr="0056763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56763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56763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Грайворонском</w:t>
            </w:r>
            <w:proofErr w:type="spellEnd"/>
            <w:r w:rsidRPr="0056763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городском округе </w:t>
            </w:r>
            <w:r w:rsidRPr="00567634">
              <w:rPr>
                <w:rFonts w:ascii="Times New Roman" w:hAnsi="Times New Roman" w:cs="Times New Roman"/>
                <w:bCs/>
                <w:sz w:val="24"/>
                <w:szCs w:val="24"/>
              </w:rPr>
              <w:t>в 2022 году</w:t>
            </w:r>
          </w:p>
        </w:tc>
      </w:tr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7" w:type="dxa"/>
          </w:tcPr>
          <w:p w:rsidR="00DD6444" w:rsidRPr="00567634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 w:rsidRPr="005676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утратившим</w:t>
            </w:r>
            <w:proofErr w:type="gramEnd"/>
            <w:r w:rsidRPr="005676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Pr="005676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5676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от 23 января 2019 года №6-п</w:t>
            </w:r>
          </w:p>
        </w:tc>
      </w:tr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7" w:type="dxa"/>
          </w:tcPr>
          <w:p w:rsidR="00DD6444" w:rsidRPr="00567634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26 июля 2019 года №408</w:t>
            </w:r>
          </w:p>
        </w:tc>
      </w:tr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7" w:type="dxa"/>
          </w:tcPr>
          <w:p w:rsidR="00DD6444" w:rsidRPr="00567634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</w:t>
            </w:r>
            <w:r w:rsidR="0064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 метра общей площади жилья</w:t>
            </w:r>
            <w:proofErr w:type="gramEnd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 w:rsidRPr="005676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на первое полугодие 2022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DD6444" w:rsidRPr="00CF7F83" w:rsidTr="00567634">
        <w:tc>
          <w:tcPr>
            <w:tcW w:w="647" w:type="dxa"/>
          </w:tcPr>
          <w:p w:rsidR="00DD6444" w:rsidRPr="00567634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7" w:type="dxa"/>
          </w:tcPr>
          <w:p w:rsidR="00DD6444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планы-графики, а также о требованиях к форме планов-графиков закупок</w:t>
            </w:r>
          </w:p>
          <w:p w:rsidR="00B16BFF" w:rsidRPr="00567634" w:rsidRDefault="00B16BFF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kern w:val="36"/>
                <w:sz w:val="24"/>
                <w:szCs w:val="24"/>
              </w:rPr>
            </w:pPr>
          </w:p>
        </w:tc>
      </w:tr>
      <w:tr w:rsidR="00DD6444" w:rsidRPr="00CF7F83" w:rsidTr="00567634"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в первом квартале 2022 года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«Выплата компенсации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округа, реализующих образовательные программы дошкольного образования»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27 марта 2019 года №183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оплачиваемых общественных работ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2022 год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</w:t>
            </w: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от 17 ноября 2014 года №652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от 15 октября 2014 года №581-п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О дополнительных гарантиях по квотированию рабочих мест для граждан, испытывающих трудности в поиске работы, в 2022 году</w:t>
            </w:r>
            <w:r w:rsidRPr="007F2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открытых конкурсов по отбору управляющих организаций для управления многоквартирными домами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повышению эффективности управления муниципальными финансами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период до 2025 года</w:t>
            </w:r>
            <w:r w:rsidRPr="007F2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проверочного листа,</w:t>
            </w:r>
            <w:r w:rsidRPr="007F2DE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Pr="007F2DE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F2DE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осуществлении муниципального земельного контроля</w:t>
            </w:r>
            <w:r w:rsidRPr="007F2D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7F2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листа, применяемого при осуществлении муниципального контроля в сфере благоустройства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право вырубки зеленых насаждений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«Предоставление жилого помещения по договору социального найма</w:t>
            </w:r>
            <w:r w:rsidRPr="007F2D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7F2D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территории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листа, применяемого при осуществлении муниципального жилищного контроля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E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в Единой государственной информационной системе социального обеспечения (ЕГИССО) в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Грайворонском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DE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21 января 2022 года №36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«Развитие потребительского рынка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до 2030 года»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7" w:type="dxa"/>
          </w:tcPr>
          <w:p w:rsidR="00DD6444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рейтингового голосования по выбору общественных территорий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подлежащих включению в первоочередном порядке в муниципальную программу </w:t>
            </w:r>
            <w:r w:rsidRPr="007F2D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«Формирование современной городской среды на территории </w:t>
            </w:r>
            <w:proofErr w:type="spellStart"/>
            <w:r w:rsidRPr="007F2D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Грайворонского</w:t>
            </w:r>
            <w:proofErr w:type="spellEnd"/>
            <w:r w:rsidRPr="007F2D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городского округа»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  <w:p w:rsidR="00084EBB" w:rsidRPr="007F2DE5" w:rsidRDefault="00084EBB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08 февраля 2019 года №93</w:t>
            </w:r>
          </w:p>
        </w:tc>
      </w:tr>
      <w:tr w:rsidR="00DD6444" w:rsidRPr="00B7397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от 29 августа 2014 года № 493</w:t>
            </w:r>
          </w:p>
        </w:tc>
      </w:tr>
      <w:tr w:rsidR="00DD6444" w:rsidRPr="00B7397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«Прием заявлений, документов, а также постановка граждан на учет в качестве нуждающихся в жилых помещениях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  <w:r w:rsidRPr="007F2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CF7F83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капитального ремонта общего имущества многоквартирных домов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2022 году,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2016-2045 годы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от 07 октября 2014 года № 573-п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мерах поддержки в сфере имущественных и земельных отношений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</w:t>
            </w: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центра управления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pStyle w:val="af1"/>
              <w:rPr>
                <w:sz w:val="24"/>
              </w:rPr>
            </w:pPr>
            <w:r w:rsidRPr="007F2DE5">
              <w:rPr>
                <w:sz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sz w:val="24"/>
              </w:rPr>
              <w:t>Грайворонского</w:t>
            </w:r>
            <w:proofErr w:type="spellEnd"/>
            <w:r w:rsidRPr="007F2DE5">
              <w:rPr>
                <w:sz w:val="24"/>
              </w:rPr>
              <w:t xml:space="preserve"> городского округа от 23 марта 2022 года № 204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порядке организации питания, взимания и расходования родительской платы на питание обучающихся в общеобразовательных учреждениях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</w:t>
            </w:r>
            <w:proofErr w:type="gramEnd"/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DE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7F2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бюджетных образовательных организациях, реализующих образовательные программы дошкольного образования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28 февраля 2022 года №132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бюджетного прогноза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долгосрочный период до 2027 года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2022 году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03 февраля 2022 года № 61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 от 20 ноября 2014 года №665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01 февраля 2019 года № 58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во втором квартале 2022 года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23 марта 2022 года № 204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20 мая 2019 года № 283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схемы водоснабжения и водоотведения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на 2019-2034 годы (Актуализация 2023)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от 19 августа 2019 года №453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09 апреля 2021 года №191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11 марта 2021 года №121</w:t>
            </w:r>
          </w:p>
        </w:tc>
      </w:tr>
      <w:tr w:rsidR="00DD6444" w:rsidRPr="007F2DE5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межведомственной комиссии по решению жилищных вопросов детей-сирот, детей, оставшихся без попечения родителей, и лиц из их числа при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EA4256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12 мая 2022 № 341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признания безнадежной к взысканию и списании задолженности по арендной плате, начисленным пеням, штрафам за использование земельных участков государственная собственность на которые не разграничена, земельных участков и муниципального имущества, находящихся в муниципальной собственности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Style w:val="194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определении уполномоченного органа и создании комиссии по предоставлению единовременной денежной выплаты гражданам Российской Федерации, постоянно проживающим на территории </w:t>
            </w:r>
            <w:proofErr w:type="spellStart"/>
            <w:r w:rsidRPr="007F2DE5">
              <w:rPr>
                <w:rStyle w:val="194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Style w:val="194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Белгородской области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27 августа 2020 года № 549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августа 2020 года № 520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во втором полугодии 2022 года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на второе полугодие 2022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  <w:r w:rsidRPr="007F2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28 декабря 2018 года № 21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комиссии по осуществлению закупок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pStyle w:val="af1"/>
              <w:rPr>
                <w:sz w:val="24"/>
              </w:rPr>
            </w:pPr>
            <w:r w:rsidRPr="007F2DE5">
              <w:rPr>
                <w:rStyle w:val="1940"/>
                <w:bCs/>
                <w:color w:val="000000"/>
                <w:sz w:val="24"/>
              </w:rPr>
              <w:t>Об утверждении формы соглашения о проведении совместного конкурса (аукциона) при осуществлении закупки товаров (работ, услуг) для обеспечения муниципальных нужд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от 01 декабря 2014 года №676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28 апреля 2022 года № 310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комиссии по осуществлению закупок</w:t>
            </w:r>
          </w:p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03 сентября 2020 года № 561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7F2DE5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87" w:type="dxa"/>
          </w:tcPr>
          <w:p w:rsidR="00DD6444" w:rsidRPr="007F2DE5" w:rsidRDefault="00DD6444" w:rsidP="00BA16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F2D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августа 2020 года № 521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CF7F83" w:rsidRDefault="00DD6444" w:rsidP="00BA16A0">
            <w:pPr>
              <w:jc w:val="center"/>
            </w:pPr>
            <w:r>
              <w:lastRenderedPageBreak/>
              <w:t>73</w:t>
            </w:r>
          </w:p>
        </w:tc>
        <w:tc>
          <w:tcPr>
            <w:tcW w:w="14487" w:type="dxa"/>
          </w:tcPr>
          <w:p w:rsidR="00DD6444" w:rsidRPr="00B736C0" w:rsidRDefault="00DD6444" w:rsidP="00BA16A0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6C0">
              <w:t xml:space="preserve">Об утверждении правил использования водных объектов общего пользования, расположенных на территории </w:t>
            </w:r>
            <w:proofErr w:type="spellStart"/>
            <w:r w:rsidRPr="00B736C0">
              <w:t>Грайворонского</w:t>
            </w:r>
            <w:proofErr w:type="spellEnd"/>
            <w:r w:rsidRPr="00B736C0">
              <w:t xml:space="preserve"> городского округа, для личных и бытовых нужд</w:t>
            </w:r>
            <w:r w:rsidRPr="00B736C0">
              <w:rPr>
                <w:i/>
              </w:rPr>
              <w:t xml:space="preserve"> 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CF7F83" w:rsidRDefault="00DD6444" w:rsidP="00BA16A0">
            <w:pPr>
              <w:jc w:val="center"/>
            </w:pPr>
            <w:r>
              <w:t>74</w:t>
            </w:r>
          </w:p>
        </w:tc>
        <w:tc>
          <w:tcPr>
            <w:tcW w:w="14487" w:type="dxa"/>
          </w:tcPr>
          <w:p w:rsidR="00DD6444" w:rsidRPr="00B736C0" w:rsidRDefault="00DD6444" w:rsidP="00BA16A0">
            <w:pPr>
              <w:jc w:val="both"/>
              <w:rPr>
                <w:i/>
              </w:rPr>
            </w:pPr>
            <w:r w:rsidRPr="00B736C0">
              <w:t xml:space="preserve">О внесении изменений в постановление администрации </w:t>
            </w:r>
            <w:proofErr w:type="spellStart"/>
            <w:r w:rsidRPr="00B736C0">
              <w:t>Грайворонского</w:t>
            </w:r>
            <w:proofErr w:type="spellEnd"/>
            <w:r w:rsidRPr="00B736C0">
              <w:t xml:space="preserve"> городского округа  от 26 декабря 2020 года № 867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лимитов потребления энергоресурсов муниципальными учреждениями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2022-2024 годы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05 августа 2022 года №550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ind w:left="-103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Cs/>
                <w:sz w:val="24"/>
                <w:szCs w:val="24"/>
              </w:rPr>
              <w:t>О нормативах по объему сточных вод, отводимых в централизованную систему водоотведения города Грайворона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ind w:left="-103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10 сентября 2019 года № 496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pStyle w:val="af1"/>
              <w:rPr>
                <w:sz w:val="24"/>
              </w:rPr>
            </w:pPr>
            <w:r w:rsidRPr="00DD6BEC">
              <w:rPr>
                <w:sz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DD6BEC">
              <w:rPr>
                <w:sz w:val="24"/>
              </w:rPr>
              <w:t>Грайворонский</w:t>
            </w:r>
            <w:proofErr w:type="spellEnd"/>
            <w:r w:rsidRPr="00DD6BEC">
              <w:rPr>
                <w:sz w:val="24"/>
              </w:rPr>
              <w:t xml:space="preserve"> район» Белгородской области от 10 мая 2017 года № 157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pStyle w:val="af1"/>
              <w:rPr>
                <w:sz w:val="24"/>
              </w:rPr>
            </w:pPr>
            <w:r w:rsidRPr="00DD6BEC">
              <w:rPr>
                <w:sz w:val="24"/>
              </w:rPr>
              <w:t xml:space="preserve">О порядке разработки и утверждения административных регламентов предоставления муниципальных услуг на территории </w:t>
            </w:r>
            <w:proofErr w:type="spellStart"/>
            <w:r w:rsidRPr="00DD6BEC">
              <w:rPr>
                <w:sz w:val="24"/>
              </w:rPr>
              <w:t>Грайворонского</w:t>
            </w:r>
            <w:proofErr w:type="spellEnd"/>
            <w:r w:rsidRPr="00DD6BEC">
              <w:rPr>
                <w:sz w:val="24"/>
              </w:rPr>
              <w:t xml:space="preserve"> городского округа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widowControl w:val="0"/>
              <w:suppressAutoHyphens/>
              <w:autoSpaceDE w:val="0"/>
              <w:ind w:left="-110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 внесении изменений в постановление </w:t>
            </w:r>
            <w:r w:rsidRPr="00DD6B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городского округа</w:t>
            </w:r>
            <w:r w:rsidRPr="00DD6BE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от 25 января 2019 года №20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widowControl w:val="0"/>
              <w:suppressAutoHyphens/>
              <w:autoSpaceDE w:val="0"/>
              <w:ind w:left="-110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программы комплексного развития систем коммунальной инфраструктуры </w:t>
            </w:r>
            <w:proofErr w:type="spellStart"/>
            <w:r w:rsidRPr="00DD6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на 2019-2038 годы (Актуализация 2023)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widowControl w:val="0"/>
              <w:suppressAutoHyphens/>
              <w:autoSpaceDE w:val="0"/>
              <w:ind w:left="-110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20 октября 2022 года № 727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widowControl w:val="0"/>
              <w:suppressAutoHyphens/>
              <w:autoSpaceDE w:val="0"/>
              <w:ind w:left="-110" w:right="-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18 марта 2022 года № 174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Грайворонском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proofErr w:type="spellStart"/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округа, для личных и бытовых нужд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proofErr w:type="spellStart"/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округа, для личных и бытовых нужд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Style w:val="FontStyle47"/>
                <w:sz w:val="24"/>
                <w:szCs w:val="24"/>
              </w:rPr>
              <w:t xml:space="preserve">Об утверждении основных направлений долговой политики </w:t>
            </w:r>
            <w:proofErr w:type="spellStart"/>
            <w:r w:rsidRPr="00DD6BEC">
              <w:rPr>
                <w:rStyle w:val="FontStyle47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Style w:val="FontStyle47"/>
                <w:sz w:val="24"/>
                <w:szCs w:val="24"/>
              </w:rPr>
              <w:t xml:space="preserve"> городского округа на 2023 год и на плановый период 2024 и 2025 годов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20 декабря 2019 года № 808</w:t>
            </w:r>
          </w:p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DD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proofErr w:type="spellStart"/>
            <w:r w:rsidRPr="00DD6BEC">
              <w:rPr>
                <w:rFonts w:ascii="Times New Roman" w:hAnsi="Times New Roman" w:cs="Times New Roman"/>
                <w:bCs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на 2023 год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20 октября 2022 года № 727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О внесении изменений в постановление </w:t>
            </w:r>
            <w:r w:rsidRPr="00DD6BE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городского округа</w:t>
            </w:r>
            <w:r w:rsidRPr="00DD6BE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 от 25 января 2019 года №20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27 марта 2019 года №183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временных </w:t>
            </w:r>
            <w:proofErr w:type="gramStart"/>
            <w:r w:rsidRPr="00DD6BEC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порядков </w:t>
            </w:r>
            <w:r w:rsidRPr="00DD6BEC">
              <w:rPr>
                <w:rStyle w:val="113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предоставления муниципальных услуг отдела </w:t>
            </w: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ресурсами управления муниципальной собственности и земельных ресурсов администрации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D6444" w:rsidRPr="00070E7A" w:rsidTr="00567634">
        <w:tblPrEx>
          <w:tblLook w:val="04A0"/>
        </w:tblPrEx>
        <w:tc>
          <w:tcPr>
            <w:tcW w:w="647" w:type="dxa"/>
          </w:tcPr>
          <w:p w:rsidR="00DD6444" w:rsidRPr="00DD6BEC" w:rsidRDefault="00DD6444" w:rsidP="00BA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87" w:type="dxa"/>
          </w:tcPr>
          <w:p w:rsidR="00DD6444" w:rsidRPr="00DD6BEC" w:rsidRDefault="00DD6444" w:rsidP="00BA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      </w:r>
            <w:proofErr w:type="spellStart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>Грайворонском</w:t>
            </w:r>
            <w:proofErr w:type="spellEnd"/>
            <w:r w:rsidRPr="00DD6B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</w:tr>
    </w:tbl>
    <w:p w:rsidR="00A527A3" w:rsidRDefault="00A527A3" w:rsidP="00D12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672" w:rsidRPr="00045945" w:rsidRDefault="006A6672" w:rsidP="00876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675"/>
        <w:gridCol w:w="14034"/>
      </w:tblGrid>
      <w:tr w:rsidR="00EE240B" w:rsidRPr="00EE240B" w:rsidTr="00876831">
        <w:trPr>
          <w:trHeight w:val="80"/>
        </w:trPr>
        <w:tc>
          <w:tcPr>
            <w:tcW w:w="675" w:type="dxa"/>
          </w:tcPr>
          <w:p w:rsidR="00EE240B" w:rsidRPr="00EE240B" w:rsidRDefault="00EE240B" w:rsidP="000459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34" w:type="dxa"/>
          </w:tcPr>
          <w:p w:rsidR="00EE240B" w:rsidRPr="00EE240B" w:rsidRDefault="00EE240B" w:rsidP="0028352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E240B" w:rsidRPr="00EE240B" w:rsidTr="00876831">
        <w:trPr>
          <w:trHeight w:val="80"/>
        </w:trPr>
        <w:tc>
          <w:tcPr>
            <w:tcW w:w="675" w:type="dxa"/>
          </w:tcPr>
          <w:p w:rsidR="00EE240B" w:rsidRPr="00EE240B" w:rsidRDefault="00EE240B" w:rsidP="00EE24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4" w:type="dxa"/>
          </w:tcPr>
          <w:p w:rsidR="00EE240B" w:rsidRPr="00EE240B" w:rsidRDefault="00EE240B" w:rsidP="002A66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371" w:rsidRPr="00DD0C4B" w:rsidRDefault="00CF0353" w:rsidP="002835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2.3.2.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28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4721D">
        <w:rPr>
          <w:rFonts w:ascii="Times New Roman" w:hAnsi="Times New Roman" w:cs="Times New Roman"/>
          <w:sz w:val="28"/>
          <w:szCs w:val="28"/>
        </w:rPr>
        <w:t xml:space="preserve">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DD0C4B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21371">
        <w:rPr>
          <w:rFonts w:ascii="Times New Roman" w:hAnsi="Times New Roman" w:cs="Times New Roman"/>
          <w:sz w:val="28"/>
          <w:szCs w:val="28"/>
        </w:rPr>
        <w:t>проектов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 </w:t>
      </w:r>
      <w:r w:rsidR="00B77568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НПА </w:t>
      </w:r>
      <w:r w:rsidR="00021371" w:rsidRPr="00D1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выявления рисков нарушения антимонопольного законодательства, определенной </w:t>
      </w:r>
      <w:r w:rsidR="0002137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021371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02137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DD0C4B">
        <w:rPr>
          <w:rFonts w:ascii="Times New Roman" w:hAnsi="Times New Roman" w:cs="Times New Roman"/>
          <w:sz w:val="28"/>
          <w:szCs w:val="28"/>
        </w:rPr>
        <w:t xml:space="preserve">от 30 августа 2019 года №1051-р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«О </w:t>
      </w:r>
      <w:r w:rsidR="00B77568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>методических рекомендациях по осуществлению уполномоченным</w:t>
      </w:r>
      <w:r w:rsidR="00DD0C4B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подразделением (должностным лицом) администрации </w:t>
      </w:r>
      <w:proofErr w:type="spellStart"/>
      <w:r w:rsidR="00DD0C4B" w:rsidRPr="00DD0C4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городского округа анализа действующих нормативных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C4B" w:rsidRPr="00DD0C4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городского округа, анализа проектов нормативных правовых актов на предмет выявления рисков нарушения антимонопольного</w:t>
      </w:r>
      <w:proofErr w:type="gramEnd"/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законодательства»</w:t>
      </w:r>
    </w:p>
    <w:p w:rsidR="00021371" w:rsidRDefault="00021371" w:rsidP="003A6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07D" w:rsidRPr="00D17B21" w:rsidRDefault="003A6B98" w:rsidP="00AF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08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Pr="00EE240B">
        <w:rPr>
          <w:rFonts w:ascii="Times New Roman" w:hAnsi="Times New Roman" w:cs="Times New Roman"/>
          <w:sz w:val="28"/>
          <w:szCs w:val="28"/>
        </w:rPr>
        <w:t xml:space="preserve"> НПА проведен с соблюдением процедуры </w:t>
      </w:r>
      <w:r w:rsidR="00AF207D">
        <w:rPr>
          <w:rFonts w:ascii="Times New Roman" w:hAnsi="Times New Roman" w:cs="Times New Roman"/>
          <w:sz w:val="28"/>
          <w:szCs w:val="28"/>
        </w:rPr>
        <w:t xml:space="preserve"> </w:t>
      </w:r>
      <w:r w:rsidRPr="00EE240B">
        <w:rPr>
          <w:rFonts w:ascii="Times New Roman" w:hAnsi="Times New Roman" w:cs="Times New Roman"/>
          <w:sz w:val="28"/>
          <w:szCs w:val="28"/>
        </w:rPr>
        <w:t xml:space="preserve">его проведения, определенной </w:t>
      </w:r>
      <w:r w:rsidR="00AF207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AF20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527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75452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F207D">
        <w:rPr>
          <w:rFonts w:ascii="Times New Roman" w:hAnsi="Times New Roman" w:cs="Times New Roman"/>
          <w:sz w:val="28"/>
          <w:szCs w:val="28"/>
        </w:rPr>
        <w:t>от 30 августа 2019 года №1051-р.</w:t>
      </w:r>
    </w:p>
    <w:p w:rsidR="003A6B98" w:rsidRDefault="003A6B98" w:rsidP="003A6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>З</w:t>
      </w:r>
      <w:r w:rsidRPr="00EE240B">
        <w:rPr>
          <w:rFonts w:ascii="Times New Roman" w:hAnsi="Times New Roman" w:cs="Times New Roman"/>
          <w:bCs/>
          <w:sz w:val="28"/>
          <w:szCs w:val="28"/>
        </w:rPr>
        <w:t>амечани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</w:t>
      </w:r>
      <w:r w:rsidRPr="00E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EE240B">
        <w:rPr>
          <w:rFonts w:ascii="Times New Roman" w:hAnsi="Times New Roman" w:cs="Times New Roman"/>
          <w:bCs/>
          <w:sz w:val="28"/>
          <w:szCs w:val="28"/>
        </w:rPr>
        <w:t>публичных консультаций не поступали.</w:t>
      </w:r>
    </w:p>
    <w:p w:rsidR="00AF207D" w:rsidRPr="00EE240B" w:rsidRDefault="00AF207D" w:rsidP="003A6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90" w:rsidRDefault="00326D3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.4 </w:t>
      </w:r>
      <w:r w:rsidR="00E72801" w:rsidRPr="002F5281">
        <w:rPr>
          <w:rFonts w:ascii="Times New Roman" w:hAnsi="Times New Roman" w:cs="Times New Roman"/>
          <w:sz w:val="28"/>
          <w:szCs w:val="28"/>
        </w:rPr>
        <w:t>М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ониторинг и анализ практики применения </w:t>
      </w:r>
      <w:r w:rsidR="00AF207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F207D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F207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 ан</w:t>
      </w:r>
      <w:r w:rsidR="00E72801" w:rsidRPr="002F5281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073E8B" w:rsidRPr="002F5281" w:rsidRDefault="00073E8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D4" w:rsidRDefault="00DF17D4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2.4.1 Сбор сведений о правоприменительной практике в </w:t>
      </w:r>
      <w:r w:rsidR="00073E8B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>, влияющей на состояние ко</w:t>
      </w:r>
      <w:r w:rsidR="004C3820" w:rsidRPr="002F5281">
        <w:rPr>
          <w:rFonts w:ascii="Times New Roman" w:hAnsi="Times New Roman" w:cs="Times New Roman"/>
          <w:sz w:val="28"/>
          <w:szCs w:val="28"/>
        </w:rPr>
        <w:t>н</w:t>
      </w:r>
      <w:r w:rsidRPr="002F5281">
        <w:rPr>
          <w:rFonts w:ascii="Times New Roman" w:hAnsi="Times New Roman" w:cs="Times New Roman"/>
          <w:sz w:val="28"/>
          <w:szCs w:val="28"/>
        </w:rPr>
        <w:t xml:space="preserve">куренции на товарных рынках </w:t>
      </w:r>
      <w:proofErr w:type="spellStart"/>
      <w:r w:rsidR="00073E8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073E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C3820" w:rsidRPr="002F5281">
        <w:rPr>
          <w:rFonts w:ascii="Times New Roman" w:hAnsi="Times New Roman" w:cs="Times New Roman"/>
          <w:sz w:val="28"/>
          <w:szCs w:val="28"/>
        </w:rPr>
        <w:t>.</w:t>
      </w:r>
    </w:p>
    <w:p w:rsidR="003C41D3" w:rsidRPr="002F5281" w:rsidRDefault="003C41D3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D4" w:rsidRDefault="00DD0C4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7123EF">
        <w:rPr>
          <w:rFonts w:ascii="Times New Roman" w:hAnsi="Times New Roman" w:cs="Times New Roman"/>
          <w:sz w:val="28"/>
          <w:szCs w:val="28"/>
        </w:rPr>
        <w:t xml:space="preserve">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году не поступало жалоб о нарушении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не подавалось судебных исков о нарушени</w:t>
      </w:r>
      <w:r w:rsidR="00A31BE9">
        <w:rPr>
          <w:rFonts w:ascii="Times New Roman" w:hAnsi="Times New Roman" w:cs="Times New Roman"/>
          <w:sz w:val="28"/>
          <w:szCs w:val="28"/>
        </w:rPr>
        <w:t>и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в практике применения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>антимонопольного законодательства нарушений не выявлено</w:t>
      </w:r>
      <w:r w:rsidR="007C5669">
        <w:rPr>
          <w:rFonts w:ascii="Times New Roman" w:hAnsi="Times New Roman" w:cs="Times New Roman"/>
          <w:sz w:val="28"/>
          <w:szCs w:val="28"/>
        </w:rPr>
        <w:t>.</w:t>
      </w:r>
    </w:p>
    <w:p w:rsidR="007123EF" w:rsidRDefault="007123E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EF" w:rsidRDefault="007123E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25">
        <w:rPr>
          <w:rFonts w:ascii="Times New Roman" w:hAnsi="Times New Roman" w:cs="Times New Roman"/>
          <w:sz w:val="28"/>
          <w:szCs w:val="28"/>
        </w:rPr>
        <w:t>2.4.2</w:t>
      </w:r>
      <w:r w:rsidR="001D0C25">
        <w:rPr>
          <w:rFonts w:ascii="Times New Roman" w:hAnsi="Times New Roman" w:cs="Times New Roman"/>
          <w:sz w:val="28"/>
          <w:szCs w:val="28"/>
        </w:rPr>
        <w:t xml:space="preserve"> Информация об участии в публичных обсуждениях правоприменительной практики, проводимых</w:t>
      </w:r>
      <w:r w:rsidR="00CE1D7C">
        <w:rPr>
          <w:rFonts w:ascii="Times New Roman" w:hAnsi="Times New Roman" w:cs="Times New Roman"/>
          <w:sz w:val="28"/>
          <w:szCs w:val="28"/>
        </w:rPr>
        <w:t xml:space="preserve"> Управлением Федеральной  антимонопольной службы по Белгородской области.</w:t>
      </w:r>
    </w:p>
    <w:p w:rsidR="00CE1D7C" w:rsidRDefault="00CE1D7C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DD0C4B">
        <w:rPr>
          <w:rFonts w:ascii="Times New Roman" w:hAnsi="Times New Roman" w:cs="Times New Roman"/>
          <w:sz w:val="28"/>
          <w:szCs w:val="28"/>
        </w:rPr>
        <w:t xml:space="preserve"> городского округа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принимали участие в публичных обсуждениях правоприменительной практики, проводимых Управлением Федеральной антимонопольной службы по Белгородской области.</w:t>
      </w:r>
    </w:p>
    <w:p w:rsidR="00AC25C4" w:rsidRPr="001D0C25" w:rsidRDefault="00AC25C4" w:rsidP="00883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090" w:rsidRPr="002F5281" w:rsidRDefault="00326D3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>.5</w:t>
      </w:r>
      <w:r w:rsidR="00FE3F84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 </w:t>
      </w:r>
      <w:r w:rsidR="00E72801" w:rsidRPr="002F5281">
        <w:rPr>
          <w:rFonts w:ascii="Times New Roman" w:hAnsi="Times New Roman" w:cs="Times New Roman"/>
          <w:sz w:val="28"/>
          <w:szCs w:val="28"/>
        </w:rPr>
        <w:t>С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истематическая оценка эффективности разработанных и реализуемых мероприятий по снижению </w:t>
      </w:r>
      <w:proofErr w:type="spellStart"/>
      <w:r w:rsidR="005D4090"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5D4090" w:rsidRPr="002F5281">
        <w:rPr>
          <w:rFonts w:ascii="Times New Roman" w:hAnsi="Times New Roman" w:cs="Times New Roman"/>
          <w:sz w:val="28"/>
          <w:szCs w:val="28"/>
        </w:rPr>
        <w:t>.</w:t>
      </w:r>
    </w:p>
    <w:p w:rsidR="004C3820" w:rsidRDefault="004C3820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Оценка эффективности разработанных и реализуемых мероприятий по снижению </w:t>
      </w:r>
      <w:proofErr w:type="spellStart"/>
      <w:r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sz w:val="28"/>
          <w:szCs w:val="28"/>
        </w:rPr>
        <w:t xml:space="preserve"> </w:t>
      </w:r>
      <w:r w:rsidR="000502CA" w:rsidRPr="002F5281">
        <w:rPr>
          <w:rFonts w:ascii="Times New Roman" w:hAnsi="Times New Roman" w:cs="Times New Roman"/>
          <w:sz w:val="28"/>
          <w:szCs w:val="28"/>
        </w:rPr>
        <w:t>провед</w:t>
      </w:r>
      <w:r w:rsidR="000502CA">
        <w:rPr>
          <w:rFonts w:ascii="Times New Roman" w:hAnsi="Times New Roman" w:cs="Times New Roman"/>
          <w:sz w:val="28"/>
          <w:szCs w:val="28"/>
        </w:rPr>
        <w:t>ена</w:t>
      </w:r>
      <w:r w:rsidRPr="002F5281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(</w:t>
      </w:r>
      <w:r w:rsidR="00BD1990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2F5281">
        <w:rPr>
          <w:rFonts w:ascii="Times New Roman" w:hAnsi="Times New Roman" w:cs="Times New Roman"/>
          <w:sz w:val="28"/>
          <w:szCs w:val="28"/>
        </w:rPr>
        <w:t>)</w:t>
      </w:r>
      <w:r w:rsid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B105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580B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F0580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при подготовке плана мероприятий по снижению </w:t>
      </w:r>
      <w:proofErr w:type="spellStart"/>
      <w:r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sz w:val="28"/>
          <w:szCs w:val="28"/>
        </w:rPr>
        <w:t xml:space="preserve"> на </w:t>
      </w:r>
      <w:r w:rsidR="00942572">
        <w:rPr>
          <w:rFonts w:ascii="Times New Roman" w:hAnsi="Times New Roman" w:cs="Times New Roman"/>
          <w:sz w:val="28"/>
          <w:szCs w:val="28"/>
        </w:rPr>
        <w:t>2022</w:t>
      </w:r>
      <w:r w:rsidRPr="002F5281">
        <w:rPr>
          <w:rFonts w:ascii="Times New Roman" w:hAnsi="Times New Roman" w:cs="Times New Roman"/>
          <w:sz w:val="28"/>
          <w:szCs w:val="28"/>
        </w:rPr>
        <w:t xml:space="preserve"> год, в ходе мониторинга его</w:t>
      </w:r>
      <w:r w:rsid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3516A1">
        <w:rPr>
          <w:rFonts w:ascii="Times New Roman" w:hAnsi="Times New Roman" w:cs="Times New Roman"/>
          <w:sz w:val="28"/>
          <w:szCs w:val="28"/>
        </w:rPr>
        <w:t>исполнения по итогам</w:t>
      </w:r>
      <w:r w:rsidR="00CC4C1A">
        <w:rPr>
          <w:rFonts w:ascii="Times New Roman" w:hAnsi="Times New Roman" w:cs="Times New Roman"/>
          <w:sz w:val="28"/>
          <w:szCs w:val="28"/>
        </w:rPr>
        <w:t xml:space="preserve"> </w:t>
      </w:r>
      <w:r w:rsid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942572">
        <w:rPr>
          <w:rFonts w:ascii="Times New Roman" w:hAnsi="Times New Roman" w:cs="Times New Roman"/>
          <w:sz w:val="28"/>
          <w:szCs w:val="28"/>
        </w:rPr>
        <w:t>2022</w:t>
      </w:r>
      <w:r w:rsidR="007C56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281">
        <w:rPr>
          <w:rFonts w:ascii="Times New Roman" w:hAnsi="Times New Roman" w:cs="Times New Roman"/>
          <w:sz w:val="28"/>
          <w:szCs w:val="28"/>
        </w:rPr>
        <w:t xml:space="preserve">. Кроме того, план мероприятий по снижению </w:t>
      </w:r>
      <w:proofErr w:type="spellStart"/>
      <w:r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sz w:val="28"/>
          <w:szCs w:val="28"/>
        </w:rPr>
        <w:t xml:space="preserve"> на </w:t>
      </w:r>
      <w:r w:rsidR="00942572">
        <w:rPr>
          <w:rFonts w:ascii="Times New Roman" w:hAnsi="Times New Roman" w:cs="Times New Roman"/>
          <w:sz w:val="28"/>
          <w:szCs w:val="28"/>
        </w:rPr>
        <w:t>2022</w:t>
      </w:r>
      <w:r w:rsidR="00DF11FA">
        <w:rPr>
          <w:rFonts w:ascii="Times New Roman" w:hAnsi="Times New Roman" w:cs="Times New Roman"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sz w:val="28"/>
          <w:szCs w:val="28"/>
        </w:rPr>
        <w:t xml:space="preserve">год </w:t>
      </w:r>
      <w:r w:rsidR="009A050A">
        <w:rPr>
          <w:rFonts w:ascii="Times New Roman" w:hAnsi="Times New Roman" w:cs="Times New Roman"/>
          <w:sz w:val="28"/>
          <w:szCs w:val="28"/>
        </w:rPr>
        <w:t xml:space="preserve"> </w:t>
      </w:r>
      <w:r w:rsidR="007C5669" w:rsidRPr="002F5281">
        <w:rPr>
          <w:rFonts w:ascii="Times New Roman" w:hAnsi="Times New Roman" w:cs="Times New Roman"/>
          <w:sz w:val="28"/>
          <w:szCs w:val="28"/>
        </w:rPr>
        <w:t>рассмотр</w:t>
      </w:r>
      <w:r w:rsidR="007C5669">
        <w:rPr>
          <w:rFonts w:ascii="Times New Roman" w:hAnsi="Times New Roman" w:cs="Times New Roman"/>
          <w:sz w:val="28"/>
          <w:szCs w:val="28"/>
        </w:rPr>
        <w:t>ен</w:t>
      </w:r>
      <w:r w:rsidRPr="002F5281">
        <w:rPr>
          <w:rFonts w:ascii="Times New Roman" w:hAnsi="Times New Roman" w:cs="Times New Roman"/>
          <w:sz w:val="28"/>
          <w:szCs w:val="28"/>
        </w:rPr>
        <w:t xml:space="preserve"> коллегиальным органом</w:t>
      </w:r>
      <w:r w:rsid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580794">
        <w:rPr>
          <w:rFonts w:ascii="Times New Roman" w:hAnsi="Times New Roman" w:cs="Times New Roman"/>
          <w:sz w:val="28"/>
          <w:szCs w:val="28"/>
        </w:rPr>
        <w:t xml:space="preserve">(Координационным советом) </w:t>
      </w:r>
      <w:r w:rsidR="00B105CC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580794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="007C5669">
        <w:rPr>
          <w:rFonts w:ascii="Times New Roman" w:hAnsi="Times New Roman" w:cs="Times New Roman"/>
          <w:sz w:val="28"/>
          <w:szCs w:val="28"/>
        </w:rPr>
        <w:t>(</w:t>
      </w:r>
      <w:r w:rsidR="007C5669" w:rsidRPr="00580794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096D82">
        <w:rPr>
          <w:rFonts w:ascii="Times New Roman" w:hAnsi="Times New Roman" w:cs="Times New Roman"/>
          <w:sz w:val="28"/>
          <w:szCs w:val="28"/>
        </w:rPr>
        <w:t>1</w:t>
      </w:r>
      <w:r w:rsidR="003F29F1">
        <w:rPr>
          <w:rFonts w:ascii="Times New Roman" w:hAnsi="Times New Roman" w:cs="Times New Roman"/>
          <w:sz w:val="28"/>
          <w:szCs w:val="28"/>
        </w:rPr>
        <w:t>5 июл</w:t>
      </w:r>
      <w:r w:rsidR="00380DC9" w:rsidRPr="00380DC9">
        <w:rPr>
          <w:rFonts w:ascii="Times New Roman" w:hAnsi="Times New Roman" w:cs="Times New Roman"/>
          <w:sz w:val="28"/>
          <w:szCs w:val="28"/>
        </w:rPr>
        <w:t>я</w:t>
      </w:r>
      <w:r w:rsidR="003516A1" w:rsidRPr="00380DC9">
        <w:rPr>
          <w:rFonts w:ascii="Times New Roman" w:hAnsi="Times New Roman" w:cs="Times New Roman"/>
          <w:sz w:val="28"/>
          <w:szCs w:val="28"/>
        </w:rPr>
        <w:t xml:space="preserve">  202</w:t>
      </w:r>
      <w:r w:rsidR="00096D82">
        <w:rPr>
          <w:rFonts w:ascii="Times New Roman" w:hAnsi="Times New Roman" w:cs="Times New Roman"/>
          <w:sz w:val="28"/>
          <w:szCs w:val="28"/>
        </w:rPr>
        <w:t>2</w:t>
      </w:r>
      <w:r w:rsidR="003516A1" w:rsidRPr="00380DC9">
        <w:rPr>
          <w:rFonts w:ascii="Times New Roman" w:hAnsi="Times New Roman" w:cs="Times New Roman"/>
          <w:sz w:val="28"/>
          <w:szCs w:val="28"/>
        </w:rPr>
        <w:t xml:space="preserve"> </w:t>
      </w:r>
      <w:r w:rsidR="00580794" w:rsidRPr="00380D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0DC9" w:rsidRPr="00380DC9">
        <w:rPr>
          <w:rFonts w:ascii="Times New Roman" w:hAnsi="Times New Roman" w:cs="Times New Roman"/>
          <w:sz w:val="28"/>
          <w:szCs w:val="28"/>
        </w:rPr>
        <w:t>2</w:t>
      </w:r>
      <w:r w:rsidR="007C5669" w:rsidRPr="00380DC9">
        <w:rPr>
          <w:rFonts w:ascii="Times New Roman" w:hAnsi="Times New Roman" w:cs="Times New Roman"/>
          <w:sz w:val="28"/>
          <w:szCs w:val="28"/>
        </w:rPr>
        <w:t>)</w:t>
      </w:r>
      <w:r w:rsidRPr="00380DC9">
        <w:rPr>
          <w:rFonts w:ascii="Times New Roman" w:hAnsi="Times New Roman" w:cs="Times New Roman"/>
          <w:sz w:val="28"/>
          <w:szCs w:val="28"/>
        </w:rPr>
        <w:t>.</w:t>
      </w:r>
    </w:p>
    <w:p w:rsidR="00302F73" w:rsidRDefault="00302F73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 проведен мониторинг плана </w:t>
      </w:r>
      <w:r w:rsidRPr="002F5281">
        <w:rPr>
          <w:rFonts w:ascii="Times New Roman" w:hAnsi="Times New Roman" w:cs="Times New Roman"/>
          <w:sz w:val="28"/>
          <w:szCs w:val="28"/>
        </w:rPr>
        <w:t xml:space="preserve">мероприятий по снижению </w:t>
      </w:r>
      <w:proofErr w:type="spellStart"/>
      <w:r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sz w:val="28"/>
          <w:szCs w:val="28"/>
        </w:rPr>
        <w:t xml:space="preserve"> на </w:t>
      </w:r>
      <w:r w:rsidR="008B6B85">
        <w:rPr>
          <w:rFonts w:ascii="Times New Roman" w:hAnsi="Times New Roman" w:cs="Times New Roman"/>
          <w:sz w:val="28"/>
          <w:szCs w:val="28"/>
        </w:rPr>
        <w:t>2022</w:t>
      </w:r>
      <w:r w:rsidRPr="002F52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29F" w:rsidRDefault="0099029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76" w:rsidRDefault="00CB5076" w:rsidP="009A0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E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C35BE2">
        <w:rPr>
          <w:rFonts w:ascii="Times New Roman" w:hAnsi="Times New Roman" w:cs="Times New Roman"/>
          <w:sz w:val="28"/>
          <w:szCs w:val="28"/>
        </w:rPr>
        <w:t>Оценка</w:t>
      </w:r>
      <w:r w:rsidRPr="002F5281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законодательства.</w:t>
      </w:r>
    </w:p>
    <w:p w:rsidR="00CB5076" w:rsidRPr="002F5281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2.6.1. Оценка рисков нарушения антимонопольного законодательства проводится уполномоченным подразделением (</w:t>
      </w:r>
      <w:r w:rsidR="006458E3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2F5281">
        <w:rPr>
          <w:rFonts w:ascii="Times New Roman" w:hAnsi="Times New Roman" w:cs="Times New Roman"/>
          <w:sz w:val="28"/>
          <w:szCs w:val="28"/>
        </w:rPr>
        <w:t xml:space="preserve">) </w:t>
      </w:r>
      <w:r w:rsidR="006458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342C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B6342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F5281">
        <w:rPr>
          <w:rFonts w:ascii="Times New Roman" w:hAnsi="Times New Roman" w:cs="Times New Roman"/>
          <w:sz w:val="28"/>
          <w:szCs w:val="28"/>
        </w:rPr>
        <w:t xml:space="preserve"> с учетом следующих показателей:  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6458E3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по развитию конкуренции; 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- вероятность выдачи </w:t>
      </w:r>
      <w:r w:rsidR="007115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- вероятность возбуждения дела о нарушении антимонопольного законодательства;</w:t>
      </w:r>
    </w:p>
    <w:p w:rsidR="00CB5076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- вероятность привлечения к административной ответственности в виде наложения штрафов на должностных лиц или в виде их дисквалификации.</w:t>
      </w:r>
    </w:p>
    <w:p w:rsidR="0088505E" w:rsidRDefault="0088505E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76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 xml:space="preserve">2.6.2. </w:t>
      </w:r>
      <w:r w:rsidR="007C5669" w:rsidRPr="00131C29">
        <w:rPr>
          <w:rFonts w:ascii="Times New Roman" w:hAnsi="Times New Roman" w:cs="Times New Roman"/>
          <w:sz w:val="28"/>
          <w:szCs w:val="28"/>
        </w:rPr>
        <w:t>О</w:t>
      </w:r>
      <w:r w:rsidRPr="00131C29">
        <w:rPr>
          <w:rFonts w:ascii="Times New Roman" w:hAnsi="Times New Roman" w:cs="Times New Roman"/>
          <w:sz w:val="28"/>
          <w:szCs w:val="28"/>
        </w:rPr>
        <w:t>ценк</w:t>
      </w:r>
      <w:r w:rsidR="007C5669" w:rsidRPr="00131C29">
        <w:rPr>
          <w:rFonts w:ascii="Times New Roman" w:hAnsi="Times New Roman" w:cs="Times New Roman"/>
          <w:sz w:val="28"/>
          <w:szCs w:val="28"/>
        </w:rPr>
        <w:t>а</w:t>
      </w:r>
      <w:r w:rsidRPr="00131C29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2F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28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11585">
        <w:rPr>
          <w:rFonts w:ascii="Times New Roman" w:hAnsi="Times New Roman" w:cs="Times New Roman"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sz w:val="28"/>
          <w:szCs w:val="28"/>
        </w:rPr>
        <w:t>уполномоченным подразделением (</w:t>
      </w:r>
      <w:r w:rsidR="00711585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2F5281">
        <w:rPr>
          <w:rFonts w:ascii="Times New Roman" w:hAnsi="Times New Roman" w:cs="Times New Roman"/>
          <w:sz w:val="28"/>
          <w:szCs w:val="28"/>
        </w:rPr>
        <w:t xml:space="preserve">) </w:t>
      </w:r>
      <w:r w:rsidR="00711585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29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131C2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F5281">
        <w:rPr>
          <w:rFonts w:ascii="Times New Roman" w:hAnsi="Times New Roman" w:cs="Times New Roman"/>
          <w:sz w:val="28"/>
          <w:szCs w:val="28"/>
        </w:rPr>
        <w:t xml:space="preserve">исходя из вероятности наступления рисков нарушения антимонопольного законодательства в соответствии с рекомендациями </w:t>
      </w:r>
      <w:r w:rsidR="00072DC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31C29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072DCC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 w:rsidR="009B6E01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131C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>внутренних документов, обеспечивающих управление рисками нарушения антимонопольного законодательства</w:t>
      </w:r>
      <w:r w:rsidR="00131C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32D2" w:rsidRDefault="00EC32D2" w:rsidP="008566F8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B5076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Карта </w:t>
      </w:r>
      <w:proofErr w:type="spellStart"/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>комплаенс-рисков</w:t>
      </w:r>
      <w:proofErr w:type="spellEnd"/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6B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13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31C29">
        <w:rPr>
          <w:rFonts w:ascii="Times New Roman" w:hAnsi="Times New Roman" w:cs="Times New Roman"/>
          <w:bCs/>
          <w:color w:val="000000"/>
          <w:sz w:val="28"/>
          <w:szCs w:val="28"/>
        </w:rPr>
        <w:t>Грайворонского</w:t>
      </w:r>
      <w:proofErr w:type="spellEnd"/>
      <w:r w:rsidR="0013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</w:t>
      </w: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21165C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04642E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556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586A">
        <w:rPr>
          <w:rFonts w:ascii="Times New Roman" w:hAnsi="Times New Roman" w:cs="Times New Roman"/>
          <w:bCs/>
          <w:color w:val="000000"/>
          <w:sz w:val="28"/>
          <w:szCs w:val="28"/>
        </w:rPr>
        <w:t>год, утвержденная</w:t>
      </w:r>
      <w:r w:rsidR="001F08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распоряжением </w:t>
      </w:r>
      <w:r w:rsidR="00D24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58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8D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1F08DD">
        <w:rPr>
          <w:rFonts w:ascii="Times New Roman" w:hAnsi="Times New Roman" w:cs="Times New Roman"/>
          <w:bCs/>
          <w:sz w:val="28"/>
          <w:szCs w:val="28"/>
        </w:rPr>
        <w:t>Грайворонского</w:t>
      </w:r>
      <w:proofErr w:type="spellEnd"/>
      <w:r w:rsidR="001F08DD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="00C7586A" w:rsidRPr="00D2446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4642E">
        <w:rPr>
          <w:rFonts w:ascii="Times New Roman" w:hAnsi="Times New Roman" w:cs="Times New Roman"/>
          <w:bCs/>
          <w:sz w:val="28"/>
          <w:szCs w:val="28"/>
        </w:rPr>
        <w:t>27 июля 2022</w:t>
      </w:r>
      <w:r w:rsidR="00A11B55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4642E">
        <w:rPr>
          <w:rFonts w:ascii="Times New Roman" w:hAnsi="Times New Roman" w:cs="Times New Roman"/>
          <w:bCs/>
          <w:sz w:val="28"/>
          <w:szCs w:val="28"/>
        </w:rPr>
        <w:t>782</w:t>
      </w:r>
      <w:r w:rsidR="00A11B55">
        <w:rPr>
          <w:rFonts w:ascii="Times New Roman" w:hAnsi="Times New Roman" w:cs="Times New Roman"/>
          <w:bCs/>
          <w:sz w:val="28"/>
          <w:szCs w:val="28"/>
        </w:rPr>
        <w:t>-р</w:t>
      </w:r>
      <w:r w:rsidR="001F08DD">
        <w:rPr>
          <w:rFonts w:ascii="Times New Roman" w:hAnsi="Times New Roman" w:cs="Times New Roman"/>
          <w:bCs/>
          <w:sz w:val="28"/>
          <w:szCs w:val="28"/>
        </w:rPr>
        <w:t xml:space="preserve"> «Об утверждении внутренних документов, обеспечивающих управление </w:t>
      </w:r>
      <w:proofErr w:type="spellStart"/>
      <w:r w:rsidR="001F08DD">
        <w:rPr>
          <w:rFonts w:ascii="Times New Roman" w:hAnsi="Times New Roman" w:cs="Times New Roman"/>
          <w:bCs/>
          <w:sz w:val="28"/>
          <w:szCs w:val="28"/>
        </w:rPr>
        <w:t>комплаенс-рисками</w:t>
      </w:r>
      <w:proofErr w:type="spellEnd"/>
      <w:r w:rsidR="001F08DD">
        <w:rPr>
          <w:rFonts w:ascii="Times New Roman" w:hAnsi="Times New Roman" w:cs="Times New Roman"/>
          <w:bCs/>
          <w:sz w:val="28"/>
          <w:szCs w:val="28"/>
        </w:rPr>
        <w:t xml:space="preserve"> нарушения антимонопольного законодательства администрации </w:t>
      </w:r>
      <w:proofErr w:type="spellStart"/>
      <w:r w:rsidR="001F08DD">
        <w:rPr>
          <w:rFonts w:ascii="Times New Roman" w:hAnsi="Times New Roman" w:cs="Times New Roman"/>
          <w:bCs/>
          <w:sz w:val="28"/>
          <w:szCs w:val="28"/>
        </w:rPr>
        <w:t>Грайворо</w:t>
      </w:r>
      <w:r w:rsidR="0004642E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04642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2022</w:t>
      </w:r>
      <w:r w:rsidR="001F08DD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D24464" w:rsidRPr="00D24464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5F1" w:rsidRDefault="004005F1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996" w:type="dxa"/>
        <w:tblLook w:val="04A0"/>
      </w:tblPr>
      <w:tblGrid>
        <w:gridCol w:w="416"/>
        <w:gridCol w:w="1648"/>
        <w:gridCol w:w="2583"/>
        <w:gridCol w:w="4959"/>
        <w:gridCol w:w="2976"/>
        <w:gridCol w:w="2414"/>
      </w:tblGrid>
      <w:tr w:rsidR="004005F1" w:rsidRPr="00DF7046" w:rsidTr="00CE7E5B">
        <w:trPr>
          <w:tblHeader/>
        </w:trPr>
        <w:tc>
          <w:tcPr>
            <w:tcW w:w="416" w:type="dxa"/>
          </w:tcPr>
          <w:p w:rsidR="004005F1" w:rsidRPr="00DF7046" w:rsidRDefault="004005F1" w:rsidP="00CE7E5B">
            <w:pPr>
              <w:ind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8" w:type="dxa"/>
          </w:tcPr>
          <w:p w:rsidR="004005F1" w:rsidRPr="00DF7046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(исходя из вероятности наступления риска)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комплаенс-риска</w:t>
            </w:r>
            <w:proofErr w:type="spellEnd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</w:tcPr>
          <w:p w:rsidR="004005F1" w:rsidRPr="00DF7046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причин (условий) возникновения 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комплаенс-риска</w:t>
            </w:r>
            <w:proofErr w:type="spellEnd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4005F1" w:rsidRPr="00DF7046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функция (</w:t>
            </w:r>
            <w:r w:rsidRPr="00DF7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услуга), при выполнении (предоставлении) которой </w:t>
            </w: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может возникнуть 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</w:t>
            </w:r>
            <w:proofErr w:type="spellEnd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департамента</w:t>
            </w:r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деятельности которого может возникнуть </w:t>
            </w:r>
            <w:proofErr w:type="spellStart"/>
            <w:r w:rsidRPr="00DF7046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</w:t>
            </w:r>
            <w:proofErr w:type="spellEnd"/>
          </w:p>
        </w:tc>
      </w:tr>
      <w:tr w:rsidR="004005F1" w:rsidRPr="00DF7046" w:rsidTr="00CE7E5B">
        <w:trPr>
          <w:trHeight w:val="142"/>
        </w:trPr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действующих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нормативных правовых актах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86100">
              <w:rPr>
                <w:rFonts w:ascii="Times New Roman" w:hAnsi="Times New Roman" w:cs="Times New Roman"/>
                <w:sz w:val="20"/>
                <w:szCs w:val="20"/>
              </w:rPr>
              <w:t>(далее - действующие НПА) положений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</w:t>
            </w: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и (или) могут привести к недопущению, ограничению или устранению конкуренции на рынках товаров, работ,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4959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29A">
              <w:rPr>
                <w:rFonts w:ascii="Times New Roman" w:hAnsi="Times New Roman" w:cs="Times New Roman"/>
                <w:sz w:val="20"/>
                <w:szCs w:val="20"/>
              </w:rPr>
              <w:t>1. Несоблюдение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нормативных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в 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Положении о проведении оценки регулирующего воздействия проектов нормативных правовых актов и экспертизы нормативных правовых актов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затрагивающих предпринимательскую и инвестиционную деятельность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пунктов, предусматривающих анализ воздействия таких актов на конкуренцию.</w:t>
            </w:r>
          </w:p>
          <w:p w:rsidR="004005F1" w:rsidRPr="00113229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Отсутствие методических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структурных подразделений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 осуществлению анализа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действующих НПА на предмет выявления рисков нарушения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gramEnd"/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действующего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подобных нормативных правовых актов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88505E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05E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муниципальных нормативных правовых актов сотрудниками структурных подразделений администрации </w:t>
            </w:r>
            <w:proofErr w:type="spellStart"/>
            <w:r w:rsidRPr="0088505E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88505E">
              <w:rPr>
                <w:rFonts w:ascii="Times New Roman" w:hAnsi="Times New Roman" w:cs="Times New Roman"/>
                <w:sz w:val="20"/>
              </w:rPr>
              <w:t xml:space="preserve"> городского округа по направлениям деятельности и возложенным на них муниципальным функциям</w:t>
            </w:r>
          </w:p>
          <w:p w:rsidR="004005F1" w:rsidRPr="00771586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4005F1" w:rsidRPr="004852EC" w:rsidRDefault="004005F1" w:rsidP="00CE7E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8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проектах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6100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проекты НПА) положений, которые </w:t>
            </w:r>
            <w:r w:rsidRPr="00886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могут привести</w:t>
            </w: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недопущению, ограничению или устранению конкуренции на рынках товаров, работ,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959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29A">
              <w:rPr>
                <w:rFonts w:ascii="Times New Roman" w:hAnsi="Times New Roman" w:cs="Times New Roman"/>
                <w:sz w:val="20"/>
                <w:szCs w:val="20"/>
              </w:rPr>
              <w:t>1. Несоблюдение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нормативных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в 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Положении о проведении оценки регулирующего воздействия проектов нормативных правовых актов и экспертизы нормативных правовых актов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затрагивающих предпринимательскую и инвестиционную деятельность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пунктов, предусматривающих анализ воздействия таких актов на конкуренцию.</w:t>
            </w:r>
          </w:p>
          <w:p w:rsidR="004005F1" w:rsidRPr="00113229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Отсутствие методических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структурных подразделений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 осуществлению анализа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действующих НПА на предмет выявления рисков нарушения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gramEnd"/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действующего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подобных нормативных правовых актов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88505E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05E">
              <w:rPr>
                <w:rFonts w:ascii="Times New Roman" w:hAnsi="Times New Roman" w:cs="Times New Roman"/>
                <w:sz w:val="20"/>
              </w:rPr>
              <w:t xml:space="preserve">Подготовка муниципальных нормативных правовых актов сотрудниками структурных подразделений администрации </w:t>
            </w:r>
            <w:proofErr w:type="spellStart"/>
            <w:r w:rsidRPr="0088505E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88505E">
              <w:rPr>
                <w:rFonts w:ascii="Times New Roman" w:hAnsi="Times New Roman" w:cs="Times New Roman"/>
                <w:sz w:val="20"/>
              </w:rPr>
              <w:t xml:space="preserve"> городского округа по направлениям деятельности и возложенным на них муниципальным функциям</w:t>
            </w:r>
          </w:p>
          <w:p w:rsidR="004005F1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005F1" w:rsidRPr="00771586" w:rsidRDefault="004005F1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финансовой, имущественной, информационно-консультационной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«Развитие экономического потенциала и формирование благоприятного предпринимательского климата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округе»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(бездействие), </w:t>
            </w:r>
            <w:proofErr w:type="spell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соглашения, согласованные действия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с хозяйствующими субъектами, предоставление преференций в нарушение закона,  не осуществление контроля за целевым использованием </w:t>
            </w:r>
            <w:r w:rsidRPr="0031679B">
              <w:rPr>
                <w:rFonts w:ascii="Times New Roman" w:hAnsi="Times New Roman" w:cs="Times New Roman"/>
                <w:sz w:val="20"/>
                <w:szCs w:val="20"/>
              </w:rPr>
              <w:t>имущества, преференции и другие)</w:t>
            </w:r>
            <w:proofErr w:type="gramEnd"/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59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Установление при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требований к хозяйствующим субъектам, не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действующим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ательством 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Недостаточное информирование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хозяйствующих субъектов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поддержки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исполнении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должностных обязанностей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</w:t>
            </w:r>
            <w:r w:rsidRPr="007D4457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7D4457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предоставлении муниципальных преференций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сотрудниками структурных подразделений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муниципальной поддержки субъектам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</w:t>
            </w:r>
            <w:proofErr w:type="spellStart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Грайворонского</w:t>
            </w:r>
            <w:proofErr w:type="spellEnd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предоставляющие муниципальные услуги (выполняющие функции)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выполнении структурными подразделениями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функций муниципального контроля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(бездействие), </w:t>
            </w:r>
            <w:proofErr w:type="spell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соглашения, согласованные действия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с хозяйствующими субъектами, установление и (или) взимание не предусмотренных законодательством Российской Федерации платежей при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услуг, а также услуг, которые являются необходимыми и обязательными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установление требований к товарам 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хозяйствующим субъектам,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законодательством Российской Федерации </w:t>
            </w:r>
            <w:r w:rsidRPr="0031679B">
              <w:rPr>
                <w:rFonts w:ascii="Times New Roman" w:hAnsi="Times New Roman" w:cs="Times New Roman"/>
                <w:sz w:val="20"/>
                <w:szCs w:val="20"/>
              </w:rPr>
              <w:t>и другие)</w:t>
            </w:r>
          </w:p>
        </w:tc>
        <w:tc>
          <w:tcPr>
            <w:tcW w:w="4959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регламента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(выполнения муниципальной  функции)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725A0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2. Установление при оказании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725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к ее получателям, не предусмотренных законодательством Российской Федерации.</w:t>
            </w:r>
          </w:p>
          <w:p w:rsidR="004005F1" w:rsidRPr="00725A0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3. Возникновение конфликта интересов при исполнении сотрудниками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должностных обязанностей.</w:t>
            </w:r>
          </w:p>
          <w:p w:rsidR="004005F1" w:rsidRPr="004D6150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</w:t>
            </w:r>
            <w:r w:rsidRPr="004D6150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4D6150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выполнении функций муниципального  контроля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F23AC4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DF7046" w:rsidRDefault="004005F1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сотрудниками структурных подразделений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функций муниципального контроля</w:t>
            </w: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</w:t>
            </w:r>
            <w:proofErr w:type="spellStart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Грайворонского</w:t>
            </w:r>
            <w:proofErr w:type="spellEnd"/>
            <w:r w:rsidRPr="00B27C1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выполняющие функции муниципального контроля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8" w:type="dxa"/>
          </w:tcPr>
          <w:p w:rsidR="004005F1" w:rsidRPr="003E0425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0425"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F23AC4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(несоблюдения)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законодательства при предоставлении муниципальных услуг, установление и (или) взимание не предусмотренных действующим законодательством платежей при предоставлении муниципальных услуг</w:t>
            </w:r>
          </w:p>
        </w:tc>
        <w:tc>
          <w:tcPr>
            <w:tcW w:w="4959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Несоблюдение регламента предоставления муниципальной услуги (выполнения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функции)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Установление требований к получателям муниципальной услуги, не предусмотренных действующим законодательством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Отсутствие (недостаточность) разъяснений антимонопольного органа по вопросам применения антимонопольного законодательства при предоставлении муниципальной услуги, о мерах ответственности за нарушение антимонопольного законодательства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исполнении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должностных обязанностей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C911C3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C911C3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91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Высокая загруженность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городского округа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инструкциями,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регламентами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3702E5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сотрудниками структурных подразделений </w:t>
            </w:r>
            <w:r w:rsidRPr="003702E5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администрации  </w:t>
            </w:r>
            <w:proofErr w:type="spellStart"/>
            <w:r w:rsidRPr="003702E5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3702E5">
              <w:rPr>
                <w:rFonts w:ascii="Times New Roman" w:hAnsi="Times New Roman" w:cs="Times New Roman"/>
                <w:sz w:val="20"/>
              </w:rPr>
              <w:t xml:space="preserve"> городского округа муниципальных услуг (выполнение функций)</w:t>
            </w:r>
          </w:p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предоставляющие муниципальные услуги (выполняющие функции)</w:t>
            </w: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при заключении договоров аренды, договоров безвозмездного пользования, договоров доверительного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, иных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договоров, предусматривающих переход прав владения и (или) пользования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(передача имущества без торгов, нарушение порядка проведения торгов, </w:t>
            </w:r>
            <w:proofErr w:type="spellStart"/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пролонгирование</w:t>
            </w:r>
            <w:proofErr w:type="spellEnd"/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без конкурентных процедур и другие)</w:t>
            </w:r>
          </w:p>
        </w:tc>
        <w:tc>
          <w:tcPr>
            <w:tcW w:w="4959" w:type="dxa"/>
          </w:tcPr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исполнении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должностных обязанностей.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информации о мерах ответственности за нарушение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антимонопольного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827BD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сотрудниками структурных подразделений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договоров аренды, договоров безвозмездного пользования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иных договоров, предусматривающих переход прав владения и (или) пользования в отношении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выполняющие функции по заключению договоров в отношении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8" w:type="dxa"/>
          </w:tcPr>
          <w:p w:rsidR="004005F1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Риск нарушения антимонопольных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 торгам,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запросу              котировок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запросу </w:t>
            </w:r>
          </w:p>
          <w:p w:rsidR="004005F1" w:rsidRPr="00103032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 (далее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закупочные процедуры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) при проведении закупок товаров, работ,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  <w:r w:rsidRPr="00DF70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(координация организаторами (заказчиками)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соглашения, создание преимущественных условий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процедурах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ограничение доступа к участию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процедурах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включение в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</w:t>
            </w:r>
            <w:proofErr w:type="gram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организаторов (заказчиков)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и (или) их работников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закупочных процедурах,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нарушение порядка определения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закупок малого объема без использования электронного ресурса «Электронный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для малых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закупок» и другие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59" w:type="dxa"/>
          </w:tcPr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исполнении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должностных обязанностей.</w:t>
            </w:r>
          </w:p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Высокая загруженность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работой, выполняемой в соответствии с должностными инструкциями, регламентами</w:t>
            </w:r>
          </w:p>
        </w:tc>
        <w:tc>
          <w:tcPr>
            <w:tcW w:w="2976" w:type="dxa"/>
          </w:tcPr>
          <w:p w:rsidR="004005F1" w:rsidRPr="003702E5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t xml:space="preserve">Проведение сотрудниками структурных подразделений администрации </w:t>
            </w:r>
            <w:proofErr w:type="spellStart"/>
            <w:r w:rsidRPr="003702E5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3702E5">
              <w:rPr>
                <w:rFonts w:ascii="Times New Roman" w:hAnsi="Times New Roman" w:cs="Times New Roman"/>
                <w:sz w:val="20"/>
              </w:rPr>
              <w:t xml:space="preserve"> городского округа закупочных процедур</w:t>
            </w:r>
          </w:p>
          <w:p w:rsidR="004005F1" w:rsidRPr="00DF7046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t xml:space="preserve">Материально-техническое обеспечение деятельности администрации </w:t>
            </w:r>
            <w:proofErr w:type="spellStart"/>
            <w:r w:rsidRPr="003702E5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3702E5">
              <w:rPr>
                <w:rFonts w:ascii="Times New Roman" w:hAnsi="Times New Roman" w:cs="Times New Roman"/>
                <w:sz w:val="20"/>
              </w:rPr>
              <w:t xml:space="preserve"> городского округа</w:t>
            </w:r>
          </w:p>
        </w:tc>
        <w:tc>
          <w:tcPr>
            <w:tcW w:w="2414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муниципальных закупок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48" w:type="dxa"/>
          </w:tcPr>
          <w:p w:rsidR="004005F1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103032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при осуществлении должностных обязанностей (функций) соблюдения норм (аспектов) антимонопольного законодательства,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959" w:type="dxa"/>
          </w:tcPr>
          <w:p w:rsidR="004005F1" w:rsidRPr="00BB571F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A5D">
              <w:rPr>
                <w:rFonts w:ascii="Times New Roman" w:hAnsi="Times New Roman" w:cs="Times New Roman"/>
                <w:sz w:val="20"/>
                <w:szCs w:val="20"/>
              </w:rPr>
              <w:t xml:space="preserve">1. Отсутствие (недостаточность) знаний в области антимонопольного законодательства 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информации о мерах ответственности за нарушение антимонопольного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Недостаточный уровень подготовки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городского округа по организации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комплаенса</w:t>
            </w:r>
            <w:proofErr w:type="spellEnd"/>
          </w:p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DF7046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B44A5D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Риск совмещения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функций организаций, закрепленных в подведомственную подчиненность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наделения указанных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функциями 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>, за исключением случаев, установленных законодательством</w:t>
            </w:r>
          </w:p>
        </w:tc>
        <w:tc>
          <w:tcPr>
            <w:tcW w:w="4959" w:type="dxa"/>
          </w:tcPr>
          <w:p w:rsidR="004005F1" w:rsidRPr="00BB571F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A5D">
              <w:rPr>
                <w:rFonts w:ascii="Times New Roman" w:hAnsi="Times New Roman" w:cs="Times New Roman"/>
                <w:sz w:val="20"/>
                <w:szCs w:val="20"/>
              </w:rPr>
              <w:t xml:space="preserve">1. Отсутствие (недостаточность) знаний в области антимонопольного законодательства 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Высокая загруженность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информации о мерах ответственности за нарушение антимонопольного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законодательства</w:t>
            </w:r>
          </w:p>
          <w:p w:rsidR="004005F1" w:rsidRPr="00B44A5D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сотрудниками структурных подразделений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должностных обязанностей (функций)</w:t>
            </w: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</w:tbl>
    <w:p w:rsidR="006444BF" w:rsidRDefault="006444B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BF" w:rsidRDefault="006444B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B" w:rsidRDefault="00CE7E5B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плана мероприятий по снижению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5281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3F7BE1" w:rsidRDefault="00CE7E5B" w:rsidP="00C414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BBD">
        <w:rPr>
          <w:rFonts w:ascii="Times New Roman" w:hAnsi="Times New Roman" w:cs="Times New Roman"/>
          <w:b/>
          <w:sz w:val="28"/>
          <w:szCs w:val="28"/>
        </w:rPr>
        <w:t>городского округа по итогам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1485" w:rsidRPr="00C41485" w:rsidRDefault="00C41485" w:rsidP="00C414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18" w:rsidRDefault="00C41485" w:rsidP="00370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5C3E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</w:t>
      </w:r>
      <w:proofErr w:type="spellStart"/>
      <w:r w:rsidR="00A45C3E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45C3E">
        <w:rPr>
          <w:rFonts w:ascii="Times New Roman" w:hAnsi="Times New Roman" w:cs="Times New Roman"/>
          <w:sz w:val="28"/>
          <w:szCs w:val="28"/>
        </w:rPr>
        <w:t xml:space="preserve"> </w:t>
      </w:r>
      <w:r w:rsidR="00544BBD">
        <w:rPr>
          <w:rFonts w:ascii="Times New Roman" w:hAnsi="Times New Roman" w:cs="Times New Roman"/>
          <w:sz w:val="28"/>
          <w:szCs w:val="28"/>
        </w:rPr>
        <w:t>городского округа по итогам 2022</w:t>
      </w:r>
      <w:r w:rsidR="00A45C3E">
        <w:rPr>
          <w:rFonts w:ascii="Times New Roman" w:hAnsi="Times New Roman" w:cs="Times New Roman"/>
          <w:sz w:val="28"/>
          <w:szCs w:val="28"/>
        </w:rPr>
        <w:t xml:space="preserve"> года проведен мониторинг исполнения Плана мероприятий, утвержденного распоряжением администрации </w:t>
      </w:r>
      <w:proofErr w:type="spellStart"/>
      <w:r w:rsidR="00A45C3E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45C3E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544BBD">
        <w:rPr>
          <w:rFonts w:ascii="Times New Roman" w:hAnsi="Times New Roman" w:cs="Times New Roman"/>
          <w:sz w:val="28"/>
          <w:szCs w:val="28"/>
        </w:rPr>
        <w:t>27 июля 2022</w:t>
      </w:r>
      <w:r w:rsidR="00A45C3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44BBD">
        <w:rPr>
          <w:rFonts w:ascii="Times New Roman" w:hAnsi="Times New Roman" w:cs="Times New Roman"/>
          <w:sz w:val="28"/>
          <w:szCs w:val="28"/>
        </w:rPr>
        <w:t>782</w:t>
      </w:r>
      <w:r w:rsidR="00A45C3E">
        <w:rPr>
          <w:rFonts w:ascii="Times New Roman" w:hAnsi="Times New Roman" w:cs="Times New Roman"/>
          <w:sz w:val="28"/>
          <w:szCs w:val="28"/>
        </w:rPr>
        <w:t>-р</w:t>
      </w:r>
    </w:p>
    <w:p w:rsidR="007E0753" w:rsidRDefault="007E0753" w:rsidP="00A45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C3E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плана мероприятий</w:t>
      </w:r>
    </w:p>
    <w:p w:rsidR="00A45C3E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антимонопольного законодательства </w:t>
      </w:r>
    </w:p>
    <w:p w:rsidR="00A45C3E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7B1">
        <w:rPr>
          <w:rFonts w:ascii="Times New Roman" w:hAnsi="Times New Roman" w:cs="Times New Roman"/>
          <w:b/>
          <w:sz w:val="28"/>
          <w:szCs w:val="28"/>
        </w:rPr>
        <w:t>городского округа по итогам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5C3E" w:rsidRDefault="00A45C3E" w:rsidP="00A45C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694"/>
        <w:gridCol w:w="3827"/>
        <w:gridCol w:w="4536"/>
        <w:gridCol w:w="3118"/>
      </w:tblGrid>
      <w:tr w:rsidR="00A45C3E" w:rsidTr="00771DF0">
        <w:trPr>
          <w:trHeight w:val="105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по минимизации и устранению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Структурное подразделение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округа, ответственное за выполнение мероприятий по минимизации и устранению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комплаенс-рисков</w:t>
            </w:r>
            <w:proofErr w:type="spellEnd"/>
          </w:p>
        </w:tc>
      </w:tr>
      <w:tr w:rsidR="00A45C3E" w:rsidTr="00771DF0">
        <w:trPr>
          <w:trHeight w:val="34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45C3E" w:rsidTr="00771DF0">
        <w:trPr>
          <w:trHeight w:val="23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3E" w:rsidRDefault="00A45C3E" w:rsidP="00771DF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мероприятия по минимизации и устранению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руководителей и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 муниципальными нормативными правовыми актами, регулирующими организацию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городского округа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3702E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E5">
              <w:rPr>
                <w:rFonts w:ascii="Times New Roman" w:hAnsi="Times New Roman" w:cs="Times New Roman"/>
                <w:sz w:val="20"/>
                <w:szCs w:val="20"/>
              </w:rPr>
              <w:t>Вся нормативно-правов</w:t>
            </w:r>
            <w:r w:rsidR="003702E5" w:rsidRPr="003702E5">
              <w:rPr>
                <w:rFonts w:ascii="Times New Roman" w:hAnsi="Times New Roman" w:cs="Times New Roman"/>
                <w:sz w:val="20"/>
                <w:szCs w:val="20"/>
              </w:rPr>
              <w:t>ая документация, изданная в 2022</w:t>
            </w:r>
            <w:r w:rsidRPr="003702E5">
              <w:rPr>
                <w:rFonts w:ascii="Times New Roman" w:hAnsi="Times New Roman" w:cs="Times New Roman"/>
                <w:sz w:val="20"/>
                <w:szCs w:val="20"/>
              </w:rPr>
              <w:t xml:space="preserve"> году и  регулирующая организацию антимонопольного </w:t>
            </w:r>
            <w:proofErr w:type="spellStart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 xml:space="preserve">, выставлялась в системе электронного </w:t>
            </w:r>
            <w:proofErr w:type="spellStart"/>
            <w:proofErr w:type="gramStart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>документо-оборота</w:t>
            </w:r>
            <w:proofErr w:type="spellEnd"/>
            <w:proofErr w:type="gramEnd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 xml:space="preserve"> (далее - СЭД) и в течение  15 рабочих дней после принятия муниципальных нормативных правовых актов  сотрудники всех структурных подразделений </w:t>
            </w:r>
            <w:proofErr w:type="spellStart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>ознакамливались</w:t>
            </w:r>
            <w:proofErr w:type="spellEnd"/>
            <w:r w:rsidRPr="003702E5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сотрудников Уполномоченного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повышении 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антимонопольного законодательства и организации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87712C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C">
              <w:rPr>
                <w:rFonts w:ascii="Times New Roman" w:hAnsi="Times New Roman" w:cs="Times New Roman"/>
                <w:sz w:val="20"/>
                <w:szCs w:val="20"/>
              </w:rPr>
              <w:t>Сотрудники управления экономического развития и отдела правового обеспечения администрации городского округа (упол</w:t>
            </w:r>
            <w:r w:rsidR="00093424" w:rsidRPr="0087712C">
              <w:rPr>
                <w:rFonts w:ascii="Times New Roman" w:hAnsi="Times New Roman" w:cs="Times New Roman"/>
                <w:sz w:val="20"/>
                <w:szCs w:val="20"/>
              </w:rPr>
              <w:t>номоченных подразделений), отдела муниципальных закупок в 2022</w:t>
            </w:r>
            <w:r w:rsidRPr="00877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12C">
              <w:rPr>
                <w:rFonts w:ascii="Times New Roman" w:hAnsi="Times New Roman" w:cs="Times New Roman"/>
                <w:sz w:val="20"/>
                <w:szCs w:val="20"/>
              </w:rPr>
              <w:t>году приняли участие в следующем обучающем мероприятии</w:t>
            </w:r>
            <w:r w:rsidRPr="008771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61A3" w:rsidRDefault="00A45C3E" w:rsidP="001F61A3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87712C">
              <w:rPr>
                <w:rFonts w:ascii="Times New Roman" w:hAnsi="Times New Roman" w:cs="Times New Roman"/>
                <w:sz w:val="20"/>
              </w:rPr>
              <w:t xml:space="preserve">1) </w:t>
            </w:r>
            <w:r w:rsidR="0063462F" w:rsidRPr="0087712C">
              <w:rPr>
                <w:rFonts w:ascii="Times New Roman" w:hAnsi="Times New Roman" w:cs="Times New Roman"/>
                <w:sz w:val="20"/>
              </w:rPr>
              <w:t xml:space="preserve">28 </w:t>
            </w:r>
            <w:r w:rsidR="00093424" w:rsidRPr="0087712C">
              <w:rPr>
                <w:rFonts w:ascii="Times New Roman" w:hAnsi="Times New Roman" w:cs="Times New Roman"/>
                <w:sz w:val="20"/>
              </w:rPr>
              <w:t>июня  2022</w:t>
            </w:r>
            <w:r w:rsidRPr="0087712C">
              <w:rPr>
                <w:rFonts w:ascii="Times New Roman" w:hAnsi="Times New Roman" w:cs="Times New Roman"/>
                <w:sz w:val="20"/>
              </w:rPr>
              <w:t xml:space="preserve"> года -  </w:t>
            </w:r>
            <w:r w:rsidR="0063462F" w:rsidRPr="0087712C">
              <w:rPr>
                <w:rFonts w:ascii="Times New Roman" w:hAnsi="Times New Roman" w:cs="Times New Roman"/>
                <w:sz w:val="20"/>
              </w:rPr>
              <w:t>обучаю</w:t>
            </w:r>
            <w:r w:rsidR="00295149" w:rsidRPr="0087712C">
              <w:rPr>
                <w:rFonts w:ascii="Times New Roman" w:hAnsi="Times New Roman" w:cs="Times New Roman"/>
                <w:sz w:val="20"/>
              </w:rPr>
              <w:t xml:space="preserve">щий семинар в режиме </w:t>
            </w:r>
            <w:proofErr w:type="spellStart"/>
            <w:r w:rsidR="00295149" w:rsidRPr="0087712C">
              <w:rPr>
                <w:rFonts w:ascii="Times New Roman" w:hAnsi="Times New Roman" w:cs="Times New Roman"/>
                <w:sz w:val="20"/>
              </w:rPr>
              <w:t>онлайн</w:t>
            </w:r>
            <w:proofErr w:type="spellEnd"/>
            <w:r w:rsidRPr="008771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547C" w:rsidRPr="0087712C">
              <w:rPr>
                <w:rFonts w:ascii="Times New Roman" w:hAnsi="Times New Roman" w:cs="Times New Roman"/>
                <w:sz w:val="20"/>
              </w:rPr>
              <w:t>на тему</w:t>
            </w:r>
            <w:r w:rsidR="001F61A3" w:rsidRPr="0087712C">
              <w:rPr>
                <w:rFonts w:ascii="Times New Roman" w:hAnsi="Times New Roman" w:cs="Times New Roman"/>
                <w:sz w:val="20"/>
              </w:rPr>
              <w:t>:</w:t>
            </w:r>
            <w:r w:rsidRPr="008771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61A3" w:rsidRPr="0087712C">
              <w:rPr>
                <w:rFonts w:ascii="Times New Roman" w:hAnsi="Times New Roman" w:cs="Times New Roman"/>
                <w:bCs/>
                <w:kern w:val="36"/>
                <w:sz w:val="20"/>
              </w:rPr>
              <w:t>«Организация</w:t>
            </w:r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</w:t>
            </w:r>
            <w:proofErr w:type="gramStart"/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антимонопольного</w:t>
            </w:r>
            <w:proofErr w:type="gramEnd"/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</w:t>
            </w:r>
            <w:proofErr w:type="spellStart"/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</w:t>
            </w:r>
            <w:r w:rsid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ерритории Белгородской области». </w:t>
            </w:r>
            <w:r w:rsidR="001F61A3"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Вопросы: </w:t>
            </w:r>
          </w:p>
          <w:p w:rsidR="001F61A3" w:rsidRPr="001F61A3" w:rsidRDefault="001F61A3" w:rsidP="001F61A3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lastRenderedPageBreak/>
              <w:t xml:space="preserve">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</w:t>
            </w:r>
          </w:p>
          <w:p w:rsidR="001F61A3" w:rsidRPr="001F61A3" w:rsidRDefault="001F61A3" w:rsidP="001F61A3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»;</w:t>
            </w:r>
          </w:p>
          <w:p w:rsidR="001F61A3" w:rsidRPr="005973C2" w:rsidRDefault="001F61A3" w:rsidP="001F61A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3. «Обзор ошибок и нарушений со стороны государственных и муниципальных заказчиков в области контрактной системы» </w:t>
            </w:r>
            <w:r w:rsidRPr="001F61A3">
              <w:rPr>
                <w:rFonts w:ascii="Times New Roman" w:hAnsi="Times New Roman" w:cs="Times New Roman"/>
                <w:sz w:val="20"/>
                <w:szCs w:val="20"/>
              </w:rPr>
              <w:t>(Ассоциация «Совет муниципальных образований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1F61A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61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543A52">
              <w:rPr>
                <w:rFonts w:ascii="Times New Roman" w:hAnsi="Times New Roman" w:cs="Times New Roman"/>
                <w:sz w:val="20"/>
              </w:rPr>
              <w:t xml:space="preserve">Ознакомление  с материалами областного 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</w:rPr>
              <w:t>вебинара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sz w:val="20"/>
              </w:rPr>
              <w:t xml:space="preserve"> других структурных подразделений</w:t>
            </w:r>
            <w:r w:rsidRPr="00543A52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</w:rPr>
              <w:t xml:space="preserve"> городского округа по вопросам: 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»; 3.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«Обзор ошибок и нарушений со стороны государственных и муниципальных заказчиков в области контрактной системы»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5C3E" w:rsidRPr="005973C2" w:rsidRDefault="00543A52" w:rsidP="00543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3A5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июля 2022 года (администрация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округа, доклады для всех управлений)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обучающих мероприятиях (семинарах) по основам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антимонопольного законодательства, организации и функционированию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52" w:rsidRPr="0087712C" w:rsidRDefault="00543A52" w:rsidP="00543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Сотрудники управления экономического развития и отдела правового обеспечения администрации городского округа (уполномоченных подразделений), отдела муниципальных закупок в </w:t>
            </w:r>
            <w:r w:rsidRPr="0087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году приняли участие в следующем обучающем мероприятии</w:t>
            </w:r>
            <w:r w:rsidRPr="008771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87712C">
              <w:rPr>
                <w:rFonts w:ascii="Times New Roman" w:hAnsi="Times New Roman" w:cs="Times New Roman"/>
                <w:sz w:val="20"/>
              </w:rPr>
              <w:t xml:space="preserve">1) 28 июня  2022 года -  обучающий семинар в режиме </w:t>
            </w:r>
            <w:proofErr w:type="spellStart"/>
            <w:r w:rsidRPr="0087712C">
              <w:rPr>
                <w:rFonts w:ascii="Times New Roman" w:hAnsi="Times New Roman" w:cs="Times New Roman"/>
                <w:sz w:val="20"/>
              </w:rPr>
              <w:t>онлайн</w:t>
            </w:r>
            <w:proofErr w:type="spellEnd"/>
            <w:r w:rsidRPr="0087712C">
              <w:rPr>
                <w:rFonts w:ascii="Times New Roman" w:hAnsi="Times New Roman" w:cs="Times New Roman"/>
                <w:sz w:val="20"/>
              </w:rPr>
              <w:t xml:space="preserve"> на тему: </w:t>
            </w:r>
            <w:r w:rsidRPr="0087712C">
              <w:rPr>
                <w:rFonts w:ascii="Times New Roman" w:hAnsi="Times New Roman" w:cs="Times New Roman"/>
                <w:bCs/>
                <w:kern w:val="36"/>
                <w:sz w:val="20"/>
              </w:rPr>
              <w:t>«Организация</w:t>
            </w: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</w:t>
            </w:r>
            <w:proofErr w:type="gram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антимонопольного</w:t>
            </w:r>
            <w:proofErr w:type="gram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</w:t>
            </w:r>
            <w:proofErr w:type="spell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</w:t>
            </w:r>
            <w:r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ерритории Белгородской области». </w:t>
            </w: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Вопросы: </w:t>
            </w:r>
          </w:p>
          <w:p w:rsidR="00543A52" w:rsidRPr="001F61A3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</w:t>
            </w:r>
          </w:p>
          <w:p w:rsidR="00543A52" w:rsidRPr="001F61A3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1F61A3">
              <w:rPr>
                <w:rFonts w:ascii="Times New Roman" w:hAnsi="Times New Roman" w:cs="Times New Roman"/>
                <w:bCs/>
                <w:kern w:val="36"/>
                <w:sz w:val="20"/>
              </w:rPr>
              <w:t>»;</w:t>
            </w:r>
          </w:p>
          <w:p w:rsidR="00543A52" w:rsidRPr="005973C2" w:rsidRDefault="00543A52" w:rsidP="00543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A3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3. «Обзор ошибок и нарушений со стороны государственных и муниципальных заказчиков в области контрактной системы» </w:t>
            </w:r>
            <w:r w:rsidRPr="001F61A3">
              <w:rPr>
                <w:rFonts w:ascii="Times New Roman" w:hAnsi="Times New Roman" w:cs="Times New Roman"/>
                <w:sz w:val="20"/>
                <w:szCs w:val="20"/>
              </w:rPr>
              <w:t>(Ассоциация «Совет муниципальных образований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1F61A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61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543A52">
              <w:rPr>
                <w:rFonts w:ascii="Times New Roman" w:hAnsi="Times New Roman" w:cs="Times New Roman"/>
                <w:sz w:val="20"/>
              </w:rPr>
              <w:t xml:space="preserve">Ознакомление  с материалами областного 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</w:rPr>
              <w:t>вебинара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sz w:val="20"/>
              </w:rPr>
              <w:t xml:space="preserve"> других структурных подразделений</w:t>
            </w:r>
            <w:r w:rsidRPr="00543A52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</w:rPr>
              <w:t xml:space="preserve"> городского округа по вопросам: 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»; 3.</w:t>
            </w:r>
            <w:r w:rsidRPr="006D68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543A52">
              <w:rPr>
                <w:rFonts w:ascii="Times New Roman" w:hAnsi="Times New Roman" w:cs="Times New Roman"/>
                <w:bCs/>
                <w:kern w:val="36"/>
                <w:sz w:val="20"/>
              </w:rPr>
              <w:t>«Обзор ошибок и нарушений со стороны государственных и муниципальных заказчиков в области контрактной системы»</w:t>
            </w:r>
          </w:p>
          <w:p w:rsidR="00543A52" w:rsidRPr="00543A52" w:rsidRDefault="00543A52" w:rsidP="00543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5C3E" w:rsidRPr="002876A7" w:rsidRDefault="00543A52" w:rsidP="00543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5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июля 2022 года (администрация </w:t>
            </w:r>
            <w:proofErr w:type="spellStart"/>
            <w:r w:rsidRPr="00543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Грайворонского</w:t>
            </w:r>
            <w:proofErr w:type="spellEnd"/>
            <w:r w:rsidRPr="00543A52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округа, доклады для всех управлений)</w:t>
            </w:r>
            <w:r w:rsidR="002876A7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5C3E"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</w:t>
            </w:r>
            <w:r w:rsidR="002876A7" w:rsidRPr="002876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A11DA"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A45C3E" w:rsidRPr="00287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C3E" w:rsidRPr="002876A7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A7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сотруднико</w:t>
            </w:r>
            <w:r w:rsidR="002876A7"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на 1 января 2022 </w:t>
            </w:r>
            <w:r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876A7" w:rsidRPr="002876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A11DA"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Pr="002876A7">
              <w:rPr>
                <w:rFonts w:ascii="Times New Roman" w:hAnsi="Times New Roman" w:cs="Times New Roman"/>
                <w:sz w:val="20"/>
                <w:szCs w:val="20"/>
              </w:rPr>
              <w:t xml:space="preserve">. Доля сотрудников, прошедших обучение – </w:t>
            </w:r>
            <w:r w:rsidR="005A11DA" w:rsidRPr="002876A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2876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45C3E" w:rsidRDefault="00A45C3E" w:rsidP="00771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положения о структурных подразделениях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управлениях, отделах, должностные регламенты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части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организации 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знаний основных положений антимонопольного законодательства Российской Федерации в перечень требований к профессиональным знаниям и навыкам по предметной области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2451A7" w:rsidRDefault="002451A7" w:rsidP="00F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A7"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="00A45C3E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F25372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не вносились </w:t>
            </w:r>
            <w:r w:rsidR="00A45C3E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2451A7">
              <w:rPr>
                <w:rFonts w:ascii="Times New Roman" w:hAnsi="Times New Roman" w:cs="Times New Roman"/>
                <w:sz w:val="20"/>
                <w:szCs w:val="20"/>
              </w:rPr>
              <w:t>в положения  структурных подразделений</w:t>
            </w:r>
            <w:r w:rsidR="00A45C3E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A45C3E" w:rsidRPr="002451A7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="00F25372" w:rsidRPr="002451A7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тем, что данная работа была проведена в 2019-2020 годах в полном объеме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выявленных нарушений антимонопольного законодательства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за предыдущие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года (при наличии предостережений, предупреждений, штрафов, жалоб, возбужденных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дел), составление перечня нарушений антимонопольного законодательства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AA5C40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C40">
              <w:rPr>
                <w:rFonts w:ascii="Times New Roman" w:hAnsi="Times New Roman" w:cs="Times New Roman"/>
                <w:sz w:val="20"/>
                <w:szCs w:val="20"/>
              </w:rPr>
              <w:t>Нарушений антимоно</w:t>
            </w:r>
            <w:r w:rsidR="007F3226" w:rsidRPr="00AA5C40">
              <w:rPr>
                <w:rFonts w:ascii="Times New Roman" w:hAnsi="Times New Roman" w:cs="Times New Roman"/>
                <w:sz w:val="20"/>
                <w:szCs w:val="20"/>
              </w:rPr>
              <w:t>польного законодательства</w:t>
            </w:r>
            <w:r w:rsidR="008A1501" w:rsidRPr="00AA5C40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структурными подразделениями администрации городского округа </w:t>
            </w:r>
            <w:r w:rsidR="00D16319" w:rsidRPr="00AA5C40">
              <w:rPr>
                <w:rFonts w:ascii="Times New Roman" w:hAnsi="Times New Roman" w:cs="Times New Roman"/>
                <w:sz w:val="20"/>
                <w:szCs w:val="20"/>
              </w:rPr>
              <w:t xml:space="preserve"> в 2020-2022 годах</w:t>
            </w:r>
            <w:r w:rsidRPr="00AA5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498" w:rsidRPr="00AA5C40">
              <w:rPr>
                <w:rFonts w:ascii="Times New Roman" w:hAnsi="Times New Roman" w:cs="Times New Roman"/>
                <w:sz w:val="20"/>
                <w:szCs w:val="20"/>
              </w:rPr>
              <w:t xml:space="preserve">УФАС </w:t>
            </w:r>
            <w:r w:rsidRPr="00AA5C40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45C3E" w:rsidTr="00A62A42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Сбор сведений о правоприменительной </w:t>
            </w:r>
            <w:r>
              <w:rPr>
                <w:color w:val="000000" w:themeColor="text1"/>
                <w:sz w:val="20"/>
                <w:szCs w:val="20"/>
              </w:rPr>
              <w:t>практике антимонопольного законодательства (обзоры рассмотрения жалоб, судебной практики)</w:t>
            </w:r>
            <w:r>
              <w:rPr>
                <w:color w:val="auto"/>
                <w:sz w:val="20"/>
                <w:szCs w:val="20"/>
              </w:rPr>
              <w:t xml:space="preserve">, подготовка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аналитической справки об изменениях и основных аспектах правоприменительной практики в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Грайворонского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960ECD" w:rsidRDefault="00871F9E" w:rsidP="00771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0ECD">
              <w:rPr>
                <w:color w:val="auto"/>
                <w:sz w:val="20"/>
                <w:szCs w:val="20"/>
              </w:rPr>
              <w:lastRenderedPageBreak/>
              <w:t>В течение года в</w:t>
            </w:r>
            <w:r w:rsidR="00A45C3E" w:rsidRPr="00960ECD">
              <w:rPr>
                <w:color w:val="auto"/>
                <w:sz w:val="20"/>
                <w:szCs w:val="20"/>
              </w:rPr>
              <w:t xml:space="preserve"> рамках мониторинга и анализа практики применения антимонопольного законодательства проведен анализ правоприменительной практики, рассмотрены </w:t>
            </w:r>
            <w:r w:rsidR="00A45C3E" w:rsidRPr="00960ECD">
              <w:rPr>
                <w:color w:val="auto"/>
                <w:sz w:val="20"/>
                <w:szCs w:val="20"/>
              </w:rPr>
              <w:lastRenderedPageBreak/>
              <w:t xml:space="preserve">типовые случаи нарушений органами  местного самоуправления антимонопольного законодательства в сфере наружной рекламы, при проведении торгов; при установлении </w:t>
            </w:r>
            <w:proofErr w:type="spellStart"/>
            <w:r w:rsidR="00A45C3E" w:rsidRPr="00960ECD">
              <w:rPr>
                <w:color w:val="auto"/>
                <w:sz w:val="20"/>
                <w:szCs w:val="20"/>
              </w:rPr>
              <w:t>антиконкурентных</w:t>
            </w:r>
            <w:proofErr w:type="spellEnd"/>
            <w:r w:rsidR="00A45C3E" w:rsidRPr="00960ECD">
              <w:rPr>
                <w:color w:val="auto"/>
                <w:sz w:val="20"/>
                <w:szCs w:val="20"/>
              </w:rPr>
              <w:t xml:space="preserve"> соглашений, при установлении фактов недобросовестной конкуренции, изучалась судебная практика в сфере нарушения антимонопольного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правового обеспечения администрации </w:t>
            </w:r>
            <w:proofErr w:type="spellStart"/>
            <w:r w:rsidRPr="00960EC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60EC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CD"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</w:t>
            </w:r>
            <w:r w:rsidRPr="00960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960EC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60EC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Консультирование сотрудников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Грайворонского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  <w:r>
              <w:rPr>
                <w:color w:val="auto"/>
                <w:sz w:val="20"/>
                <w:szCs w:val="20"/>
              </w:rPr>
              <w:t xml:space="preserve"> по вопросам, связанным с соблюдением антимонопольного законодательства и применением  антимонопольного </w:t>
            </w:r>
            <w:proofErr w:type="spellStart"/>
            <w:r>
              <w:rPr>
                <w:color w:val="auto"/>
                <w:sz w:val="20"/>
                <w:szCs w:val="20"/>
              </w:rPr>
              <w:t>комплаенса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 администрации </w:t>
            </w:r>
            <w:proofErr w:type="spellStart"/>
            <w:r>
              <w:rPr>
                <w:color w:val="auto"/>
                <w:sz w:val="20"/>
                <w:szCs w:val="20"/>
              </w:rPr>
              <w:t>Грайворонского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0D4A89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A8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сотрудников администрации городского округа по вопросам, связанным с соблюдением антимонопольного законодательства и применением антимонопольного </w:t>
            </w:r>
            <w:proofErr w:type="spellStart"/>
            <w:r w:rsidRPr="000D4A89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0D4A89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городского округа,  осуществляется на постоянной основе уполномоченными подразделениями  администрации городского округа, ответственными  за функционирование системы внутреннего обеспечения соответствия требованиям антимонопольного законодательства деятельности администрации </w:t>
            </w:r>
            <w:proofErr w:type="spellStart"/>
            <w:r w:rsidRPr="000D4A89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0D4A8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ежегодного доклада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437C4A" w:rsidRDefault="000D4A89" w:rsidP="00164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C4A">
              <w:rPr>
                <w:rFonts w:ascii="Times New Roman" w:hAnsi="Times New Roman" w:cs="Times New Roman"/>
                <w:sz w:val="20"/>
                <w:szCs w:val="20"/>
              </w:rPr>
              <w:t>До 10 февраля  2023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01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доклад об антимонопольном </w:t>
            </w:r>
            <w:proofErr w:type="spellStart"/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3E2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>Грайворо</w:t>
            </w:r>
            <w:r w:rsidRPr="00437C4A">
              <w:rPr>
                <w:rFonts w:ascii="Times New Roman" w:hAnsi="Times New Roman" w:cs="Times New Roman"/>
                <w:sz w:val="20"/>
                <w:szCs w:val="20"/>
              </w:rPr>
              <w:t>нского</w:t>
            </w:r>
            <w:proofErr w:type="spellEnd"/>
            <w:r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за 2022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год п</w:t>
            </w:r>
            <w:r w:rsidR="00164BF0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одготовлен </w:t>
            </w:r>
            <w:r w:rsidR="00091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BF0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установленный срок и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 w:rsidR="00935327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64BF0" w:rsidRPr="00437C4A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</w:t>
            </w:r>
            <w:r w:rsidR="00164BF0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и промышленности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  <w:r w:rsidR="00164BF0" w:rsidRPr="00437C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 на официальном сайте органов местного самоуправления </w:t>
            </w:r>
            <w:proofErr w:type="spellStart"/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</w:t>
            </w:r>
            <w:r w:rsidRPr="00437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437C4A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437C4A">
              <w:rPr>
                <w:rFonts w:ascii="Times New Roman" w:hAnsi="Times New Roman" w:cs="Times New Roman"/>
                <w:sz w:val="20"/>
                <w:szCs w:val="20"/>
              </w:rPr>
              <w:t xml:space="preserve">деле «Антимонопольный </w:t>
            </w:r>
            <w:proofErr w:type="spellStart"/>
            <w:r w:rsidR="00437C4A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="00437C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коллегиальным органом ежегодного доклада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0107A8" w:rsidRDefault="00935327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7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07A8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2023</w:t>
            </w:r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года доклад об исполнении  ант</w:t>
            </w:r>
            <w:r w:rsidR="000107A8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имонопольного  </w:t>
            </w:r>
            <w:proofErr w:type="spellStart"/>
            <w:r w:rsidR="000107A8" w:rsidRPr="000107A8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="000107A8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в 2022</w:t>
            </w:r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году утвержден коллегиальным </w:t>
            </w:r>
            <w:proofErr w:type="gramStart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>органом</w:t>
            </w:r>
            <w:proofErr w:type="gramEnd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результаты  включены в доклад о состоянии и развитии </w:t>
            </w:r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конкурентной среды на рынках </w:t>
            </w:r>
            <w:proofErr w:type="spellStart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округа. Доклад размещен на официальном сайте органов местного самоуправления администрации </w:t>
            </w:r>
            <w:proofErr w:type="spellStart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разделе «Антимонопольный </w:t>
            </w:r>
            <w:proofErr w:type="spellStart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="00A45C3E" w:rsidRPr="000107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Риски согласно пунктам 1 и 2 карты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антимонопольного законодательства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соблюдение регламента подготовки муниципальных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E39CB" w:rsidRDefault="00EE39CB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CB">
              <w:rPr>
                <w:rFonts w:ascii="Times New Roman" w:hAnsi="Times New Roman" w:cs="Times New Roman"/>
                <w:sz w:val="20"/>
                <w:szCs w:val="20"/>
              </w:rPr>
              <w:t>В течение 2022</w:t>
            </w:r>
            <w:r w:rsidR="00A45C3E" w:rsidRPr="00EE39CB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proofErr w:type="spellStart"/>
            <w:r w:rsidR="00A45C3E" w:rsidRPr="00EE39CB">
              <w:rPr>
                <w:rFonts w:ascii="Times New Roman" w:hAnsi="Times New Roman" w:cs="Times New Roman"/>
                <w:sz w:val="20"/>
                <w:szCs w:val="20"/>
              </w:rPr>
              <w:t>несоблюдений</w:t>
            </w:r>
            <w:proofErr w:type="spellEnd"/>
            <w:r w:rsidR="00A45C3E" w:rsidRPr="00EE39CB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подготовки муниципальных нормативных правовых актов администрации </w:t>
            </w:r>
            <w:proofErr w:type="spellStart"/>
            <w:r w:rsidR="00A45C3E" w:rsidRPr="00EE39CB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EE39C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делопроизводства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Риски согласно пунктам 3-7 карты рисков нарушения антимонопольного законодательства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Урегулирование конфликта интересов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и ее сотрудников, связанного с функционированием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93152D" w:rsidRDefault="004C50EF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В течение  20</w:t>
            </w:r>
            <w:r w:rsidR="002B4CEA" w:rsidRPr="009315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45C3E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года в связи с отсутствием нарушений антимонопольного законодательств</w:t>
            </w:r>
            <w:r w:rsidR="002B4CEA" w:rsidRPr="0093152D">
              <w:rPr>
                <w:rFonts w:ascii="Times New Roman" w:hAnsi="Times New Roman" w:cs="Times New Roman"/>
                <w:sz w:val="20"/>
                <w:szCs w:val="20"/>
              </w:rPr>
              <w:t>а  в 2019, 2020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 и 2021</w:t>
            </w:r>
            <w:r w:rsidR="00A45C3E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годах </w:t>
            </w:r>
            <w:r w:rsidR="0093152D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внутреннего расследования, связанного с функционированием антимонопольного законодательства, в администрации </w:t>
            </w:r>
            <w:proofErr w:type="spellStart"/>
            <w:r w:rsidR="00A45C3E" w:rsidRPr="0093152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не проводилась.</w:t>
            </w:r>
          </w:p>
          <w:p w:rsidR="00A45C3E" w:rsidRPr="005973C2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2B4CEA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проведения  </w:t>
            </w:r>
            <w:r w:rsidR="0093152D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расследования, </w:t>
            </w:r>
            <w:r w:rsidR="00C913E2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связанного </w:t>
            </w:r>
            <w:r w:rsidR="004C50EF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с функционированием антимонопольного </w:t>
            </w:r>
            <w:proofErr w:type="spellStart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</w:t>
            </w:r>
            <w:proofErr w:type="spellStart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Грайворонског</w:t>
            </w:r>
            <w:r w:rsidR="0093152D" w:rsidRPr="009315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93152D"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 утверждено</w:t>
            </w:r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 распоряжением администрации </w:t>
            </w:r>
            <w:proofErr w:type="spellStart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от 26 декабря 2019 года №1718-р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</w:t>
            </w:r>
            <w:proofErr w:type="spellStart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315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C81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C81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rPr>
          <w:trHeight w:val="23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3E" w:rsidRDefault="00A45C3E" w:rsidP="00771DF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 по минимизации и устранению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включенных в карту рисков нарушения антимонопольного законодательства 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действующих муниципальных нормативных правовых актах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положений,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и (или)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действующих муниципальных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предмет</w:t>
            </w:r>
            <w:r w:rsidR="00110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выявления рисков нарушения антимонопольного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организаций и граждан (публичные консультации посредством официального сайта органов местного самоуправления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Белгородской области),  коллегиального органа в соответствии с Положением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Методическими рекомендациями по анализу нормативных правовых актов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A83974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74">
              <w:rPr>
                <w:rFonts w:ascii="Times New Roman" w:hAnsi="Times New Roman" w:cs="Times New Roman"/>
                <w:sz w:val="20"/>
                <w:szCs w:val="20"/>
              </w:rPr>
              <w:t>Анализ действующих муниципальных нормативных правовых актов на предмет выявления рисков нарушения антимонопольного законодательства при участии организаций и граждан проведен управлением экономического развити</w:t>
            </w:r>
            <w:r w:rsidR="006D1D3F"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A83974"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A83974" w:rsidRPr="00A83974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83974"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6D1D3F" w:rsidRPr="00A83974">
              <w:rPr>
                <w:rFonts w:ascii="Times New Roman" w:hAnsi="Times New Roman" w:cs="Times New Roman"/>
                <w:sz w:val="20"/>
                <w:szCs w:val="20"/>
              </w:rPr>
              <w:t>в полном объеме в те</w:t>
            </w:r>
            <w:r w:rsidR="00A83974" w:rsidRPr="00A83974">
              <w:rPr>
                <w:rFonts w:ascii="Times New Roman" w:hAnsi="Times New Roman" w:cs="Times New Roman"/>
                <w:sz w:val="20"/>
                <w:szCs w:val="20"/>
              </w:rPr>
              <w:t>чение 2022</w:t>
            </w:r>
            <w:r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 года путем размещения на сайте органов местного самоуправления администрации </w:t>
            </w:r>
            <w:proofErr w:type="spellStart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proofErr w:type="gramStart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 xml:space="preserve"> изданные НПА в разделе «Антимонопольный </w:t>
            </w:r>
            <w:proofErr w:type="spellStart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A839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проектах  муниципальных нормативных правовых актах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положений,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экспертизы и анализа проектов муниципальных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предмет выявления рисков нарушения антимонопольного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организаций и граждан в соответствии с Положением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Методическими рекомендациями по анализу нормативных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997112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112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проектов муниципальных нормативных правовых актов администрации </w:t>
            </w:r>
            <w:proofErr w:type="spellStart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на предмет выявления рисков нарушения антимонопольного законодательства при участии организаций и граждан (публичные консультации посредством размещения на официальном сайте администрации </w:t>
            </w:r>
            <w:proofErr w:type="spellStart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разделе «Антимонопольный </w:t>
            </w:r>
            <w:proofErr w:type="spellStart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997112">
              <w:rPr>
                <w:rFonts w:ascii="Times New Roman" w:hAnsi="Times New Roman" w:cs="Times New Roman"/>
                <w:sz w:val="20"/>
                <w:szCs w:val="20"/>
              </w:rPr>
              <w:t>») осуществлялся на постоя</w:t>
            </w:r>
            <w:r w:rsidR="004B3BAC" w:rsidRPr="00997112">
              <w:rPr>
                <w:rFonts w:ascii="Times New Roman" w:hAnsi="Times New Roman" w:cs="Times New Roman"/>
                <w:sz w:val="20"/>
                <w:szCs w:val="20"/>
              </w:rPr>
              <w:t>нной основе в течение 2022</w:t>
            </w:r>
            <w:r w:rsidRPr="00997112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A45C3E" w:rsidRPr="007912B8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112">
              <w:rPr>
                <w:rFonts w:ascii="Times New Roman" w:hAnsi="Times New Roman" w:cs="Times New Roman"/>
                <w:sz w:val="20"/>
                <w:szCs w:val="20"/>
              </w:rPr>
              <w:t>Наличие в НПА администрации городского округа положений, которые могут привести к недопущению, ограничению ил</w:t>
            </w:r>
            <w:r w:rsidR="004B3BAC" w:rsidRPr="00997112">
              <w:rPr>
                <w:rFonts w:ascii="Times New Roman" w:hAnsi="Times New Roman" w:cs="Times New Roman"/>
                <w:sz w:val="20"/>
                <w:szCs w:val="20"/>
              </w:rPr>
              <w:t>и устранению конкуренции, в 2022</w:t>
            </w:r>
            <w:r w:rsidRPr="00997112">
              <w:rPr>
                <w:rFonts w:ascii="Times New Roman" w:hAnsi="Times New Roman" w:cs="Times New Roman"/>
                <w:sz w:val="20"/>
                <w:szCs w:val="20"/>
              </w:rPr>
              <w:t xml:space="preserve"> году не выявлено.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предоставлении муниципальной финансовой, имущественной, информационно-консультационной поддержки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практики применения действующих муниципальных нормативных правовых актов, определяющих порядок и условия предоставления муниципальной поддержки (финансовой, имущественной, консультационной)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практики применения </w:t>
            </w:r>
            <w:proofErr w:type="gramStart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proofErr w:type="gramEnd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НПА, определяющих порядок и условия предоставления муниципальной поддержки (финансовой, имущественной, консультационной) проведен  уполномоченным подразделением (отделом   правового обеспечения администрации горо</w:t>
            </w:r>
            <w:r w:rsidR="009B045D" w:rsidRPr="009B045D">
              <w:rPr>
                <w:rFonts w:ascii="Times New Roman" w:hAnsi="Times New Roman" w:cs="Times New Roman"/>
                <w:sz w:val="20"/>
                <w:szCs w:val="20"/>
              </w:rPr>
              <w:t>дского округа)           за 2022</w:t>
            </w: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 год. Особое внимание уделялось проведению аукционов  по продаже  земельных участков и аукционов на право заключения договоров аренды земельных участков.</w:t>
            </w:r>
          </w:p>
          <w:p w:rsidR="005F3C91" w:rsidRPr="009B045D" w:rsidRDefault="005F3C91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9B045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предоставляющие соответствующие муниципальные услуги (выполняющие функции)</w:t>
            </w:r>
          </w:p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(несоблюдения) антимонопольного законодательства  при выполнении функций муниципального контроля,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(бездействие)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практики применения действующих муниципальных нормативных правовых актов, определяющих порядок выполнения функций муниципального контроля, на предмет соответствия антимонопольному 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C4541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541">
              <w:rPr>
                <w:rFonts w:ascii="Times New Roman" w:hAnsi="Times New Roman" w:cs="Times New Roman"/>
                <w:sz w:val="20"/>
                <w:szCs w:val="20"/>
              </w:rPr>
              <w:t>Анализ практики применения действующих муниципальных НПА, определяющих порядок выполнения функций муниципального контроля на предмет соответствия антимонопольному законодательству</w:t>
            </w:r>
            <w:r w:rsidR="002C1642" w:rsidRPr="00FC4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C454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уполномоченным подразделением администрации </w:t>
            </w:r>
            <w:proofErr w:type="spellStart"/>
            <w:r w:rsidRPr="00FC4541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FC454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полном объеме.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(несоблюдения) антимонопольного законодательства при предоставлении муниципальных услуг, установление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взиманите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предусмотренных действующим законодательством платежей при предоставлении муниципальных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практики применения действующих муниципальных нормативных правовых актов, определяющих порядок и условия предоставления муниципальных услуг на предмет соответствия антимонопольному 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237A4F" w:rsidRDefault="00237A4F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A4F"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="00A45C3E" w:rsidRPr="00237A4F">
              <w:rPr>
                <w:rFonts w:ascii="Times New Roman" w:hAnsi="Times New Roman" w:cs="Times New Roman"/>
                <w:sz w:val="20"/>
                <w:szCs w:val="20"/>
              </w:rPr>
              <w:t xml:space="preserve"> году анализ практики применения действующих муниципальных НПА, определяющих порядок выполнения функций муниципального контроля на предмет соответствия антимонопольному законодательству</w:t>
            </w:r>
            <w:r w:rsidR="005F3C91" w:rsidRPr="00237A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5C3E" w:rsidRPr="00237A4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уполномоченным подразделением администрации </w:t>
            </w:r>
            <w:proofErr w:type="spellStart"/>
            <w:r w:rsidR="00A45C3E" w:rsidRPr="00237A4F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="00A45C3E" w:rsidRPr="00237A4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полном объеме.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предоставляющие муниципальные услуги (выполняющие функции)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требований к торгам, запросу котировок цен на товары, запросу предложений (далее – закупочные процедуры) при проведении закупок товаров, работ, услуг для муниципальных  нужд (координация организаторами (заказчиками) закупочных процедур действий участников закупочных процедур,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антиконкурентные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соглашения, создание преимущественных условий для участия в закупочных процедурах, нарушение порядка определения победителя, участие организаторов (заказчиков) закупочных процедур и (или) их работников в закупочных процедурах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доступа к участию в закупочных процедурах,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закупочных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процедур, установление требований к товарам или к хозяйствующим субъектам, не предусмотренных законодательством Российской Федерации, осуществление закупок малого объема без использования электронного ресурса «Электронный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(магазин) Белгородской области для малых закупок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и другие)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644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нормативной правовой базы в сфере закупок (Федеральный закон от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апреля 2013 года №44-ФЗ «О контрактной системе в сфере закупок товаров, работ, услуг для обеспечения государственных и муниципальных нужд», Федеральный закон от 18 июля 2011 года №223-ФЗ «О закупках товаров, работ, услуг отдельными видами юридических лиц», в том числе областная и муниципальная нормативные правовые базы)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292156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 закупок товаров, работ, услуг для муниципальных нужд осуществляется в </w:t>
            </w:r>
            <w:r w:rsidRPr="0029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45C3E" w:rsidRPr="00FE0CC2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В целях недопущения рисков нарушения антимонопольных требований отделом муниципальных закупок администрации </w:t>
            </w:r>
            <w:proofErr w:type="spellStart"/>
            <w:r w:rsidRPr="00292156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осуществлялось в течение года консультирование (по мере необходимости) сотрудников структурных подразделений (управлений)  администрации городского округа, в том числе управлений, наделенных правом юридического лица</w:t>
            </w:r>
            <w:r w:rsidR="00B428BB" w:rsidRPr="002921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закупок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округа, участвующие в закупочных процедурах</w:t>
            </w: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при заключении договоров аренды, договоров безвозмездного пользования, договоров доверительного управления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иных договоров, предусматривающих переход прав владения и (или) пользования в отношении муниципального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(передача имущества без торгов, нарушение порядка проведения торгов,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пролонгирование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конкурентных процедур и другие)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практики заключения договоров, предусматривающих переход прав владения и (или) пользования в отношении муниципального 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 учетом положений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292156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практики заключения договоров, предусматривающих переход прав владения и (или) пользования в отношении муниципального имущества </w:t>
            </w:r>
            <w:proofErr w:type="spellStart"/>
            <w:r w:rsidRPr="00292156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 учетом положений антимонопольного законодательства</w:t>
            </w:r>
            <w:r w:rsidR="004E095D" w:rsidRPr="002921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на постоянной основе.</w:t>
            </w:r>
          </w:p>
          <w:p w:rsidR="00A45C3E" w:rsidRPr="00FE0CC2" w:rsidRDefault="00292156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156"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="00A45C3E" w:rsidRPr="00292156">
              <w:rPr>
                <w:rFonts w:ascii="Times New Roman" w:hAnsi="Times New Roman" w:cs="Times New Roman"/>
                <w:sz w:val="20"/>
                <w:szCs w:val="20"/>
              </w:rPr>
              <w:t xml:space="preserve"> году нарушений основных положений договора (договоров) в деятельности администрации городского округа не выявлено.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собственности и земельных ресурсов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совмещения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и функций организаций (учреждений), закрепленных в подведомственную подчиненность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а также наделения указанных организаций (учреждений) функциями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за исключением функций, предусмотренных действующим  законодательством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учредительных документов организаций, закрепленных в подведомственную подчиненность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соответствия антимонопольному 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22B2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B25">
              <w:rPr>
                <w:rFonts w:ascii="Times New Roman" w:hAnsi="Times New Roman" w:cs="Times New Roman"/>
                <w:sz w:val="20"/>
                <w:szCs w:val="20"/>
              </w:rPr>
              <w:t xml:space="preserve">Анализ учредительных документов организаций (учреждений), закрепленных в подведомственную подчиненность администрации </w:t>
            </w:r>
            <w:proofErr w:type="spellStart"/>
            <w:r w:rsidRPr="00122B25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122B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осуществляется на постоянной основе.</w:t>
            </w:r>
          </w:p>
          <w:p w:rsidR="00A45C3E" w:rsidRPr="00FE0CC2" w:rsidRDefault="00122B25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2B25"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="00A45C3E" w:rsidRPr="00122B25">
              <w:rPr>
                <w:rFonts w:ascii="Times New Roman" w:hAnsi="Times New Roman" w:cs="Times New Roman"/>
                <w:sz w:val="20"/>
                <w:szCs w:val="20"/>
              </w:rPr>
              <w:t xml:space="preserve"> году нарушений аспектов антимонопольного законодательства не выявлено (в том числе совмещения функций).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закрепленные в подведомственную подчиненность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F34782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сотрудниками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при осуществлении должностных обязанностей (функций) соблюдения норм (аспектов) антимонопольного законодательства,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антимонопольного законодательства. Участие сотрудников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обучающих мероприятиях (в том числе повышение квалификации) по вопросам применения антимонопольного законодательства, мерах ответственности за нарушение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Pr="006521A3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Обучающий </w:t>
            </w:r>
            <w:proofErr w:type="spellStart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вебинар</w:t>
            </w:r>
            <w:proofErr w:type="spellEnd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в режиме </w:t>
            </w:r>
            <w:proofErr w:type="spellStart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онлайн</w:t>
            </w:r>
            <w:proofErr w:type="spellEnd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 28 июня 2022 года на тему «Организация антимонопольного </w:t>
            </w:r>
            <w:proofErr w:type="spellStart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</w:t>
            </w:r>
            <w:r w:rsidR="006444BF">
              <w:rPr>
                <w:rFonts w:ascii="Times New Roman" w:hAnsi="Times New Roman" w:cs="Times New Roman"/>
                <w:bCs/>
                <w:kern w:val="36"/>
                <w:sz w:val="20"/>
              </w:rPr>
              <w:t>.</w:t>
            </w:r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Вопросы: 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</w:t>
            </w:r>
          </w:p>
          <w:p w:rsidR="00F34782" w:rsidRPr="006521A3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>»;</w:t>
            </w:r>
          </w:p>
          <w:p w:rsidR="00F34782" w:rsidRPr="004D4923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521A3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3. «Обзор ошибок и нарушений со стороны государственных и муниципальных заказчиков в области контрактной системы» </w:t>
            </w:r>
            <w:r w:rsidRPr="006521A3">
              <w:rPr>
                <w:rFonts w:ascii="Times New Roman" w:hAnsi="Times New Roman" w:cs="Times New Roman"/>
                <w:sz w:val="20"/>
              </w:rPr>
              <w:t xml:space="preserve">(Ассоциация </w:t>
            </w:r>
            <w:r w:rsidRPr="006521A3">
              <w:rPr>
                <w:rFonts w:ascii="Times New Roman" w:hAnsi="Times New Roman" w:cs="Times New Roman"/>
                <w:sz w:val="20"/>
              </w:rPr>
              <w:lastRenderedPageBreak/>
              <w:t xml:space="preserve">«Совет муниципальных образований Белгородской области»,          </w:t>
            </w:r>
            <w:proofErr w:type="gramStart"/>
            <w:r w:rsidRPr="006521A3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6521A3">
              <w:rPr>
                <w:rFonts w:ascii="Times New Roman" w:hAnsi="Times New Roman" w:cs="Times New Roman"/>
                <w:sz w:val="20"/>
              </w:rPr>
              <w:t xml:space="preserve">. Белгород по </w:t>
            </w:r>
            <w:proofErr w:type="spellStart"/>
            <w:r w:rsidRPr="006521A3">
              <w:rPr>
                <w:rFonts w:ascii="Times New Roman" w:hAnsi="Times New Roman" w:cs="Times New Roman"/>
                <w:sz w:val="20"/>
              </w:rPr>
              <w:t>видео-конференц-связи</w:t>
            </w:r>
            <w:proofErr w:type="spellEnd"/>
            <w:r w:rsidRPr="006521A3">
              <w:rPr>
                <w:rFonts w:ascii="Times New Roman" w:hAnsi="Times New Roman" w:cs="Times New Roman"/>
                <w:sz w:val="20"/>
              </w:rPr>
              <w:t>)</w:t>
            </w:r>
            <w:r w:rsidR="006521A3">
              <w:rPr>
                <w:rFonts w:ascii="Times New Roman" w:hAnsi="Times New Roman" w:cs="Times New Roman"/>
                <w:sz w:val="20"/>
              </w:rPr>
              <w:t>. Приняли участие 20 специалистов администрации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F34782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сотрудниками Уполномоченного подразделения, ответственного за функционирование системы внутреннего обеспечения соответствия требованиям антимонопольного законодательства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при осуществлении должностных обязанностей (функций) соблюдения норм (аспектов антимонопольного законодательства,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антимонопольного законодательства. Участие сотрудников Уполномоченного подразделения в обучающих мероприятиях (в т.ч. повышение квалификации) по вопросам применения антимонопольного законодательства, мерах ответственности за нарушение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Pr="00735B4C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C">
              <w:rPr>
                <w:rFonts w:ascii="Times New Roman" w:hAnsi="Times New Roman" w:cs="Times New Roman"/>
                <w:sz w:val="20"/>
              </w:rPr>
              <w:t xml:space="preserve">Ознакомление  с материалами областного  </w:t>
            </w:r>
            <w:proofErr w:type="spellStart"/>
            <w:r w:rsidRPr="00735B4C">
              <w:rPr>
                <w:rFonts w:ascii="Times New Roman" w:hAnsi="Times New Roman" w:cs="Times New Roman"/>
                <w:sz w:val="20"/>
              </w:rPr>
              <w:t>вебинара</w:t>
            </w:r>
            <w:proofErr w:type="spellEnd"/>
            <w:r w:rsidRPr="00735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5B4C">
              <w:rPr>
                <w:rFonts w:ascii="Times New Roman" w:hAnsi="Times New Roman" w:cs="Times New Roman"/>
                <w:sz w:val="20"/>
              </w:rPr>
              <w:t xml:space="preserve">65 </w:t>
            </w:r>
            <w:r w:rsidRPr="00735B4C">
              <w:rPr>
                <w:rFonts w:ascii="Times New Roman" w:hAnsi="Times New Roman" w:cs="Times New Roman"/>
                <w:sz w:val="20"/>
              </w:rPr>
              <w:t xml:space="preserve">специалистов администрации </w:t>
            </w:r>
            <w:proofErr w:type="spellStart"/>
            <w:r w:rsidRPr="00735B4C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 w:rsidRPr="00735B4C">
              <w:rPr>
                <w:rFonts w:ascii="Times New Roman" w:hAnsi="Times New Roman" w:cs="Times New Roman"/>
                <w:sz w:val="20"/>
              </w:rPr>
              <w:t xml:space="preserve"> городского округа по вопросам: </w:t>
            </w:r>
          </w:p>
          <w:p w:rsidR="00F34782" w:rsidRPr="00735B4C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C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1. «Реализация национального плана развития конкуренции, стандарта развития конкуренции, организация антимонопольного </w:t>
            </w:r>
            <w:proofErr w:type="spellStart"/>
            <w:r w:rsidRPr="00735B4C">
              <w:rPr>
                <w:rFonts w:ascii="Times New Roman" w:hAnsi="Times New Roman" w:cs="Times New Roman"/>
                <w:bCs/>
                <w:kern w:val="36"/>
                <w:sz w:val="20"/>
              </w:rPr>
              <w:t>комплаенса</w:t>
            </w:r>
            <w:proofErr w:type="spellEnd"/>
            <w:r w:rsidRPr="00735B4C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на территории Белгородской области»; 2. «Практика выявления нарушений антимонопольного законодательства со стороны органов власти и местного самоуправления. Проблемные вопросы </w:t>
            </w:r>
            <w:proofErr w:type="spellStart"/>
            <w:r w:rsidRPr="00735B4C">
              <w:rPr>
                <w:rFonts w:ascii="Times New Roman" w:hAnsi="Times New Roman" w:cs="Times New Roman"/>
                <w:bCs/>
                <w:kern w:val="36"/>
                <w:sz w:val="20"/>
              </w:rPr>
              <w:t>правоприменения</w:t>
            </w:r>
            <w:proofErr w:type="spellEnd"/>
            <w:r w:rsidRPr="00735B4C">
              <w:rPr>
                <w:rFonts w:ascii="Times New Roman" w:hAnsi="Times New Roman" w:cs="Times New Roman"/>
                <w:bCs/>
                <w:kern w:val="36"/>
                <w:sz w:val="20"/>
              </w:rPr>
              <w:t>»; 3. «Обзор ошибок и нарушений со стороны государственных и муниципальных заказчиков в области контрактной системы»</w:t>
            </w:r>
          </w:p>
          <w:p w:rsidR="00F34782" w:rsidRPr="00735B4C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34782" w:rsidRPr="006D688B" w:rsidRDefault="00F34782" w:rsidP="0092410E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35B4C">
              <w:rPr>
                <w:rFonts w:ascii="Times New Roman" w:hAnsi="Times New Roman" w:cs="Times New Roman"/>
                <w:sz w:val="20"/>
              </w:rPr>
              <w:t xml:space="preserve">В течение июля 2022 года (администрация </w:t>
            </w:r>
            <w:proofErr w:type="spellStart"/>
            <w:r w:rsidRPr="00735B4C">
              <w:rPr>
                <w:rFonts w:ascii="Times New Roman" w:hAnsi="Times New Roman" w:cs="Times New Roman"/>
                <w:sz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B4C">
              <w:rPr>
                <w:rFonts w:ascii="Times New Roman" w:hAnsi="Times New Roman" w:cs="Times New Roman"/>
                <w:sz w:val="20"/>
              </w:rPr>
              <w:t>городского округа, доклады для всех управлений)</w:t>
            </w:r>
            <w:r w:rsidRPr="006D68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850" w:type="dxa"/>
        <w:tblLook w:val="01E0"/>
      </w:tblPr>
      <w:tblGrid>
        <w:gridCol w:w="4644"/>
        <w:gridCol w:w="1867"/>
        <w:gridCol w:w="8339"/>
      </w:tblGrid>
      <w:tr w:rsidR="00A45C3E" w:rsidTr="00771DF0">
        <w:tc>
          <w:tcPr>
            <w:tcW w:w="4644" w:type="dxa"/>
          </w:tcPr>
          <w:p w:rsidR="00A45C3E" w:rsidRDefault="00A45C3E" w:rsidP="007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A45C3E" w:rsidRDefault="00A45C3E" w:rsidP="00771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9" w:type="dxa"/>
          </w:tcPr>
          <w:p w:rsidR="00A45C3E" w:rsidRDefault="00A45C3E" w:rsidP="00771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2C87" w:rsidRDefault="004C3D3A" w:rsidP="00AE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64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7F00" w:rsidRPr="0093124D">
        <w:rPr>
          <w:rFonts w:ascii="Times New Roman" w:hAnsi="Times New Roman" w:cs="Times New Roman"/>
          <w:sz w:val="28"/>
          <w:szCs w:val="28"/>
        </w:rPr>
        <w:t xml:space="preserve">з </w:t>
      </w:r>
      <w:r w:rsidR="00C834E1">
        <w:rPr>
          <w:rFonts w:ascii="Times New Roman" w:hAnsi="Times New Roman" w:cs="Times New Roman"/>
          <w:sz w:val="28"/>
          <w:szCs w:val="28"/>
        </w:rPr>
        <w:t>21</w:t>
      </w:r>
      <w:r w:rsidR="00DE152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D7F00" w:rsidRPr="0093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F00" w:rsidRPr="0093124D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FB6A57" w:rsidRPr="0093124D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="00FB6A57" w:rsidRPr="0093124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34354">
        <w:rPr>
          <w:rFonts w:ascii="Times New Roman" w:hAnsi="Times New Roman" w:cs="Times New Roman"/>
          <w:sz w:val="28"/>
          <w:szCs w:val="28"/>
        </w:rPr>
        <w:t xml:space="preserve"> </w:t>
      </w:r>
      <w:r w:rsidR="00FB6A57" w:rsidRPr="0093124D">
        <w:rPr>
          <w:rFonts w:ascii="Times New Roman" w:hAnsi="Times New Roman" w:cs="Times New Roman"/>
          <w:sz w:val="28"/>
          <w:szCs w:val="28"/>
        </w:rPr>
        <w:t>-</w:t>
      </w:r>
      <w:r w:rsidR="00234354">
        <w:rPr>
          <w:rFonts w:ascii="Times New Roman" w:hAnsi="Times New Roman" w:cs="Times New Roman"/>
          <w:sz w:val="28"/>
          <w:szCs w:val="28"/>
        </w:rPr>
        <w:t xml:space="preserve"> </w:t>
      </w:r>
      <w:r w:rsidR="00FB6A57" w:rsidRPr="0093124D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855209">
        <w:rPr>
          <w:rFonts w:ascii="Times New Roman" w:hAnsi="Times New Roman" w:cs="Times New Roman"/>
          <w:sz w:val="28"/>
          <w:szCs w:val="28"/>
        </w:rPr>
        <w:t>на 2022</w:t>
      </w:r>
      <w:r w:rsidR="00DE1528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4E1">
        <w:rPr>
          <w:rFonts w:ascii="Times New Roman" w:hAnsi="Times New Roman" w:cs="Times New Roman"/>
          <w:sz w:val="28"/>
          <w:szCs w:val="28"/>
        </w:rPr>
        <w:t>администрацией</w:t>
      </w:r>
      <w:r w:rsidR="000367C6" w:rsidRPr="00931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52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D7F00" w:rsidRPr="0093124D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DE1528">
        <w:rPr>
          <w:rFonts w:ascii="Times New Roman" w:hAnsi="Times New Roman" w:cs="Times New Roman"/>
          <w:sz w:val="28"/>
          <w:szCs w:val="28"/>
        </w:rPr>
        <w:t xml:space="preserve">21 </w:t>
      </w:r>
      <w:r w:rsidR="002D7F00" w:rsidRPr="0093124D">
        <w:rPr>
          <w:rFonts w:ascii="Times New Roman" w:hAnsi="Times New Roman" w:cs="Times New Roman"/>
          <w:sz w:val="28"/>
          <w:szCs w:val="28"/>
        </w:rPr>
        <w:t>мероприяти</w:t>
      </w:r>
      <w:r w:rsidR="00DE1528">
        <w:rPr>
          <w:rFonts w:ascii="Times New Roman" w:hAnsi="Times New Roman" w:cs="Times New Roman"/>
          <w:sz w:val="28"/>
          <w:szCs w:val="28"/>
        </w:rPr>
        <w:t>е.</w:t>
      </w:r>
    </w:p>
    <w:p w:rsidR="00AE064F" w:rsidRDefault="00AE064F" w:rsidP="00AE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534" w:rsidRDefault="00C74534" w:rsidP="00AE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94" w:rsidRDefault="00022194" w:rsidP="000221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D78" w:rsidRPr="002F5281" w:rsidRDefault="00774E01" w:rsidP="000221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26D3B" w:rsidRPr="002F5281">
        <w:rPr>
          <w:rFonts w:ascii="Times New Roman" w:hAnsi="Times New Roman" w:cs="Times New Roman"/>
          <w:b/>
          <w:sz w:val="28"/>
          <w:szCs w:val="28"/>
        </w:rPr>
        <w:t>4</w:t>
      </w:r>
      <w:r w:rsidRPr="002F5281">
        <w:rPr>
          <w:rFonts w:ascii="Times New Roman" w:hAnsi="Times New Roman" w:cs="Times New Roman"/>
          <w:b/>
          <w:sz w:val="28"/>
          <w:szCs w:val="28"/>
        </w:rPr>
        <w:t>. Информация</w:t>
      </w:r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 о достижении ключевых показателей эффективности функционирования антимонопольного </w:t>
      </w:r>
      <w:proofErr w:type="spellStart"/>
      <w:r w:rsidR="00217122" w:rsidRPr="002F5281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FD6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EA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61D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 w:rsidR="00EA161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6F3D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D78" w:rsidRPr="002F52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73DE">
        <w:rPr>
          <w:rFonts w:ascii="Times New Roman" w:hAnsi="Times New Roman" w:cs="Times New Roman"/>
          <w:b/>
          <w:sz w:val="28"/>
          <w:szCs w:val="28"/>
        </w:rPr>
        <w:t>20</w:t>
      </w:r>
      <w:r w:rsidR="00855209">
        <w:rPr>
          <w:rFonts w:ascii="Times New Roman" w:hAnsi="Times New Roman" w:cs="Times New Roman"/>
          <w:b/>
          <w:sz w:val="28"/>
          <w:szCs w:val="28"/>
        </w:rPr>
        <w:t>22</w:t>
      </w:r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559"/>
        <w:gridCol w:w="1701"/>
        <w:gridCol w:w="3544"/>
      </w:tblGrid>
      <w:tr w:rsidR="00743D70" w:rsidRPr="002F5281" w:rsidTr="00022194">
        <w:trPr>
          <w:trHeight w:val="898"/>
          <w:tblHeader/>
        </w:trPr>
        <w:tc>
          <w:tcPr>
            <w:tcW w:w="675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 эффективности</w:t>
            </w:r>
            <w:r w:rsidR="00FB6A57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- КПЭ)</w:t>
            </w:r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ед. </w:t>
            </w:r>
            <w:proofErr w:type="spellStart"/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3D70" w:rsidRPr="002F5281" w:rsidRDefault="00743D70" w:rsidP="0074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КПЭ</w:t>
            </w:r>
          </w:p>
        </w:tc>
        <w:tc>
          <w:tcPr>
            <w:tcW w:w="1701" w:type="dxa"/>
          </w:tcPr>
          <w:p w:rsidR="00743D70" w:rsidRPr="002F5281" w:rsidRDefault="00743D70" w:rsidP="00C2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3544" w:type="dxa"/>
          </w:tcPr>
          <w:p w:rsidR="00743D70" w:rsidRPr="002F5281" w:rsidRDefault="00743D70" w:rsidP="0074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фактического значения КПЭ</w:t>
            </w:r>
          </w:p>
        </w:tc>
      </w:tr>
      <w:tr w:rsidR="00D53D78" w:rsidRPr="002F5281" w:rsidTr="004C3D3A">
        <w:trPr>
          <w:trHeight w:val="427"/>
        </w:trPr>
        <w:tc>
          <w:tcPr>
            <w:tcW w:w="14709" w:type="dxa"/>
            <w:gridSpan w:val="5"/>
          </w:tcPr>
          <w:p w:rsidR="00D53D78" w:rsidRPr="002F5281" w:rsidRDefault="00FB6A57" w:rsidP="00055F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КПЭ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>Грайворонского</w:t>
            </w:r>
            <w:proofErr w:type="spellEnd"/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в целом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3D70" w:rsidRPr="002F5281" w:rsidTr="00022194">
        <w:trPr>
          <w:trHeight w:val="427"/>
        </w:trPr>
        <w:tc>
          <w:tcPr>
            <w:tcW w:w="675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43D70" w:rsidRPr="002F5281" w:rsidRDefault="00055FD6" w:rsidP="00D4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антимонопольного законодательства, допущенных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отчетном году, </w:t>
            </w:r>
            <w:r w:rsidR="00563F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563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3D70" w:rsidRPr="002F5281" w:rsidRDefault="00F173E5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43D70" w:rsidRPr="00022194" w:rsidRDefault="00F173E5" w:rsidP="00022194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5260" w:rsidRPr="000221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55FD6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</w:t>
            </w:r>
            <w:r w:rsidR="00D42F20" w:rsidRPr="0002219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отсутствовали нарушения антимонопольного законодательства</w:t>
            </w:r>
          </w:p>
        </w:tc>
      </w:tr>
      <w:tr w:rsidR="00D53D78" w:rsidRPr="002F5281" w:rsidTr="00022194">
        <w:trPr>
          <w:trHeight w:val="221"/>
        </w:trPr>
        <w:tc>
          <w:tcPr>
            <w:tcW w:w="14709" w:type="dxa"/>
            <w:gridSpan w:val="5"/>
          </w:tcPr>
          <w:p w:rsidR="00D53D78" w:rsidRPr="002F5281" w:rsidRDefault="00FB6A57" w:rsidP="00D53D7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КПЭ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уполномоченного подразделения (должностного лица)</w:t>
            </w:r>
          </w:p>
        </w:tc>
      </w:tr>
      <w:tr w:rsidR="00743D70" w:rsidRPr="002F5281" w:rsidTr="00022194">
        <w:trPr>
          <w:trHeight w:val="1772"/>
        </w:trPr>
        <w:tc>
          <w:tcPr>
            <w:tcW w:w="675" w:type="dxa"/>
          </w:tcPr>
          <w:p w:rsidR="00743D70" w:rsidRPr="002F5281" w:rsidRDefault="00F62F4B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43D70" w:rsidRPr="00022194" w:rsidRDefault="00743D70" w:rsidP="0002219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Доля сотрудников</w:t>
            </w:r>
            <w:r w:rsidR="00F62C57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71C86" w:rsidRPr="00022194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671C86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C57" w:rsidRPr="0002219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C86" w:rsidRPr="00022194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, в общем количестве сотрудников</w:t>
            </w:r>
            <w:r w:rsidR="00B06593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06593" w:rsidRPr="00022194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B06593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559" w:type="dxa"/>
          </w:tcPr>
          <w:p w:rsidR="00743D70" w:rsidRPr="002F5281" w:rsidRDefault="006F3D89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43D70" w:rsidRPr="002F5281" w:rsidRDefault="006F3D89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743D70" w:rsidRPr="00F45E9F" w:rsidRDefault="00F45E9F" w:rsidP="006F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F">
              <w:rPr>
                <w:rFonts w:ascii="Times New Roman" w:hAnsi="Times New Roman" w:cs="Times New Roman"/>
                <w:sz w:val="24"/>
                <w:szCs w:val="24"/>
              </w:rPr>
              <w:t>85/85</w:t>
            </w:r>
            <w:r w:rsidR="00F173E5" w:rsidRPr="00F45E9F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6F3D89" w:rsidRPr="00F45E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F4B" w:rsidRPr="002F5281" w:rsidTr="00022194">
        <w:trPr>
          <w:trHeight w:val="427"/>
        </w:trPr>
        <w:tc>
          <w:tcPr>
            <w:tcW w:w="675" w:type="dxa"/>
          </w:tcPr>
          <w:p w:rsidR="00F62F4B" w:rsidRDefault="00F62F4B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F62F4B" w:rsidRPr="00022194" w:rsidRDefault="00AE2CE3" w:rsidP="0002219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="001D0417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F719EE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CE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актов,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EE" w:rsidRPr="00022194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енных в разделе «Антимонопольный </w:t>
            </w:r>
            <w:proofErr w:type="spellStart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» официального сайта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проведения анализа на предмет выявления рисков нарушения антимонопольного законодательства,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  <w:proofErr w:type="gramEnd"/>
          </w:p>
        </w:tc>
        <w:tc>
          <w:tcPr>
            <w:tcW w:w="1559" w:type="dxa"/>
          </w:tcPr>
          <w:p w:rsidR="00F62F4B" w:rsidRDefault="00AE2CE3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62F4B" w:rsidRDefault="00AE2CE3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F62F4B" w:rsidRPr="00F719EE" w:rsidRDefault="00F719EE" w:rsidP="0034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7036B" w:rsidRPr="00F71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19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7036B" w:rsidRPr="00F719EE">
              <w:rPr>
                <w:rFonts w:ascii="Times New Roman" w:hAnsi="Times New Roman" w:cs="Times New Roman"/>
                <w:sz w:val="24"/>
                <w:szCs w:val="24"/>
              </w:rPr>
              <w:t>*100=100</w:t>
            </w:r>
          </w:p>
        </w:tc>
      </w:tr>
    </w:tbl>
    <w:p w:rsidR="00D17B21" w:rsidRDefault="00D17B21" w:rsidP="005358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2C57" w:rsidRPr="004615BE" w:rsidRDefault="00FA67E4" w:rsidP="009B77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E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5BE">
        <w:rPr>
          <w:rFonts w:ascii="Times New Roman" w:hAnsi="Times New Roman" w:cs="Times New Roman"/>
          <w:b/>
          <w:sz w:val="28"/>
          <w:szCs w:val="28"/>
        </w:rPr>
        <w:t>д</w:t>
      </w:r>
      <w:r w:rsidR="00FB6A57" w:rsidRPr="004615BE">
        <w:rPr>
          <w:rFonts w:ascii="Times New Roman" w:hAnsi="Times New Roman" w:cs="Times New Roman"/>
          <w:b/>
          <w:sz w:val="28"/>
          <w:szCs w:val="28"/>
        </w:rPr>
        <w:t xml:space="preserve">остигнуты целевые значения всех КПЭ функционирования антимонопольного </w:t>
      </w:r>
      <w:proofErr w:type="spellStart"/>
      <w:r w:rsidR="00FB6A57" w:rsidRPr="004615B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FB6A57" w:rsidRPr="00461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AA0" w:rsidRPr="004615B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13AA0" w:rsidRPr="004615BE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 w:rsidR="00413AA0" w:rsidRPr="004615B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FB6A57" w:rsidRPr="004615BE">
        <w:rPr>
          <w:rFonts w:ascii="Times New Roman" w:hAnsi="Times New Roman" w:cs="Times New Roman"/>
          <w:b/>
          <w:sz w:val="28"/>
          <w:szCs w:val="28"/>
        </w:rPr>
        <w:t>.</w:t>
      </w:r>
      <w:r w:rsidR="0082061C" w:rsidRPr="004615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598" w:rsidRDefault="0082061C" w:rsidP="00022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</w:t>
      </w:r>
      <w:r w:rsidRPr="0021165C">
        <w:rPr>
          <w:rFonts w:ascii="Times New Roman" w:hAnsi="Times New Roman" w:cs="Times New Roman"/>
          <w:sz w:val="28"/>
          <w:szCs w:val="28"/>
        </w:rPr>
        <w:t xml:space="preserve"> значения КПЭ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21165C">
        <w:rPr>
          <w:rFonts w:ascii="Times New Roman" w:hAnsi="Times New Roman" w:cs="Times New Roman"/>
          <w:sz w:val="28"/>
          <w:szCs w:val="28"/>
        </w:rPr>
        <w:t xml:space="preserve"> </w:t>
      </w:r>
      <w:r w:rsidR="001862C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1862C6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1862C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1D0417">
        <w:rPr>
          <w:rFonts w:ascii="Times New Roman" w:hAnsi="Times New Roman" w:cs="Times New Roman"/>
          <w:sz w:val="28"/>
          <w:szCs w:val="28"/>
        </w:rPr>
        <w:t>27 июля 2022</w:t>
      </w:r>
      <w:r w:rsidR="001862C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D0417">
        <w:rPr>
          <w:rFonts w:ascii="Times New Roman" w:hAnsi="Times New Roman" w:cs="Times New Roman"/>
          <w:sz w:val="28"/>
          <w:szCs w:val="28"/>
        </w:rPr>
        <w:t>782</w:t>
      </w:r>
      <w:r w:rsidR="001862C6">
        <w:rPr>
          <w:rFonts w:ascii="Times New Roman" w:hAnsi="Times New Roman" w:cs="Times New Roman"/>
          <w:sz w:val="28"/>
          <w:szCs w:val="28"/>
        </w:rPr>
        <w:t>-р.</w:t>
      </w:r>
    </w:p>
    <w:p w:rsidR="00022194" w:rsidRPr="002F5281" w:rsidRDefault="00022194" w:rsidP="00022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60" w:rsidRPr="00813A60" w:rsidRDefault="00813A60" w:rsidP="00FB6A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22C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14709" w:type="dxa"/>
        <w:tblLook w:val="01E0"/>
      </w:tblPr>
      <w:tblGrid>
        <w:gridCol w:w="4786"/>
        <w:gridCol w:w="284"/>
        <w:gridCol w:w="9639"/>
      </w:tblGrid>
      <w:tr w:rsidR="00FA4E3D" w:rsidRPr="008C4776" w:rsidTr="00022194">
        <w:tc>
          <w:tcPr>
            <w:tcW w:w="4786" w:type="dxa"/>
            <w:shd w:val="clear" w:color="auto" w:fill="auto"/>
          </w:tcPr>
          <w:p w:rsidR="0086504D" w:rsidRPr="00CE43DA" w:rsidRDefault="0086504D" w:rsidP="00CE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684" w:rsidRPr="00B02847" w:rsidRDefault="00A04684" w:rsidP="00EE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A4E3D" w:rsidRPr="00B02847" w:rsidRDefault="00FA4E3D" w:rsidP="00EE2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FA4E3D" w:rsidRDefault="00FA4E3D" w:rsidP="00214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7E" w:rsidRPr="008C4776" w:rsidRDefault="00214E7E" w:rsidP="00214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E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3F29F5" w:rsidRPr="005B2C87" w:rsidRDefault="003F29F5" w:rsidP="00CE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9F5" w:rsidRPr="005B2C87" w:rsidSect="00FC3400">
      <w:pgSz w:w="16838" w:h="11906" w:orient="landscape"/>
      <w:pgMar w:top="284" w:right="1134" w:bottom="24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87" w:rsidRDefault="00922187" w:rsidP="009912FC">
      <w:pPr>
        <w:spacing w:after="0" w:line="240" w:lineRule="auto"/>
      </w:pPr>
      <w:r>
        <w:separator/>
      </w:r>
    </w:p>
  </w:endnote>
  <w:endnote w:type="continuationSeparator" w:id="0">
    <w:p w:rsidR="00922187" w:rsidRDefault="00922187" w:rsidP="009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87" w:rsidRDefault="00922187" w:rsidP="009912FC">
      <w:pPr>
        <w:spacing w:after="0" w:line="240" w:lineRule="auto"/>
      </w:pPr>
      <w:r>
        <w:separator/>
      </w:r>
    </w:p>
  </w:footnote>
  <w:footnote w:type="continuationSeparator" w:id="0">
    <w:p w:rsidR="00922187" w:rsidRDefault="00922187" w:rsidP="0099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D3" w:rsidRDefault="003C41D3">
    <w:pPr>
      <w:pStyle w:val="a5"/>
      <w:jc w:val="center"/>
    </w:pPr>
  </w:p>
  <w:p w:rsidR="003C41D3" w:rsidRDefault="003C41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D3" w:rsidRDefault="003C41D3" w:rsidP="009F3753">
    <w:pPr>
      <w:pStyle w:val="a5"/>
      <w:jc w:val="center"/>
    </w:pPr>
  </w:p>
  <w:p w:rsidR="003C41D3" w:rsidRDefault="003C41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6C093A"/>
    <w:multiLevelType w:val="hybridMultilevel"/>
    <w:tmpl w:val="F552F438"/>
    <w:lvl w:ilvl="0" w:tplc="4A16B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649EE"/>
    <w:multiLevelType w:val="hybridMultilevel"/>
    <w:tmpl w:val="37CE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93BCB"/>
    <w:multiLevelType w:val="multilevel"/>
    <w:tmpl w:val="396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66ADA"/>
    <w:multiLevelType w:val="hybridMultilevel"/>
    <w:tmpl w:val="4530B6AE"/>
    <w:lvl w:ilvl="0" w:tplc="DEF4D5B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B868D2"/>
    <w:multiLevelType w:val="hybridMultilevel"/>
    <w:tmpl w:val="5948B4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9F5"/>
    <w:rsid w:val="00004652"/>
    <w:rsid w:val="000107A8"/>
    <w:rsid w:val="00015AA0"/>
    <w:rsid w:val="00021371"/>
    <w:rsid w:val="00022194"/>
    <w:rsid w:val="000228C2"/>
    <w:rsid w:val="00026C35"/>
    <w:rsid w:val="0003022B"/>
    <w:rsid w:val="0003088F"/>
    <w:rsid w:val="0003151B"/>
    <w:rsid w:val="000367C6"/>
    <w:rsid w:val="00045945"/>
    <w:rsid w:val="0004642E"/>
    <w:rsid w:val="000474C0"/>
    <w:rsid w:val="000502CA"/>
    <w:rsid w:val="00055FD6"/>
    <w:rsid w:val="00061315"/>
    <w:rsid w:val="00061E95"/>
    <w:rsid w:val="00066880"/>
    <w:rsid w:val="00067C3D"/>
    <w:rsid w:val="00072DCC"/>
    <w:rsid w:val="00073E8B"/>
    <w:rsid w:val="000772BF"/>
    <w:rsid w:val="00084EBB"/>
    <w:rsid w:val="00087B34"/>
    <w:rsid w:val="00091111"/>
    <w:rsid w:val="00091698"/>
    <w:rsid w:val="00093424"/>
    <w:rsid w:val="00096D82"/>
    <w:rsid w:val="000A416F"/>
    <w:rsid w:val="000A64A0"/>
    <w:rsid w:val="000A7674"/>
    <w:rsid w:val="000B0A33"/>
    <w:rsid w:val="000C7791"/>
    <w:rsid w:val="000D064A"/>
    <w:rsid w:val="000D0EE7"/>
    <w:rsid w:val="000D2A09"/>
    <w:rsid w:val="000D4A89"/>
    <w:rsid w:val="000D5E29"/>
    <w:rsid w:val="000E3940"/>
    <w:rsid w:val="000E66CA"/>
    <w:rsid w:val="000F4744"/>
    <w:rsid w:val="000F4EB6"/>
    <w:rsid w:val="00110BFB"/>
    <w:rsid w:val="001124AB"/>
    <w:rsid w:val="0012097A"/>
    <w:rsid w:val="00120D5D"/>
    <w:rsid w:val="00122B25"/>
    <w:rsid w:val="0012333B"/>
    <w:rsid w:val="00124018"/>
    <w:rsid w:val="00124D04"/>
    <w:rsid w:val="001300F8"/>
    <w:rsid w:val="00131C29"/>
    <w:rsid w:val="00132ECE"/>
    <w:rsid w:val="00137B41"/>
    <w:rsid w:val="00140BEB"/>
    <w:rsid w:val="0014418B"/>
    <w:rsid w:val="001455C5"/>
    <w:rsid w:val="00150D48"/>
    <w:rsid w:val="0015516A"/>
    <w:rsid w:val="00156D83"/>
    <w:rsid w:val="001629BD"/>
    <w:rsid w:val="00164BF0"/>
    <w:rsid w:val="0018210B"/>
    <w:rsid w:val="0018409E"/>
    <w:rsid w:val="00184355"/>
    <w:rsid w:val="001862C6"/>
    <w:rsid w:val="00193BC7"/>
    <w:rsid w:val="00194C9F"/>
    <w:rsid w:val="001A4539"/>
    <w:rsid w:val="001B517E"/>
    <w:rsid w:val="001B6E7F"/>
    <w:rsid w:val="001C6862"/>
    <w:rsid w:val="001D0417"/>
    <w:rsid w:val="001D0C25"/>
    <w:rsid w:val="001E0390"/>
    <w:rsid w:val="001E1D51"/>
    <w:rsid w:val="001E3738"/>
    <w:rsid w:val="001F082C"/>
    <w:rsid w:val="001F08DD"/>
    <w:rsid w:val="001F61A3"/>
    <w:rsid w:val="00200D90"/>
    <w:rsid w:val="00203B6D"/>
    <w:rsid w:val="00205060"/>
    <w:rsid w:val="00207C51"/>
    <w:rsid w:val="0021165C"/>
    <w:rsid w:val="0021186E"/>
    <w:rsid w:val="0021340E"/>
    <w:rsid w:val="00214E7E"/>
    <w:rsid w:val="00215A7D"/>
    <w:rsid w:val="00217122"/>
    <w:rsid w:val="00220363"/>
    <w:rsid w:val="002210D6"/>
    <w:rsid w:val="00224621"/>
    <w:rsid w:val="00234354"/>
    <w:rsid w:val="00236FB2"/>
    <w:rsid w:val="00237A4F"/>
    <w:rsid w:val="002400FE"/>
    <w:rsid w:val="002418F5"/>
    <w:rsid w:val="00244E46"/>
    <w:rsid w:val="002451A7"/>
    <w:rsid w:val="0024672D"/>
    <w:rsid w:val="0024735F"/>
    <w:rsid w:val="002519E7"/>
    <w:rsid w:val="00270D5A"/>
    <w:rsid w:val="00271F7B"/>
    <w:rsid w:val="00273862"/>
    <w:rsid w:val="00280464"/>
    <w:rsid w:val="00283527"/>
    <w:rsid w:val="00284A9F"/>
    <w:rsid w:val="002868C7"/>
    <w:rsid w:val="002876A7"/>
    <w:rsid w:val="00292156"/>
    <w:rsid w:val="00292A8D"/>
    <w:rsid w:val="00294EF4"/>
    <w:rsid w:val="0029501C"/>
    <w:rsid w:val="00295149"/>
    <w:rsid w:val="0029744A"/>
    <w:rsid w:val="002A138C"/>
    <w:rsid w:val="002A3FB0"/>
    <w:rsid w:val="002A666F"/>
    <w:rsid w:val="002A6BE3"/>
    <w:rsid w:val="002A71CB"/>
    <w:rsid w:val="002B4CEA"/>
    <w:rsid w:val="002C1642"/>
    <w:rsid w:val="002C357C"/>
    <w:rsid w:val="002C7C72"/>
    <w:rsid w:val="002D2695"/>
    <w:rsid w:val="002D5657"/>
    <w:rsid w:val="002D7F00"/>
    <w:rsid w:val="002E1D1D"/>
    <w:rsid w:val="002F45AB"/>
    <w:rsid w:val="002F5281"/>
    <w:rsid w:val="00302F73"/>
    <w:rsid w:val="00303945"/>
    <w:rsid w:val="00312437"/>
    <w:rsid w:val="00312EA4"/>
    <w:rsid w:val="0031716C"/>
    <w:rsid w:val="00321A8C"/>
    <w:rsid w:val="0032416E"/>
    <w:rsid w:val="00326D3B"/>
    <w:rsid w:val="0033223C"/>
    <w:rsid w:val="00346C81"/>
    <w:rsid w:val="00347100"/>
    <w:rsid w:val="003516A1"/>
    <w:rsid w:val="00354DE8"/>
    <w:rsid w:val="00361836"/>
    <w:rsid w:val="00363CA0"/>
    <w:rsid w:val="003702E5"/>
    <w:rsid w:val="00370717"/>
    <w:rsid w:val="0037257B"/>
    <w:rsid w:val="00373009"/>
    <w:rsid w:val="00373814"/>
    <w:rsid w:val="00373BF7"/>
    <w:rsid w:val="00380DC9"/>
    <w:rsid w:val="00382EEF"/>
    <w:rsid w:val="00384104"/>
    <w:rsid w:val="00385C56"/>
    <w:rsid w:val="00392666"/>
    <w:rsid w:val="003928E0"/>
    <w:rsid w:val="003977F6"/>
    <w:rsid w:val="003A6B98"/>
    <w:rsid w:val="003B49EA"/>
    <w:rsid w:val="003B7829"/>
    <w:rsid w:val="003C41D3"/>
    <w:rsid w:val="003D0D86"/>
    <w:rsid w:val="003D32BC"/>
    <w:rsid w:val="003E003F"/>
    <w:rsid w:val="003E0EFA"/>
    <w:rsid w:val="003E53B0"/>
    <w:rsid w:val="003F29F1"/>
    <w:rsid w:val="003F29F5"/>
    <w:rsid w:val="003F7BE1"/>
    <w:rsid w:val="004005F1"/>
    <w:rsid w:val="00403346"/>
    <w:rsid w:val="004066B3"/>
    <w:rsid w:val="00413AA0"/>
    <w:rsid w:val="00422E90"/>
    <w:rsid w:val="0042539C"/>
    <w:rsid w:val="004265E3"/>
    <w:rsid w:val="00433AA1"/>
    <w:rsid w:val="00436F3C"/>
    <w:rsid w:val="00437C4A"/>
    <w:rsid w:val="00444B2F"/>
    <w:rsid w:val="00460787"/>
    <w:rsid w:val="004615BE"/>
    <w:rsid w:val="00463FEA"/>
    <w:rsid w:val="004656D2"/>
    <w:rsid w:val="00487A6A"/>
    <w:rsid w:val="00491415"/>
    <w:rsid w:val="00497618"/>
    <w:rsid w:val="004A05FF"/>
    <w:rsid w:val="004A2D24"/>
    <w:rsid w:val="004B2DC0"/>
    <w:rsid w:val="004B3BAC"/>
    <w:rsid w:val="004B416C"/>
    <w:rsid w:val="004C3820"/>
    <w:rsid w:val="004C3D3A"/>
    <w:rsid w:val="004C50EF"/>
    <w:rsid w:val="004C7B5D"/>
    <w:rsid w:val="004D4923"/>
    <w:rsid w:val="004E095D"/>
    <w:rsid w:val="004F034F"/>
    <w:rsid w:val="004F043E"/>
    <w:rsid w:val="004F5757"/>
    <w:rsid w:val="004F5D56"/>
    <w:rsid w:val="00503BC7"/>
    <w:rsid w:val="005069C4"/>
    <w:rsid w:val="0051385A"/>
    <w:rsid w:val="0051392C"/>
    <w:rsid w:val="00517110"/>
    <w:rsid w:val="00522464"/>
    <w:rsid w:val="0052273B"/>
    <w:rsid w:val="0052745C"/>
    <w:rsid w:val="0053365D"/>
    <w:rsid w:val="005358B6"/>
    <w:rsid w:val="005367C1"/>
    <w:rsid w:val="00543A52"/>
    <w:rsid w:val="00544BBD"/>
    <w:rsid w:val="00547C39"/>
    <w:rsid w:val="00550D18"/>
    <w:rsid w:val="005516CC"/>
    <w:rsid w:val="00552AC0"/>
    <w:rsid w:val="005534CC"/>
    <w:rsid w:val="00556266"/>
    <w:rsid w:val="00563F65"/>
    <w:rsid w:val="00566E0F"/>
    <w:rsid w:val="00567634"/>
    <w:rsid w:val="00574375"/>
    <w:rsid w:val="00575AB7"/>
    <w:rsid w:val="00580794"/>
    <w:rsid w:val="005824AA"/>
    <w:rsid w:val="00596A57"/>
    <w:rsid w:val="005973C2"/>
    <w:rsid w:val="005A0A88"/>
    <w:rsid w:val="005A11DA"/>
    <w:rsid w:val="005A16F6"/>
    <w:rsid w:val="005A4F05"/>
    <w:rsid w:val="005A557D"/>
    <w:rsid w:val="005B2C87"/>
    <w:rsid w:val="005B4466"/>
    <w:rsid w:val="005B4E4A"/>
    <w:rsid w:val="005D4090"/>
    <w:rsid w:val="005D5F5E"/>
    <w:rsid w:val="005E27F4"/>
    <w:rsid w:val="005F3C91"/>
    <w:rsid w:val="00601427"/>
    <w:rsid w:val="00603665"/>
    <w:rsid w:val="00612BF2"/>
    <w:rsid w:val="00621D21"/>
    <w:rsid w:val="00624812"/>
    <w:rsid w:val="00633EC8"/>
    <w:rsid w:val="0063462F"/>
    <w:rsid w:val="006444BF"/>
    <w:rsid w:val="006458E3"/>
    <w:rsid w:val="00646272"/>
    <w:rsid w:val="006500D5"/>
    <w:rsid w:val="0065151A"/>
    <w:rsid w:val="006521A3"/>
    <w:rsid w:val="0066754B"/>
    <w:rsid w:val="0067036B"/>
    <w:rsid w:val="00670D9B"/>
    <w:rsid w:val="00671C86"/>
    <w:rsid w:val="00672022"/>
    <w:rsid w:val="006732BE"/>
    <w:rsid w:val="00675675"/>
    <w:rsid w:val="00677BAB"/>
    <w:rsid w:val="00686AF3"/>
    <w:rsid w:val="006950F0"/>
    <w:rsid w:val="006969CB"/>
    <w:rsid w:val="006971D1"/>
    <w:rsid w:val="006A6672"/>
    <w:rsid w:val="006B2C35"/>
    <w:rsid w:val="006C638F"/>
    <w:rsid w:val="006D1D3F"/>
    <w:rsid w:val="006D2E23"/>
    <w:rsid w:val="006D688B"/>
    <w:rsid w:val="006F3D89"/>
    <w:rsid w:val="006F3DC4"/>
    <w:rsid w:val="006F71D0"/>
    <w:rsid w:val="00700534"/>
    <w:rsid w:val="00704694"/>
    <w:rsid w:val="007077B1"/>
    <w:rsid w:val="00711585"/>
    <w:rsid w:val="007123EF"/>
    <w:rsid w:val="007164ED"/>
    <w:rsid w:val="00717768"/>
    <w:rsid w:val="00721598"/>
    <w:rsid w:val="00725E00"/>
    <w:rsid w:val="00734589"/>
    <w:rsid w:val="00735B4C"/>
    <w:rsid w:val="00737CDF"/>
    <w:rsid w:val="0074054C"/>
    <w:rsid w:val="007421B7"/>
    <w:rsid w:val="00743D70"/>
    <w:rsid w:val="00754527"/>
    <w:rsid w:val="00761225"/>
    <w:rsid w:val="00761AFF"/>
    <w:rsid w:val="00767870"/>
    <w:rsid w:val="00771DF0"/>
    <w:rsid w:val="007731BD"/>
    <w:rsid w:val="007736A3"/>
    <w:rsid w:val="00774E01"/>
    <w:rsid w:val="00777713"/>
    <w:rsid w:val="00782513"/>
    <w:rsid w:val="007912B8"/>
    <w:rsid w:val="0079722C"/>
    <w:rsid w:val="00797EA7"/>
    <w:rsid w:val="007B5014"/>
    <w:rsid w:val="007B6214"/>
    <w:rsid w:val="007B661E"/>
    <w:rsid w:val="007B7157"/>
    <w:rsid w:val="007C5669"/>
    <w:rsid w:val="007D2B6B"/>
    <w:rsid w:val="007D7DA2"/>
    <w:rsid w:val="007E0753"/>
    <w:rsid w:val="007E2D53"/>
    <w:rsid w:val="007E485B"/>
    <w:rsid w:val="007E6C50"/>
    <w:rsid w:val="007F2DE5"/>
    <w:rsid w:val="007F3226"/>
    <w:rsid w:val="00805F7E"/>
    <w:rsid w:val="00813A60"/>
    <w:rsid w:val="00813D40"/>
    <w:rsid w:val="00817152"/>
    <w:rsid w:val="0082061C"/>
    <w:rsid w:val="008401CC"/>
    <w:rsid w:val="0084721D"/>
    <w:rsid w:val="00852D71"/>
    <w:rsid w:val="0085342B"/>
    <w:rsid w:val="00855209"/>
    <w:rsid w:val="008566F8"/>
    <w:rsid w:val="008637DA"/>
    <w:rsid w:val="0086504D"/>
    <w:rsid w:val="00871F9E"/>
    <w:rsid w:val="00876831"/>
    <w:rsid w:val="0087712C"/>
    <w:rsid w:val="00881DCF"/>
    <w:rsid w:val="00883151"/>
    <w:rsid w:val="0088505E"/>
    <w:rsid w:val="00886A87"/>
    <w:rsid w:val="0089056A"/>
    <w:rsid w:val="00893FC8"/>
    <w:rsid w:val="008A1501"/>
    <w:rsid w:val="008B0564"/>
    <w:rsid w:val="008B6B85"/>
    <w:rsid w:val="008C5E96"/>
    <w:rsid w:val="008D0B20"/>
    <w:rsid w:val="008D230A"/>
    <w:rsid w:val="008D2568"/>
    <w:rsid w:val="008D50B5"/>
    <w:rsid w:val="008D560A"/>
    <w:rsid w:val="008D5840"/>
    <w:rsid w:val="008E02DB"/>
    <w:rsid w:val="008E7BCB"/>
    <w:rsid w:val="008F28D5"/>
    <w:rsid w:val="008F34DE"/>
    <w:rsid w:val="008F44AB"/>
    <w:rsid w:val="008F4D5B"/>
    <w:rsid w:val="008F726B"/>
    <w:rsid w:val="00903CB9"/>
    <w:rsid w:val="00913D38"/>
    <w:rsid w:val="00922187"/>
    <w:rsid w:val="00924C52"/>
    <w:rsid w:val="00925115"/>
    <w:rsid w:val="0093124D"/>
    <w:rsid w:val="0093152D"/>
    <w:rsid w:val="00932D3B"/>
    <w:rsid w:val="00933A84"/>
    <w:rsid w:val="00935327"/>
    <w:rsid w:val="00942572"/>
    <w:rsid w:val="00943C91"/>
    <w:rsid w:val="009466F0"/>
    <w:rsid w:val="00946EC1"/>
    <w:rsid w:val="00957CB8"/>
    <w:rsid w:val="00960ECD"/>
    <w:rsid w:val="0096605B"/>
    <w:rsid w:val="00982753"/>
    <w:rsid w:val="00985D74"/>
    <w:rsid w:val="00985E71"/>
    <w:rsid w:val="00986B02"/>
    <w:rsid w:val="00986C2B"/>
    <w:rsid w:val="0099029F"/>
    <w:rsid w:val="00990BF0"/>
    <w:rsid w:val="009912FC"/>
    <w:rsid w:val="0099303D"/>
    <w:rsid w:val="00993E04"/>
    <w:rsid w:val="00994014"/>
    <w:rsid w:val="00997112"/>
    <w:rsid w:val="009A050A"/>
    <w:rsid w:val="009A3215"/>
    <w:rsid w:val="009A3816"/>
    <w:rsid w:val="009A6A07"/>
    <w:rsid w:val="009A76C3"/>
    <w:rsid w:val="009B045D"/>
    <w:rsid w:val="009B6E01"/>
    <w:rsid w:val="009B771F"/>
    <w:rsid w:val="009D7E9C"/>
    <w:rsid w:val="009E1869"/>
    <w:rsid w:val="009E1E2C"/>
    <w:rsid w:val="009E3FB7"/>
    <w:rsid w:val="009E5036"/>
    <w:rsid w:val="009F3753"/>
    <w:rsid w:val="009F6AD2"/>
    <w:rsid w:val="00A04684"/>
    <w:rsid w:val="00A07D2D"/>
    <w:rsid w:val="00A11B55"/>
    <w:rsid w:val="00A148E4"/>
    <w:rsid w:val="00A16FA8"/>
    <w:rsid w:val="00A26D94"/>
    <w:rsid w:val="00A31B81"/>
    <w:rsid w:val="00A31BE9"/>
    <w:rsid w:val="00A32BC8"/>
    <w:rsid w:val="00A332A4"/>
    <w:rsid w:val="00A45C3E"/>
    <w:rsid w:val="00A51623"/>
    <w:rsid w:val="00A527A3"/>
    <w:rsid w:val="00A62A42"/>
    <w:rsid w:val="00A63DDD"/>
    <w:rsid w:val="00A72214"/>
    <w:rsid w:val="00A73C89"/>
    <w:rsid w:val="00A83213"/>
    <w:rsid w:val="00A83974"/>
    <w:rsid w:val="00A84184"/>
    <w:rsid w:val="00A857D7"/>
    <w:rsid w:val="00A90363"/>
    <w:rsid w:val="00A926B2"/>
    <w:rsid w:val="00AA03A8"/>
    <w:rsid w:val="00AA0ADA"/>
    <w:rsid w:val="00AA298D"/>
    <w:rsid w:val="00AA55E3"/>
    <w:rsid w:val="00AA5C40"/>
    <w:rsid w:val="00AA7905"/>
    <w:rsid w:val="00AA7BE3"/>
    <w:rsid w:val="00AB0EE4"/>
    <w:rsid w:val="00AB23B1"/>
    <w:rsid w:val="00AB547C"/>
    <w:rsid w:val="00AC04E7"/>
    <w:rsid w:val="00AC0954"/>
    <w:rsid w:val="00AC25C4"/>
    <w:rsid w:val="00AC41C7"/>
    <w:rsid w:val="00AD1BA1"/>
    <w:rsid w:val="00AE0618"/>
    <w:rsid w:val="00AE064F"/>
    <w:rsid w:val="00AE1A2C"/>
    <w:rsid w:val="00AE1FC5"/>
    <w:rsid w:val="00AE2CE3"/>
    <w:rsid w:val="00AF207D"/>
    <w:rsid w:val="00AF3722"/>
    <w:rsid w:val="00AF3A56"/>
    <w:rsid w:val="00AF5E73"/>
    <w:rsid w:val="00B0165D"/>
    <w:rsid w:val="00B02847"/>
    <w:rsid w:val="00B06593"/>
    <w:rsid w:val="00B105CC"/>
    <w:rsid w:val="00B14AF0"/>
    <w:rsid w:val="00B15101"/>
    <w:rsid w:val="00B15C41"/>
    <w:rsid w:val="00B16105"/>
    <w:rsid w:val="00B16BFF"/>
    <w:rsid w:val="00B21FD3"/>
    <w:rsid w:val="00B22D7A"/>
    <w:rsid w:val="00B27CC8"/>
    <w:rsid w:val="00B27FAC"/>
    <w:rsid w:val="00B428BB"/>
    <w:rsid w:val="00B4373D"/>
    <w:rsid w:val="00B62696"/>
    <w:rsid w:val="00B6342C"/>
    <w:rsid w:val="00B77568"/>
    <w:rsid w:val="00B86971"/>
    <w:rsid w:val="00B8747E"/>
    <w:rsid w:val="00BA16A0"/>
    <w:rsid w:val="00BD061E"/>
    <w:rsid w:val="00BD1990"/>
    <w:rsid w:val="00BD4890"/>
    <w:rsid w:val="00BD739E"/>
    <w:rsid w:val="00BE58D9"/>
    <w:rsid w:val="00BE7BBB"/>
    <w:rsid w:val="00BE7D21"/>
    <w:rsid w:val="00C04C72"/>
    <w:rsid w:val="00C1023A"/>
    <w:rsid w:val="00C12288"/>
    <w:rsid w:val="00C26054"/>
    <w:rsid w:val="00C30259"/>
    <w:rsid w:val="00C3265F"/>
    <w:rsid w:val="00C35BE2"/>
    <w:rsid w:val="00C41485"/>
    <w:rsid w:val="00C41DC7"/>
    <w:rsid w:val="00C544F4"/>
    <w:rsid w:val="00C57B4B"/>
    <w:rsid w:val="00C74430"/>
    <w:rsid w:val="00C74534"/>
    <w:rsid w:val="00C74AB3"/>
    <w:rsid w:val="00C74CED"/>
    <w:rsid w:val="00C7586A"/>
    <w:rsid w:val="00C80FCF"/>
    <w:rsid w:val="00C817CB"/>
    <w:rsid w:val="00C82223"/>
    <w:rsid w:val="00C834E1"/>
    <w:rsid w:val="00C835FC"/>
    <w:rsid w:val="00C85118"/>
    <w:rsid w:val="00C913E2"/>
    <w:rsid w:val="00C9558C"/>
    <w:rsid w:val="00C97D99"/>
    <w:rsid w:val="00CA286E"/>
    <w:rsid w:val="00CB5076"/>
    <w:rsid w:val="00CB60AF"/>
    <w:rsid w:val="00CC2308"/>
    <w:rsid w:val="00CC363D"/>
    <w:rsid w:val="00CC3690"/>
    <w:rsid w:val="00CC4396"/>
    <w:rsid w:val="00CC4C1A"/>
    <w:rsid w:val="00CC7D65"/>
    <w:rsid w:val="00CE1B16"/>
    <w:rsid w:val="00CE1D05"/>
    <w:rsid w:val="00CE1D7C"/>
    <w:rsid w:val="00CE43DA"/>
    <w:rsid w:val="00CE7E5B"/>
    <w:rsid w:val="00CF0353"/>
    <w:rsid w:val="00CF443A"/>
    <w:rsid w:val="00CF5580"/>
    <w:rsid w:val="00CF66F3"/>
    <w:rsid w:val="00D000C3"/>
    <w:rsid w:val="00D07C3B"/>
    <w:rsid w:val="00D125EB"/>
    <w:rsid w:val="00D13BF7"/>
    <w:rsid w:val="00D16319"/>
    <w:rsid w:val="00D17B21"/>
    <w:rsid w:val="00D17C0B"/>
    <w:rsid w:val="00D24464"/>
    <w:rsid w:val="00D32C1D"/>
    <w:rsid w:val="00D34C7D"/>
    <w:rsid w:val="00D35B0B"/>
    <w:rsid w:val="00D35E79"/>
    <w:rsid w:val="00D37B1F"/>
    <w:rsid w:val="00D42F20"/>
    <w:rsid w:val="00D52C2F"/>
    <w:rsid w:val="00D52E70"/>
    <w:rsid w:val="00D53D78"/>
    <w:rsid w:val="00D547D7"/>
    <w:rsid w:val="00D5549F"/>
    <w:rsid w:val="00D6592D"/>
    <w:rsid w:val="00D71215"/>
    <w:rsid w:val="00D727B1"/>
    <w:rsid w:val="00D7593B"/>
    <w:rsid w:val="00D85F3D"/>
    <w:rsid w:val="00D873DE"/>
    <w:rsid w:val="00DC0213"/>
    <w:rsid w:val="00DC3456"/>
    <w:rsid w:val="00DC52B4"/>
    <w:rsid w:val="00DC5FD2"/>
    <w:rsid w:val="00DD0676"/>
    <w:rsid w:val="00DD0C4B"/>
    <w:rsid w:val="00DD54E5"/>
    <w:rsid w:val="00DD6444"/>
    <w:rsid w:val="00DD6BEC"/>
    <w:rsid w:val="00DE1528"/>
    <w:rsid w:val="00DE5E3F"/>
    <w:rsid w:val="00DF11FA"/>
    <w:rsid w:val="00DF17D4"/>
    <w:rsid w:val="00DF4144"/>
    <w:rsid w:val="00DF6D71"/>
    <w:rsid w:val="00E00BE1"/>
    <w:rsid w:val="00E07076"/>
    <w:rsid w:val="00E1578B"/>
    <w:rsid w:val="00E255C5"/>
    <w:rsid w:val="00E259CA"/>
    <w:rsid w:val="00E3346F"/>
    <w:rsid w:val="00E46C24"/>
    <w:rsid w:val="00E639CC"/>
    <w:rsid w:val="00E72801"/>
    <w:rsid w:val="00E73EEB"/>
    <w:rsid w:val="00E8178B"/>
    <w:rsid w:val="00E83778"/>
    <w:rsid w:val="00E84B15"/>
    <w:rsid w:val="00E86C4B"/>
    <w:rsid w:val="00E900BE"/>
    <w:rsid w:val="00E92342"/>
    <w:rsid w:val="00E92F9F"/>
    <w:rsid w:val="00E93D3B"/>
    <w:rsid w:val="00EA161D"/>
    <w:rsid w:val="00EA328F"/>
    <w:rsid w:val="00EA5082"/>
    <w:rsid w:val="00EB4EDD"/>
    <w:rsid w:val="00EB5260"/>
    <w:rsid w:val="00EC1E62"/>
    <w:rsid w:val="00EC32D2"/>
    <w:rsid w:val="00EC7C17"/>
    <w:rsid w:val="00ED2B6A"/>
    <w:rsid w:val="00ED70A1"/>
    <w:rsid w:val="00EE240B"/>
    <w:rsid w:val="00EE27A3"/>
    <w:rsid w:val="00EE2984"/>
    <w:rsid w:val="00EE39CB"/>
    <w:rsid w:val="00EE6788"/>
    <w:rsid w:val="00EE7EE4"/>
    <w:rsid w:val="00F0580B"/>
    <w:rsid w:val="00F1013D"/>
    <w:rsid w:val="00F16B8A"/>
    <w:rsid w:val="00F173E5"/>
    <w:rsid w:val="00F22AB1"/>
    <w:rsid w:val="00F25372"/>
    <w:rsid w:val="00F27049"/>
    <w:rsid w:val="00F272DC"/>
    <w:rsid w:val="00F27F9D"/>
    <w:rsid w:val="00F338FC"/>
    <w:rsid w:val="00F34498"/>
    <w:rsid w:val="00F34707"/>
    <w:rsid w:val="00F34782"/>
    <w:rsid w:val="00F408DB"/>
    <w:rsid w:val="00F42982"/>
    <w:rsid w:val="00F42998"/>
    <w:rsid w:val="00F440E7"/>
    <w:rsid w:val="00F449E2"/>
    <w:rsid w:val="00F44A21"/>
    <w:rsid w:val="00F44ECF"/>
    <w:rsid w:val="00F45E9F"/>
    <w:rsid w:val="00F470C5"/>
    <w:rsid w:val="00F563B3"/>
    <w:rsid w:val="00F62C57"/>
    <w:rsid w:val="00F62F4B"/>
    <w:rsid w:val="00F70AC8"/>
    <w:rsid w:val="00F719EE"/>
    <w:rsid w:val="00F76B8B"/>
    <w:rsid w:val="00F77733"/>
    <w:rsid w:val="00F80609"/>
    <w:rsid w:val="00F84E59"/>
    <w:rsid w:val="00F862A4"/>
    <w:rsid w:val="00F93A91"/>
    <w:rsid w:val="00F9706A"/>
    <w:rsid w:val="00FA2D34"/>
    <w:rsid w:val="00FA4E3D"/>
    <w:rsid w:val="00FA67E4"/>
    <w:rsid w:val="00FB1FB8"/>
    <w:rsid w:val="00FB6A57"/>
    <w:rsid w:val="00FC3400"/>
    <w:rsid w:val="00FC4541"/>
    <w:rsid w:val="00FD0465"/>
    <w:rsid w:val="00FE0CC2"/>
    <w:rsid w:val="00FE3F84"/>
    <w:rsid w:val="00FE750F"/>
    <w:rsid w:val="00FF2B64"/>
    <w:rsid w:val="00FF68C8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B7"/>
  </w:style>
  <w:style w:type="paragraph" w:styleId="3">
    <w:name w:val="heading 3"/>
    <w:basedOn w:val="a"/>
    <w:link w:val="30"/>
    <w:uiPriority w:val="9"/>
    <w:qFormat/>
    <w:rsid w:val="00C4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2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217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7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E01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2FC"/>
  </w:style>
  <w:style w:type="paragraph" w:styleId="a7">
    <w:name w:val="footer"/>
    <w:basedOn w:val="a"/>
    <w:link w:val="a8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FC"/>
  </w:style>
  <w:style w:type="paragraph" w:styleId="a9">
    <w:name w:val="Balloon Text"/>
    <w:basedOn w:val="a"/>
    <w:link w:val="aa"/>
    <w:uiPriority w:val="99"/>
    <w:semiHidden/>
    <w:unhideWhenUsed/>
    <w:rsid w:val="00C3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2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74AB3"/>
    <w:rPr>
      <w:color w:val="0000FF" w:themeColor="hyperlink"/>
      <w:u w:val="single"/>
    </w:rPr>
  </w:style>
  <w:style w:type="character" w:customStyle="1" w:styleId="breadcrumb-item">
    <w:name w:val="breadcrumb-item"/>
    <w:basedOn w:val="a0"/>
    <w:rsid w:val="00C74AB3"/>
  </w:style>
  <w:style w:type="character" w:styleId="ac">
    <w:name w:val="Strong"/>
    <w:basedOn w:val="a0"/>
    <w:uiPriority w:val="22"/>
    <w:qFormat/>
    <w:rsid w:val="00A73C89"/>
    <w:rPr>
      <w:b/>
      <w:bCs/>
    </w:rPr>
  </w:style>
  <w:style w:type="character" w:customStyle="1" w:styleId="ad">
    <w:name w:val="Основной текст Знак"/>
    <w:basedOn w:val="a0"/>
    <w:link w:val="ae"/>
    <w:rsid w:val="002C3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"/>
    <w:basedOn w:val="a"/>
    <w:link w:val="ad"/>
    <w:unhideWhenUsed/>
    <w:rsid w:val="002C357C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C357C"/>
  </w:style>
  <w:style w:type="character" w:customStyle="1" w:styleId="FontStyle47">
    <w:name w:val="Font Style47"/>
    <w:basedOn w:val="a0"/>
    <w:rsid w:val="002C357C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(Web)"/>
    <w:basedOn w:val="a"/>
    <w:unhideWhenUsed/>
    <w:rsid w:val="002C357C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1C686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f0">
    <w:name w:val="No Spacing"/>
    <w:uiPriority w:val="1"/>
    <w:qFormat/>
    <w:rsid w:val="001C6862"/>
    <w:pPr>
      <w:spacing w:after="0" w:line="240" w:lineRule="auto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33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986C2B"/>
  </w:style>
  <w:style w:type="paragraph" w:customStyle="1" w:styleId="af1">
    <w:name w:val="Обычный + По ширине"/>
    <w:basedOn w:val="a"/>
    <w:rsid w:val="00DD64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D6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7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E01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2FC"/>
  </w:style>
  <w:style w:type="paragraph" w:styleId="a7">
    <w:name w:val="footer"/>
    <w:basedOn w:val="a"/>
    <w:link w:val="a8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FC"/>
  </w:style>
  <w:style w:type="character" w:customStyle="1" w:styleId="30">
    <w:name w:val="Заголовок 3 Знак"/>
    <w:basedOn w:val="a0"/>
    <w:link w:val="3"/>
    <w:uiPriority w:val="9"/>
    <w:rsid w:val="00C41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32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932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74AB3"/>
    <w:rPr>
      <w:color w:val="0000FF" w:themeColor="hyperlink"/>
      <w:u w:val="single"/>
    </w:rPr>
  </w:style>
  <w:style w:type="character" w:customStyle="1" w:styleId="breadcrumb-item">
    <w:name w:val="breadcrumb-item"/>
    <w:basedOn w:val="a0"/>
    <w:rsid w:val="00C74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42</Pages>
  <Words>15388</Words>
  <Characters>87714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Елена Викторовна</dc:creator>
  <cp:lastModifiedBy>Пользователь</cp:lastModifiedBy>
  <cp:revision>535</cp:revision>
  <cp:lastPrinted>2020-02-25T07:09:00Z</cp:lastPrinted>
  <dcterms:created xsi:type="dcterms:W3CDTF">2020-02-07T09:00:00Z</dcterms:created>
  <dcterms:modified xsi:type="dcterms:W3CDTF">2023-02-13T11:07:00Z</dcterms:modified>
</cp:coreProperties>
</file>