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7" w:rsidRPr="002E02F7" w:rsidRDefault="002E02F7" w:rsidP="002E02F7">
      <w:pPr>
        <w:jc w:val="right"/>
        <w:rPr>
          <w:i/>
        </w:rPr>
      </w:pPr>
      <w:r w:rsidRPr="002E02F7">
        <w:rPr>
          <w:i/>
        </w:rPr>
        <w:t>ПРОЕКТ</w:t>
      </w:r>
    </w:p>
    <w:p w:rsidR="002E02F7" w:rsidRPr="002E02F7" w:rsidRDefault="002E02F7" w:rsidP="002E02F7">
      <w:pPr>
        <w:jc w:val="center"/>
        <w:rPr>
          <w:sz w:val="32"/>
          <w:szCs w:val="32"/>
        </w:rPr>
      </w:pPr>
      <w:r w:rsidRPr="002E02F7">
        <w:rPr>
          <w:sz w:val="32"/>
          <w:szCs w:val="32"/>
        </w:rPr>
        <w:t>Р О С С И Й С К А Я  Ф Е Д Е Р А Ц И Я</w:t>
      </w:r>
    </w:p>
    <w:p w:rsidR="002E02F7" w:rsidRPr="002E02F7" w:rsidRDefault="002E02F7" w:rsidP="002E02F7">
      <w:pPr>
        <w:jc w:val="center"/>
        <w:rPr>
          <w:sz w:val="32"/>
          <w:szCs w:val="32"/>
        </w:rPr>
      </w:pPr>
      <w:r w:rsidRPr="002E02F7">
        <w:rPr>
          <w:sz w:val="32"/>
          <w:szCs w:val="32"/>
        </w:rPr>
        <w:t>Б Е Л Г О Р О Д С К А Я  О Б Л А С Т Ь</w:t>
      </w:r>
    </w:p>
    <w:p w:rsidR="002E02F7" w:rsidRPr="002E02F7" w:rsidRDefault="002E02F7" w:rsidP="002E02F7">
      <w:pPr>
        <w:jc w:val="center"/>
        <w:rPr>
          <w:sz w:val="32"/>
          <w:szCs w:val="32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F7" w:rsidRPr="002E02F7" w:rsidRDefault="002E02F7" w:rsidP="002E02F7">
      <w:pPr>
        <w:jc w:val="center"/>
        <w:rPr>
          <w:sz w:val="32"/>
          <w:szCs w:val="32"/>
        </w:rPr>
      </w:pPr>
      <w:r w:rsidRPr="002E02F7">
        <w:rPr>
          <w:sz w:val="32"/>
          <w:szCs w:val="32"/>
        </w:rPr>
        <w:t xml:space="preserve">СОВЕТ ДЕПУТАТОВ </w:t>
      </w:r>
    </w:p>
    <w:p w:rsidR="002E02F7" w:rsidRPr="002E02F7" w:rsidRDefault="002E02F7" w:rsidP="002E02F7">
      <w:pPr>
        <w:jc w:val="center"/>
        <w:rPr>
          <w:sz w:val="32"/>
          <w:szCs w:val="32"/>
        </w:rPr>
      </w:pPr>
      <w:r w:rsidRPr="002E02F7">
        <w:rPr>
          <w:sz w:val="32"/>
          <w:szCs w:val="32"/>
        </w:rPr>
        <w:t>ГРАЙВОРОНСКОГО ГОРОДСКОГО ОКРУГА</w:t>
      </w:r>
    </w:p>
    <w:p w:rsidR="002E02F7" w:rsidRPr="002E02F7" w:rsidRDefault="002E02F7" w:rsidP="002E02F7">
      <w:pPr>
        <w:jc w:val="center"/>
        <w:rPr>
          <w:sz w:val="32"/>
          <w:szCs w:val="32"/>
        </w:rPr>
      </w:pPr>
      <w:r w:rsidRPr="002E02F7">
        <w:rPr>
          <w:sz w:val="32"/>
          <w:szCs w:val="32"/>
        </w:rPr>
        <w:t>ПЕРВОГО СОЗЫВА</w:t>
      </w:r>
    </w:p>
    <w:p w:rsidR="002E02F7" w:rsidRPr="002E02F7" w:rsidRDefault="002E02F7" w:rsidP="002E02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02F7" w:rsidRPr="002E02F7" w:rsidRDefault="002E02F7" w:rsidP="002E02F7">
      <w:pPr>
        <w:jc w:val="center"/>
        <w:rPr>
          <w:b/>
          <w:sz w:val="32"/>
          <w:szCs w:val="32"/>
        </w:rPr>
      </w:pPr>
      <w:r w:rsidRPr="002E02F7">
        <w:rPr>
          <w:b/>
          <w:sz w:val="32"/>
          <w:szCs w:val="32"/>
        </w:rPr>
        <w:t>Р Е Ш Е Н И Е</w:t>
      </w:r>
    </w:p>
    <w:p w:rsidR="002E02F7" w:rsidRPr="002E02F7" w:rsidRDefault="002E02F7" w:rsidP="002E02F7">
      <w:pPr>
        <w:jc w:val="center"/>
        <w:rPr>
          <w:b/>
        </w:rPr>
      </w:pPr>
    </w:p>
    <w:p w:rsidR="002E02F7" w:rsidRPr="002E02F7" w:rsidRDefault="002E02F7" w:rsidP="002E02F7">
      <w:pPr>
        <w:jc w:val="center"/>
        <w:rPr>
          <w:b/>
        </w:rPr>
      </w:pPr>
    </w:p>
    <w:p w:rsidR="002E02F7" w:rsidRPr="002E02F7" w:rsidRDefault="002E02F7" w:rsidP="002E02F7">
      <w:r w:rsidRPr="002E02F7">
        <w:t>____ _______ 2020 года                                                                           №____</w:t>
      </w:r>
    </w:p>
    <w:p w:rsidR="002E02F7" w:rsidRPr="002E02F7" w:rsidRDefault="002E02F7" w:rsidP="002E02F7">
      <w:pPr>
        <w:jc w:val="both"/>
      </w:pPr>
    </w:p>
    <w:tbl>
      <w:tblPr>
        <w:tblW w:w="0" w:type="auto"/>
        <w:tblInd w:w="-106" w:type="dxa"/>
        <w:tblLook w:val="01E0"/>
      </w:tblPr>
      <w:tblGrid>
        <w:gridCol w:w="4589"/>
        <w:gridCol w:w="4913"/>
      </w:tblGrid>
      <w:tr w:rsidR="002E02F7" w:rsidRPr="002E02F7" w:rsidTr="004B70C8">
        <w:tc>
          <w:tcPr>
            <w:tcW w:w="4589" w:type="dxa"/>
          </w:tcPr>
          <w:p w:rsidR="002E02F7" w:rsidRPr="002E02F7" w:rsidRDefault="002E02F7" w:rsidP="004B70C8">
            <w:pPr>
              <w:jc w:val="both"/>
              <w:rPr>
                <w:b/>
                <w:bCs/>
                <w:sz w:val="26"/>
                <w:szCs w:val="26"/>
              </w:rPr>
            </w:pPr>
            <w:r w:rsidRPr="002E02F7">
              <w:rPr>
                <w:b/>
                <w:sz w:val="24"/>
                <w:szCs w:val="24"/>
              </w:rPr>
              <w:t>О внесении изменений в решение Муниципального совета Грайворонского района от 26 октября 2017 года № 394 «</w:t>
            </w:r>
            <w:r w:rsidRPr="002E02F7">
              <w:rPr>
                <w:b/>
                <w:bCs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Грайворонского района на 2018-2022 годы» (в ред. от 29 марта 2018 г. № 468, от 01 февраля 2019 г. № 150, от 21 марта 2019 г. №166, от 28 августа 2019 года №230, от 26 марта №309)</w:t>
            </w:r>
          </w:p>
        </w:tc>
        <w:tc>
          <w:tcPr>
            <w:tcW w:w="4913" w:type="dxa"/>
          </w:tcPr>
          <w:p w:rsidR="002E02F7" w:rsidRPr="002E02F7" w:rsidRDefault="002E02F7" w:rsidP="004B70C8">
            <w:pPr>
              <w:jc w:val="both"/>
              <w:rPr>
                <w:b/>
                <w:bCs/>
              </w:rPr>
            </w:pPr>
          </w:p>
        </w:tc>
      </w:tr>
    </w:tbl>
    <w:p w:rsidR="002E02F7" w:rsidRPr="002E02F7" w:rsidRDefault="002E02F7" w:rsidP="002E02F7">
      <w:pPr>
        <w:jc w:val="both"/>
        <w:rPr>
          <w:b/>
          <w:bCs/>
        </w:rPr>
      </w:pPr>
    </w:p>
    <w:p w:rsidR="002E02F7" w:rsidRPr="002E02F7" w:rsidRDefault="002E02F7" w:rsidP="002E02F7">
      <w:pPr>
        <w:ind w:firstLine="851"/>
        <w:jc w:val="both"/>
      </w:pPr>
      <w:r w:rsidRPr="002E02F7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Российской Федерации от 7 марта 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Правительства Белгородской области от 25 августа 2017 года №329-пп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2018-2022 годы», Уставом Грайворонского городского округа, р</w:t>
      </w:r>
      <w:r w:rsidRPr="002E02F7">
        <w:rPr>
          <w:bCs/>
          <w:bdr w:val="none" w:sz="0" w:space="0" w:color="auto" w:frame="1"/>
        </w:rPr>
        <w:t xml:space="preserve">ешением Совета депутатов Грайворонского городского округа №7 от 27 сентября 2018 года «О Положении об урегулировании правопреемства органов местного самоуправления Грайворонского городского округа по вопросам, входившим в компетенцию органов местного самоуправления муниципального района «Грайворонский район» и всех </w:t>
      </w:r>
      <w:r w:rsidRPr="002E02F7">
        <w:rPr>
          <w:bCs/>
          <w:bdr w:val="none" w:sz="0" w:space="0" w:color="auto" w:frame="1"/>
        </w:rPr>
        <w:lastRenderedPageBreak/>
        <w:t>преобразованных поселений, входивших в состав муниципального района «Грайворонский район»</w:t>
      </w:r>
      <w:r w:rsidRPr="002E02F7">
        <w:t>,</w:t>
      </w:r>
    </w:p>
    <w:p w:rsidR="002E02F7" w:rsidRPr="002E02F7" w:rsidRDefault="002E02F7" w:rsidP="002E02F7">
      <w:pPr>
        <w:ind w:firstLine="708"/>
        <w:jc w:val="both"/>
        <w:rPr>
          <w:b/>
          <w:bCs/>
        </w:rPr>
      </w:pPr>
      <w:r w:rsidRPr="002E02F7">
        <w:t xml:space="preserve">Совет депутатов Грайворонского городского округа </w:t>
      </w:r>
      <w:r w:rsidRPr="002E02F7">
        <w:rPr>
          <w:b/>
          <w:bCs/>
        </w:rPr>
        <w:t>решил:</w:t>
      </w:r>
    </w:p>
    <w:p w:rsidR="002E02F7" w:rsidRPr="002E02F7" w:rsidRDefault="002E02F7" w:rsidP="002E02F7">
      <w:pPr>
        <w:ind w:firstLine="708"/>
        <w:jc w:val="both"/>
      </w:pPr>
      <w:r w:rsidRPr="002E02F7">
        <w:t>1. Внести в решение Муниципального совета Грайворонского района от 26 октября 2017 года № 394 «</w:t>
      </w:r>
      <w:r w:rsidRPr="002E02F7">
        <w:rPr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 (в ред. от 29 марта 2018 г. № 468, от 01 февраля 2019 г. № 150, от 21 марта 2019 г. №166, от 28 августа 2019 года №230, от 26 марта №309) </w:t>
      </w:r>
      <w:r w:rsidRPr="002E02F7">
        <w:t>следующие изменения:</w:t>
      </w:r>
    </w:p>
    <w:p w:rsidR="002E02F7" w:rsidRPr="002E02F7" w:rsidRDefault="002E02F7" w:rsidP="002E02F7">
      <w:pPr>
        <w:ind w:firstLine="708"/>
        <w:jc w:val="both"/>
        <w:rPr>
          <w:color w:val="000000"/>
        </w:rPr>
      </w:pPr>
      <w:r w:rsidRPr="002E02F7">
        <w:rPr>
          <w:color w:val="000000"/>
        </w:rPr>
        <w:t xml:space="preserve">1.1 Муниципальную программу Грайворонского </w:t>
      </w:r>
      <w:r w:rsidR="00FD26DC">
        <w:rPr>
          <w:color w:val="000000"/>
        </w:rPr>
        <w:t>городского округа</w:t>
      </w:r>
      <w:r w:rsidRPr="002E02F7">
        <w:rPr>
          <w:color w:val="000000"/>
        </w:rPr>
        <w:t xml:space="preserve"> «Формирование современной городской среды на территории Грайворонского </w:t>
      </w:r>
      <w:r w:rsidR="00FD26DC">
        <w:rPr>
          <w:color w:val="000000"/>
        </w:rPr>
        <w:t>городского округа</w:t>
      </w:r>
      <w:r w:rsidRPr="002E02F7">
        <w:rPr>
          <w:color w:val="000000"/>
        </w:rPr>
        <w:t xml:space="preserve">», утвержденную в пункте 1 названного решения, изложить в редакции согласно приложению к настоящему решению. </w:t>
      </w:r>
    </w:p>
    <w:p w:rsidR="002E02F7" w:rsidRPr="002E02F7" w:rsidRDefault="002E02F7" w:rsidP="002E02F7">
      <w:pPr>
        <w:ind w:right="-286" w:firstLine="709"/>
        <w:jc w:val="both"/>
        <w:rPr>
          <w:lang w:eastAsia="ar-SA" w:bidi="ru-RU"/>
        </w:rPr>
      </w:pPr>
      <w:r w:rsidRPr="002E02F7">
        <w:t xml:space="preserve">2. </w:t>
      </w:r>
      <w:r w:rsidRPr="002E02F7">
        <w:rPr>
          <w:lang w:eastAsia="ar-SA" w:bidi="ru-RU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2E02F7" w:rsidRPr="002E02F7" w:rsidRDefault="002E02F7" w:rsidP="002E02F7">
      <w:pPr>
        <w:ind w:firstLine="708"/>
        <w:jc w:val="both"/>
        <w:rPr>
          <w:lang w:eastAsia="ar-SA" w:bidi="ru-RU"/>
        </w:rPr>
      </w:pPr>
      <w:r w:rsidRPr="002E02F7">
        <w:t xml:space="preserve">3. </w:t>
      </w:r>
      <w:r w:rsidRPr="002E02F7">
        <w:rPr>
          <w:lang w:eastAsia="ar-SA" w:bidi="ru-RU"/>
        </w:rPr>
        <w:t>Контроль выполнения данного распоряжения возложить на постоянную комиссию Совета депутатов Грайворонского городского округа по экономическому развитию, муниципальной собственности  и развитию инфраструктуры городского округа (Головин А.А.).</w:t>
      </w:r>
    </w:p>
    <w:p w:rsidR="002E02F7" w:rsidRPr="002E02F7" w:rsidRDefault="002E02F7" w:rsidP="002E02F7">
      <w:pPr>
        <w:ind w:firstLine="708"/>
        <w:jc w:val="both"/>
      </w:pPr>
    </w:p>
    <w:p w:rsidR="002E02F7" w:rsidRPr="002E02F7" w:rsidRDefault="002E02F7" w:rsidP="002E02F7">
      <w:pPr>
        <w:ind w:firstLine="708"/>
        <w:jc w:val="both"/>
      </w:pPr>
    </w:p>
    <w:p w:rsidR="002E02F7" w:rsidRPr="002E02F7" w:rsidRDefault="002E02F7" w:rsidP="002E02F7">
      <w:pPr>
        <w:ind w:firstLine="708"/>
        <w:jc w:val="both"/>
      </w:pPr>
    </w:p>
    <w:p w:rsidR="002E02F7" w:rsidRPr="002E02F7" w:rsidRDefault="002E02F7" w:rsidP="002E02F7">
      <w:pPr>
        <w:jc w:val="both"/>
        <w:rPr>
          <w:b/>
        </w:rPr>
      </w:pPr>
      <w:r w:rsidRPr="002E02F7">
        <w:rPr>
          <w:b/>
        </w:rPr>
        <w:t xml:space="preserve">Председатель Совета депутатов </w:t>
      </w:r>
    </w:p>
    <w:p w:rsidR="002E02F7" w:rsidRPr="002E02F7" w:rsidRDefault="002E02F7" w:rsidP="002E02F7">
      <w:pPr>
        <w:jc w:val="both"/>
        <w:rPr>
          <w:b/>
        </w:rPr>
      </w:pPr>
      <w:r w:rsidRPr="002E02F7">
        <w:rPr>
          <w:b/>
        </w:rPr>
        <w:t xml:space="preserve">Грайворонского городского округа                                                 В.Н. Горбань </w:t>
      </w:r>
    </w:p>
    <w:p w:rsidR="002E02F7" w:rsidRPr="002E02F7" w:rsidRDefault="002E02F7" w:rsidP="002E02F7">
      <w:pPr>
        <w:pStyle w:val="af8"/>
        <w:spacing w:after="0"/>
        <w:ind w:left="5387"/>
        <w:rPr>
          <w:rFonts w:ascii="Times New Roman" w:hAnsi="Times New Roman"/>
          <w:b/>
          <w:sz w:val="28"/>
          <w:szCs w:val="28"/>
        </w:rPr>
      </w:pPr>
    </w:p>
    <w:p w:rsidR="002E02F7" w:rsidRPr="002E02F7" w:rsidRDefault="002E02F7" w:rsidP="002E02F7"/>
    <w:p w:rsidR="002E02F7" w:rsidRPr="002E02F7" w:rsidRDefault="002E02F7" w:rsidP="002E02F7"/>
    <w:p w:rsidR="002E02F7" w:rsidRPr="002E02F7" w:rsidRDefault="002E02F7" w:rsidP="002E02F7">
      <w:pPr>
        <w:jc w:val="both"/>
        <w:rPr>
          <w:b/>
        </w:rPr>
      </w:pPr>
    </w:p>
    <w:p w:rsidR="003557B8" w:rsidRPr="002E02F7" w:rsidRDefault="003557B8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2E02F7" w:rsidRPr="002E02F7" w:rsidRDefault="002E02F7" w:rsidP="003557B8">
      <w:pPr>
        <w:ind w:firstLine="4536"/>
        <w:jc w:val="right"/>
        <w:rPr>
          <w:b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Муниципальная программа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317" w:lineRule="exact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317" w:lineRule="exact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 xml:space="preserve">Паспорт муниципальной программы «Формирование современной городской среды на территории Грайворонского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>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062"/>
        <w:gridCol w:w="5741"/>
      </w:tblGrid>
      <w:tr w:rsidR="003E0339" w:rsidRPr="002E02F7" w:rsidTr="00C619E7">
        <w:trPr>
          <w:trHeight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№ п/п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Наименование муниципальной программы: «Формирование современной городской среды на территории Грайворонского городского округа» (далее - Программа)</w:t>
            </w:r>
          </w:p>
        </w:tc>
      </w:tr>
      <w:tr w:rsidR="003E0339" w:rsidRPr="002E02F7" w:rsidTr="00C619E7">
        <w:trPr>
          <w:trHeight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Администрация Грайворонского городского округа </w:t>
            </w:r>
          </w:p>
        </w:tc>
      </w:tr>
      <w:tr w:rsidR="003E0339" w:rsidRPr="002E02F7" w:rsidTr="00C619E7">
        <w:trPr>
          <w:trHeight w:val="14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Администрация Грайворонского городского округа в лице управления по строительству, транспорту, ЖКХ и ТЭК, Управление муниципальной собственности и земельных ресурсов, территориальные администрации городского округа.</w:t>
            </w:r>
          </w:p>
        </w:tc>
      </w:tr>
      <w:tr w:rsidR="003E0339" w:rsidRPr="002E02F7" w:rsidTr="00C619E7">
        <w:trPr>
          <w:trHeight w:val="22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Участники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муниципальной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Администрация Грайворонского городского округа в лице управления по строительству, транспорту, ЖКХ и ТЭК, Управление муниципальной собственности и земельных ресурсов, территориальные администрации городского округа.</w:t>
            </w:r>
          </w:p>
        </w:tc>
      </w:tr>
      <w:tr w:rsidR="003E0339" w:rsidRPr="002E02F7" w:rsidTr="00C619E7">
        <w:trPr>
          <w:trHeight w:val="19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tabs>
                <w:tab w:val="left" w:pos="493"/>
              </w:tabs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Подпрограмма 1 «Благоустройство дворовых территорий многоквартирных домов, общественных и иных территорий соответствующего функционального назначения Грайворонского городского округа</w:t>
            </w:r>
          </w:p>
        </w:tc>
      </w:tr>
      <w:tr w:rsidR="003E0339" w:rsidRPr="002E02F7" w:rsidTr="00C619E7">
        <w:trPr>
          <w:trHeight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Цель (цели)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муниципальной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both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Повышение уровня благоустройства, качества и комфорта территорий Грайворонского городского  округа</w:t>
            </w:r>
          </w:p>
        </w:tc>
      </w:tr>
      <w:tr w:rsidR="003E0339" w:rsidRPr="002E02F7" w:rsidTr="00C619E7">
        <w:trPr>
          <w:trHeight w:val="2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Задачи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026B89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Развитие механизмов реализации комплексных проектов создания комфортной городской среды на территории Грайворонского городского округа с учетом индекса качества городской среды</w:t>
            </w:r>
          </w:p>
        </w:tc>
      </w:tr>
    </w:tbl>
    <w:p w:rsidR="003E0339" w:rsidRPr="002E02F7" w:rsidRDefault="003E0339" w:rsidP="003E0339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062"/>
        <w:gridCol w:w="5741"/>
      </w:tblGrid>
      <w:tr w:rsidR="003E0339" w:rsidRPr="002E02F7" w:rsidTr="00C619E7">
        <w:trPr>
          <w:trHeight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26" w:lineRule="exact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Сроки и этапы реализации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after="6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2018 - 2024 годы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6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Этапы реализации программы не выделяются</w:t>
            </w:r>
          </w:p>
        </w:tc>
      </w:tr>
      <w:tr w:rsidR="003E0339" w:rsidRPr="002E02F7" w:rsidTr="00C619E7">
        <w:trPr>
          <w:trHeight w:val="74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Объемы бюджетных ассигнований муниципальной программы за счет средств областного и муниципального бюджета, а также прогнозный объем средств,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привлекаемых из других источников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3E0339" w:rsidRPr="002E02F7" w:rsidRDefault="00530D06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145</w:t>
            </w:r>
            <w:r w:rsidR="003E0339" w:rsidRPr="002E02F7">
              <w:rPr>
                <w:sz w:val="26"/>
                <w:szCs w:val="26"/>
              </w:rPr>
              <w:t xml:space="preserve"> 370 тыс. рублей, в том числе по годам: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84 200,00 тыс. рублей, </w:t>
            </w:r>
          </w:p>
          <w:p w:rsidR="00026B89" w:rsidRPr="002E02F7" w:rsidRDefault="00026B8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2020 год – 15 000,00 тыс. рублей,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2021 год – 18</w:t>
            </w:r>
            <w:r w:rsidR="00026B89" w:rsidRPr="002E02F7">
              <w:rPr>
                <w:sz w:val="26"/>
                <w:szCs w:val="26"/>
              </w:rPr>
              <w:t> </w:t>
            </w:r>
            <w:r w:rsidRPr="002E02F7">
              <w:rPr>
                <w:sz w:val="26"/>
                <w:szCs w:val="26"/>
              </w:rPr>
              <w:t>810</w:t>
            </w:r>
            <w:r w:rsidR="00026B89" w:rsidRPr="002E02F7">
              <w:rPr>
                <w:sz w:val="26"/>
                <w:szCs w:val="26"/>
              </w:rPr>
              <w:t>,00 тыс. рублей</w:t>
            </w:r>
            <w:r w:rsidRPr="002E02F7">
              <w:rPr>
                <w:sz w:val="26"/>
                <w:szCs w:val="26"/>
              </w:rPr>
              <w:t xml:space="preserve">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2023 год - 27</w:t>
            </w:r>
            <w:r w:rsidR="00026B89" w:rsidRPr="002E02F7">
              <w:rPr>
                <w:sz w:val="26"/>
                <w:szCs w:val="26"/>
              </w:rPr>
              <w:t> </w:t>
            </w:r>
            <w:r w:rsidRPr="002E02F7">
              <w:rPr>
                <w:sz w:val="26"/>
                <w:szCs w:val="26"/>
              </w:rPr>
              <w:t>360</w:t>
            </w:r>
            <w:r w:rsidR="00026B89" w:rsidRPr="002E02F7">
              <w:rPr>
                <w:sz w:val="26"/>
                <w:szCs w:val="26"/>
              </w:rPr>
              <w:t>,00</w:t>
            </w:r>
            <w:r w:rsidRPr="002E02F7">
              <w:rPr>
                <w:sz w:val="26"/>
                <w:szCs w:val="26"/>
              </w:rPr>
              <w:t xml:space="preserve"> тыс. руб</w:t>
            </w:r>
            <w:r w:rsidR="00026B89" w:rsidRPr="002E02F7">
              <w:rPr>
                <w:sz w:val="26"/>
                <w:szCs w:val="26"/>
              </w:rPr>
              <w:t>лей</w:t>
            </w:r>
            <w:r w:rsidRPr="002E02F7">
              <w:rPr>
                <w:sz w:val="26"/>
                <w:szCs w:val="26"/>
              </w:rPr>
              <w:t xml:space="preserve">.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3E0339" w:rsidRPr="002E02F7" w:rsidRDefault="00530D06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92442,6252</w:t>
            </w:r>
            <w:r w:rsidR="003E0339" w:rsidRPr="002E02F7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53 590,1 тыс. рублей, </w:t>
            </w:r>
          </w:p>
          <w:p w:rsidR="00026B89" w:rsidRPr="002E02F7" w:rsidRDefault="00026B8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2020 год – 15 000,00 тыс. рублей,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2021 год – 4 679,280 тыс. </w:t>
            </w:r>
            <w:r w:rsidR="00026B89" w:rsidRPr="002E02F7">
              <w:rPr>
                <w:sz w:val="26"/>
                <w:szCs w:val="26"/>
              </w:rPr>
              <w:t>рублей</w:t>
            </w:r>
            <w:r w:rsidRPr="002E02F7">
              <w:rPr>
                <w:sz w:val="26"/>
                <w:szCs w:val="26"/>
              </w:rPr>
              <w:t xml:space="preserve">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2023 год - 19173,3152 </w:t>
            </w:r>
            <w:r w:rsidR="00026B89" w:rsidRPr="002E02F7">
              <w:rPr>
                <w:sz w:val="26"/>
                <w:szCs w:val="26"/>
              </w:rPr>
              <w:t>тыс. рублей</w:t>
            </w:r>
            <w:r w:rsidRPr="002E02F7">
              <w:rPr>
                <w:sz w:val="26"/>
                <w:szCs w:val="26"/>
              </w:rPr>
              <w:t>.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6 906,863 тыс. рублей, в том числе по годам: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566,3 тыс. рублей,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2021 год – 1243,859 тыс. </w:t>
            </w:r>
            <w:r w:rsidR="00026B89" w:rsidRPr="002E02F7">
              <w:rPr>
                <w:sz w:val="26"/>
                <w:szCs w:val="26"/>
              </w:rPr>
              <w:t>рублей</w:t>
            </w:r>
            <w:r w:rsidRPr="002E02F7">
              <w:rPr>
                <w:sz w:val="26"/>
                <w:szCs w:val="26"/>
              </w:rPr>
              <w:t>,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2023 год - 5 096,704 </w:t>
            </w:r>
            <w:r w:rsidR="00026B89" w:rsidRPr="002E02F7">
              <w:rPr>
                <w:sz w:val="26"/>
                <w:szCs w:val="26"/>
              </w:rPr>
              <w:t>тыс. рублей</w:t>
            </w:r>
            <w:r w:rsidRPr="002E02F7">
              <w:rPr>
                <w:sz w:val="26"/>
                <w:szCs w:val="26"/>
              </w:rPr>
              <w:t>.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2E02F7">
              <w:rPr>
                <w:rFonts w:eastAsia="PMingLiU"/>
                <w:sz w:val="26"/>
                <w:szCs w:val="26"/>
                <w:lang w:eastAsia="zh-TW"/>
              </w:rPr>
              <w:t>городского округа</w:t>
            </w:r>
            <w:r w:rsidRPr="002E02F7">
              <w:rPr>
                <w:sz w:val="26"/>
                <w:szCs w:val="26"/>
              </w:rPr>
              <w:t xml:space="preserve"> муниципального образования составит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18 472,4328 тыс. рублей, в том числе по годам: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12076,8 тыс. рублей,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2021 год – 3305,652 тыс. </w:t>
            </w:r>
            <w:r w:rsidR="00026B89" w:rsidRPr="002E02F7">
              <w:rPr>
                <w:sz w:val="26"/>
                <w:szCs w:val="26"/>
              </w:rPr>
              <w:t>рублей</w:t>
            </w:r>
            <w:r w:rsidRPr="002E02F7">
              <w:rPr>
                <w:sz w:val="26"/>
                <w:szCs w:val="26"/>
              </w:rPr>
              <w:t xml:space="preserve">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2023 год - 3 089,9808 </w:t>
            </w:r>
            <w:r w:rsidR="00026B89" w:rsidRPr="002E02F7">
              <w:rPr>
                <w:sz w:val="26"/>
                <w:szCs w:val="26"/>
              </w:rPr>
              <w:t>тыс. рублей</w:t>
            </w:r>
            <w:r w:rsidRPr="002E02F7">
              <w:rPr>
                <w:sz w:val="26"/>
                <w:szCs w:val="26"/>
              </w:rPr>
              <w:t>.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27548,007 тыс. рублей, в том числе по годам: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17966,8 тыс. рублей,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2021 год – 9581,207 тыс. руб</w:t>
            </w:r>
            <w:r w:rsidR="00026B89" w:rsidRPr="002E02F7">
              <w:rPr>
                <w:sz w:val="26"/>
                <w:szCs w:val="26"/>
              </w:rPr>
              <w:t>лей</w:t>
            </w:r>
            <w:r w:rsidRPr="002E02F7">
              <w:rPr>
                <w:sz w:val="26"/>
                <w:szCs w:val="26"/>
              </w:rPr>
              <w:t>.</w:t>
            </w:r>
          </w:p>
        </w:tc>
      </w:tr>
      <w:tr w:rsidR="003E0339" w:rsidRPr="002E02F7" w:rsidTr="00C619E7">
        <w:trPr>
          <w:trHeight w:val="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Конечные результаты реализации муниципальной программы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2E02F7">
              <w:rPr>
                <w:sz w:val="26"/>
                <w:szCs w:val="26"/>
                <w:lang w:eastAsia="en-US"/>
              </w:rPr>
              <w:t xml:space="preserve">1.Реализация не менее </w:t>
            </w:r>
            <w:r w:rsidR="00026B89" w:rsidRPr="002E02F7">
              <w:rPr>
                <w:sz w:val="26"/>
                <w:szCs w:val="26"/>
                <w:lang w:eastAsia="en-US"/>
              </w:rPr>
              <w:t>7</w:t>
            </w:r>
            <w:r w:rsidRPr="002E02F7">
              <w:rPr>
                <w:sz w:val="26"/>
                <w:szCs w:val="26"/>
                <w:lang w:eastAsia="en-US"/>
              </w:rPr>
              <w:t xml:space="preserve"> мероприятий по благоустройству общественных территорий включенных в муниципальную программу формирования городской среды к концу 2024 года.</w:t>
            </w:r>
          </w:p>
          <w:p w:rsidR="003E0339" w:rsidRPr="002E02F7" w:rsidRDefault="003E0339" w:rsidP="00C619E7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2E02F7">
              <w:rPr>
                <w:sz w:val="26"/>
                <w:szCs w:val="26"/>
                <w:lang w:eastAsia="en-US"/>
              </w:rPr>
              <w:t>2. Увеличение среднего индекса качества городской среды к концу 2024 года на 30 процентов</w:t>
            </w:r>
            <w:r w:rsidR="00EA0FD1" w:rsidRPr="002E02F7">
              <w:rPr>
                <w:sz w:val="26"/>
                <w:szCs w:val="26"/>
                <w:lang w:eastAsia="en-US"/>
              </w:rPr>
              <w:t xml:space="preserve"> к уровню 2018 года</w:t>
            </w:r>
            <w:r w:rsidRPr="002E02F7">
              <w:rPr>
                <w:sz w:val="26"/>
                <w:szCs w:val="26"/>
                <w:lang w:eastAsia="en-US"/>
              </w:rPr>
              <w:t>.</w:t>
            </w:r>
          </w:p>
          <w:p w:rsidR="003E0339" w:rsidRPr="002E02F7" w:rsidRDefault="003E0339" w:rsidP="00C619E7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2E02F7">
              <w:rPr>
                <w:sz w:val="26"/>
                <w:szCs w:val="26"/>
                <w:lang w:eastAsia="en-US"/>
              </w:rPr>
              <w:t xml:space="preserve">3. Увеличение доли граждан, принявших участие в </w:t>
            </w:r>
            <w:r w:rsidRPr="002E02F7">
              <w:rPr>
                <w:sz w:val="26"/>
                <w:szCs w:val="26"/>
                <w:lang w:eastAsia="en-US"/>
              </w:rPr>
              <w:lastRenderedPageBreak/>
              <w:t xml:space="preserve">решении вопросов развития городской среды от общего количества граждан в возрасте от 14 лет, проживающих в </w:t>
            </w:r>
            <w:r w:rsidR="00EA0FD1" w:rsidRPr="002E02F7">
              <w:rPr>
                <w:sz w:val="26"/>
                <w:szCs w:val="26"/>
                <w:lang w:eastAsia="en-US"/>
              </w:rPr>
              <w:t>Грайворонском городском округе</w:t>
            </w:r>
            <w:r w:rsidRPr="002E02F7">
              <w:rPr>
                <w:sz w:val="26"/>
                <w:szCs w:val="26"/>
                <w:lang w:eastAsia="en-US"/>
              </w:rPr>
              <w:t>, на территории котор</w:t>
            </w:r>
            <w:r w:rsidR="00EA0FD1" w:rsidRPr="002E02F7">
              <w:rPr>
                <w:sz w:val="26"/>
                <w:szCs w:val="26"/>
                <w:lang w:eastAsia="en-US"/>
              </w:rPr>
              <w:t>ого</w:t>
            </w:r>
            <w:r w:rsidRPr="002E02F7">
              <w:rPr>
                <w:sz w:val="26"/>
                <w:szCs w:val="26"/>
                <w:lang w:eastAsia="en-US"/>
              </w:rPr>
              <w:t xml:space="preserve"> реализуются проекты по созданию комфортной городской среды к концу 2024 года до 30 процентов.</w:t>
            </w:r>
          </w:p>
          <w:p w:rsidR="003E0339" w:rsidRPr="002E02F7" w:rsidRDefault="003E0339" w:rsidP="00026B89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2E02F7">
              <w:rPr>
                <w:sz w:val="26"/>
                <w:szCs w:val="26"/>
                <w:lang w:eastAsia="en-US"/>
              </w:rPr>
              <w:t xml:space="preserve">4. </w:t>
            </w:r>
            <w:r w:rsidR="00026B89" w:rsidRPr="002E02F7">
              <w:rPr>
                <w:sz w:val="26"/>
                <w:szCs w:val="26"/>
                <w:lang w:eastAsia="en-US"/>
              </w:rPr>
              <w:t>Увеличение р</w:t>
            </w:r>
            <w:r w:rsidRPr="002E02F7">
              <w:rPr>
                <w:sz w:val="26"/>
                <w:szCs w:val="26"/>
                <w:lang w:eastAsia="en-US"/>
              </w:rPr>
              <w:t>еализаци</w:t>
            </w:r>
            <w:r w:rsidR="00026B89" w:rsidRPr="002E02F7">
              <w:rPr>
                <w:sz w:val="26"/>
                <w:szCs w:val="26"/>
                <w:lang w:eastAsia="en-US"/>
              </w:rPr>
              <w:t>и</w:t>
            </w:r>
            <w:r w:rsidRPr="002E02F7">
              <w:rPr>
                <w:sz w:val="26"/>
                <w:szCs w:val="26"/>
                <w:lang w:eastAsia="en-US"/>
              </w:rPr>
              <w:t xml:space="preserve"> мероприятий по цифровизации городского хозяйства к концу 2024 года </w:t>
            </w:r>
            <w:r w:rsidR="00026B89" w:rsidRPr="002E02F7">
              <w:rPr>
                <w:sz w:val="26"/>
                <w:szCs w:val="26"/>
                <w:lang w:eastAsia="en-US"/>
              </w:rPr>
              <w:t>на</w:t>
            </w:r>
            <w:r w:rsidRPr="002E02F7">
              <w:rPr>
                <w:sz w:val="26"/>
                <w:szCs w:val="26"/>
                <w:lang w:eastAsia="en-US"/>
              </w:rPr>
              <w:t xml:space="preserve"> 30 процентов</w:t>
            </w:r>
            <w:r w:rsidR="00026B89" w:rsidRPr="002E02F7">
              <w:rPr>
                <w:sz w:val="26"/>
                <w:szCs w:val="26"/>
                <w:lang w:eastAsia="en-US"/>
              </w:rPr>
              <w:t xml:space="preserve"> к уровню 2019 года</w:t>
            </w:r>
            <w:r w:rsidR="00EA0FD1" w:rsidRPr="002E02F7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3E0339" w:rsidRPr="002E02F7" w:rsidRDefault="003E0339" w:rsidP="003E0339">
      <w:pPr>
        <w:pStyle w:val="19"/>
        <w:keepNext/>
        <w:keepLines/>
        <w:shd w:val="clear" w:color="auto" w:fill="auto"/>
        <w:ind w:firstLine="0"/>
        <w:jc w:val="center"/>
        <w:rPr>
          <w:sz w:val="26"/>
          <w:szCs w:val="26"/>
        </w:rPr>
      </w:pPr>
      <w:bookmarkStart w:id="0" w:name="bookmark3"/>
    </w:p>
    <w:p w:rsidR="003E0339" w:rsidRPr="002E02F7" w:rsidRDefault="003E0339" w:rsidP="003E0339">
      <w:pPr>
        <w:pStyle w:val="19"/>
        <w:keepNext/>
        <w:keepLines/>
        <w:shd w:val="clear" w:color="auto" w:fill="auto"/>
        <w:ind w:firstLine="709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bookmarkEnd w:id="0"/>
    </w:p>
    <w:p w:rsidR="003E0339" w:rsidRPr="002E02F7" w:rsidRDefault="003E0339" w:rsidP="003E0339">
      <w:pPr>
        <w:pStyle w:val="19"/>
        <w:keepNext/>
        <w:keepLines/>
        <w:shd w:val="clear" w:color="auto" w:fill="auto"/>
        <w:ind w:firstLine="709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По состоянию на 01 января 2017 года общая численность населения, проживающего на территории Грайворонского района, составляет 29 701 человек.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В состав Грайворонского городского округа входят 13 территорий.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В 1 городск</w:t>
      </w:r>
      <w:r w:rsidR="002F54D2" w:rsidRPr="002E02F7">
        <w:rPr>
          <w:sz w:val="26"/>
          <w:szCs w:val="26"/>
        </w:rPr>
        <w:t>ой</w:t>
      </w:r>
      <w:r w:rsidRPr="002E02F7">
        <w:rPr>
          <w:sz w:val="26"/>
          <w:szCs w:val="26"/>
        </w:rPr>
        <w:t xml:space="preserve"> и 7 сельских </w:t>
      </w:r>
      <w:r w:rsidR="002F54D2" w:rsidRPr="002E02F7">
        <w:rPr>
          <w:sz w:val="26"/>
          <w:szCs w:val="26"/>
        </w:rPr>
        <w:t>территориях</w:t>
      </w:r>
      <w:r w:rsidRPr="002E02F7">
        <w:rPr>
          <w:sz w:val="26"/>
          <w:szCs w:val="26"/>
        </w:rPr>
        <w:t xml:space="preserve"> численность населения превышает 1000 человек.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Вместе с тем, только в 6 населенных пунктах Грайворонского городского округа численность населения превышает 1000 человек.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На территории Грайворонского городского округа расположено 40 многоквартирных домов, ограничивающих 40 дворовых территорий, общей площадью 108813 кв. метра и 14 общественных территорий общей площадью 154500 кв. метра.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На территории населенных пунктов поселений Грайворонского городского округа с численностью населения свыше 1000 человек находится 34 дворовые территории площадью 71489,19 кв.метров, из которых обустроены 82,5 процента, и 14 общественных территорий площадью 154500 кв.метров, уровень благоустройства которых составляет 64,3 процента.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Потребность в благоустройстве Грайворонского городского округа обусловлена износом объектов благоустройства их составляющих в результате длительной эксплуатации.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 xml:space="preserve">Успешная реализация в области муниципальной программы «Формирование современной городской среды на территории Грайворонского городского округа» позволит развить механизмы реализации комплексных проектов создания комфортной городской среды на территории Грайворонского городского округа, с учетом индекса качества городской среды, повысить уровень благоустройства территорий населенных пунктов Грайворонского городского округа с численностью населения свыше 1 000 человек и улучшить качество жизни населения, а участие граждан и заинтересованных организаций Грайворонского городского округа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органов местного самоуправления Грайворонского городского округа. 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 xml:space="preserve">В рамках реализации муниципальной программы под общественной территорией понимаются территории муниципальных образований соответствующего </w:t>
      </w:r>
      <w:r w:rsidRPr="002E02F7">
        <w:rPr>
          <w:sz w:val="26"/>
          <w:szCs w:val="26"/>
        </w:rPr>
        <w:lastRenderedPageBreak/>
        <w:t>функционального назначения (площадей, набережных, улиц, пешеходных зон, скверов, парков, иных территорий).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Под малыми городами понимаются населенные пункты, имеющие статус города, с численностью населения до 100 тыс. человек включительно.</w:t>
      </w:r>
    </w:p>
    <w:p w:rsidR="003E0339" w:rsidRPr="002E02F7" w:rsidRDefault="003E0339" w:rsidP="003E0339">
      <w:pPr>
        <w:pStyle w:val="afb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2. 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2E02F7">
        <w:rPr>
          <w:sz w:val="26"/>
          <w:szCs w:val="26"/>
        </w:rPr>
        <w:t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развитию, (протокол от 18 апреля 2017 года № 5), постановления Правительства Российской Федерации от 10 февраля 2017 года № 169 «Об утверждении Правил предоставлении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 от 24 декабря 2018 года № 16,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постановления Правительства Белгородской  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области».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Одним из основных стратегических направлений развития Грайворонского городского округа является жилищная политика и жилищно-коммунальное хозяйство, в том числе формирование комфортной, безопасной городской среды, обеспечение возможности полноценной жизнедеятельности маломобильных групп населения, повышение уровня благоустройства округа.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Приоритеты муниципальной политики в сфере повышения качества жизни населения на долгосрочную перспективу отражены в Стратегии социально-экономического развития Грайворонского </w:t>
      </w:r>
      <w:r w:rsidRPr="002E02F7">
        <w:rPr>
          <w:rFonts w:eastAsia="PMingLiU"/>
          <w:sz w:val="26"/>
          <w:szCs w:val="26"/>
          <w:lang w:eastAsia="zh-TW"/>
        </w:rPr>
        <w:t xml:space="preserve">городского округа </w:t>
      </w:r>
      <w:r w:rsidRPr="002E02F7">
        <w:rPr>
          <w:sz w:val="26"/>
          <w:szCs w:val="26"/>
        </w:rPr>
        <w:t xml:space="preserve">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</w:t>
      </w:r>
      <w:r w:rsidRPr="002E02F7">
        <w:rPr>
          <w:sz w:val="26"/>
          <w:szCs w:val="26"/>
        </w:rPr>
        <w:lastRenderedPageBreak/>
        <w:t>Российской Федерации, Концепция долгосрочного социально-эко</w:t>
      </w:r>
      <w:r w:rsidR="00051E2D" w:rsidRPr="002E02F7">
        <w:rPr>
          <w:sz w:val="26"/>
          <w:szCs w:val="26"/>
        </w:rPr>
        <w:t>но</w:t>
      </w:r>
      <w:r w:rsidRPr="002E02F7">
        <w:rPr>
          <w:sz w:val="26"/>
          <w:szCs w:val="26"/>
        </w:rPr>
        <w:t>мического развития Российской Федерации, федеральной отраслевой стратегии, Схеме территориального планирования Грайворонского городского округа.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Основной целью муниципальной программы является повышение уровня благоустройства, качества и комфорта на территории Грайворонского городского округа.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Для достижения поставленной цели необходимо решение следующей задачи: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Развитие механизмов реализации комплексных проектов создания комфортной городской среды на территории Грайворонского городского округа с учетом индекса качества городской среды. Муниципальная программа реализуется в 2018 - 2024 годах, этапы реализации не выделяются.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По итогам реализации муниципальной программы к концу 2024 года будут достигнуты следующие конечные результаты:</w:t>
      </w:r>
    </w:p>
    <w:p w:rsidR="003E0339" w:rsidRPr="002E02F7" w:rsidRDefault="003E0339" w:rsidP="003E0339">
      <w:pPr>
        <w:snapToGrid w:val="0"/>
        <w:ind w:firstLine="720"/>
        <w:jc w:val="both"/>
        <w:rPr>
          <w:sz w:val="26"/>
          <w:szCs w:val="26"/>
          <w:lang w:eastAsia="en-US"/>
        </w:rPr>
      </w:pPr>
      <w:r w:rsidRPr="002E02F7">
        <w:rPr>
          <w:sz w:val="26"/>
          <w:szCs w:val="26"/>
          <w:lang w:eastAsia="en-US"/>
        </w:rPr>
        <w:t xml:space="preserve">1. Реализация не менее </w:t>
      </w:r>
      <w:r w:rsidR="00887F96" w:rsidRPr="002E02F7">
        <w:rPr>
          <w:sz w:val="26"/>
          <w:szCs w:val="26"/>
          <w:lang w:eastAsia="en-US"/>
        </w:rPr>
        <w:t>7</w:t>
      </w:r>
      <w:r w:rsidRPr="002E02F7">
        <w:rPr>
          <w:sz w:val="26"/>
          <w:szCs w:val="26"/>
          <w:lang w:eastAsia="en-US"/>
        </w:rPr>
        <w:t xml:space="preserve"> мероприятий по благоустройству общественных территорий, включенных в муниципальные программы формирования современной городской среды</w:t>
      </w:r>
    </w:p>
    <w:p w:rsidR="003E0339" w:rsidRPr="002E02F7" w:rsidRDefault="003E0339" w:rsidP="003E0339">
      <w:pPr>
        <w:snapToGrid w:val="0"/>
        <w:ind w:firstLine="720"/>
        <w:jc w:val="both"/>
        <w:rPr>
          <w:sz w:val="26"/>
          <w:szCs w:val="26"/>
          <w:lang w:eastAsia="en-US"/>
        </w:rPr>
      </w:pPr>
      <w:r w:rsidRPr="002E02F7">
        <w:rPr>
          <w:sz w:val="26"/>
          <w:szCs w:val="26"/>
          <w:lang w:eastAsia="en-US"/>
        </w:rPr>
        <w:t>2. Увеличение среднего значения индекса качества городской среды</w:t>
      </w:r>
      <w:r w:rsidR="00EA0FD1" w:rsidRPr="002E02F7">
        <w:rPr>
          <w:sz w:val="26"/>
          <w:szCs w:val="26"/>
          <w:lang w:eastAsia="en-US"/>
        </w:rPr>
        <w:t xml:space="preserve"> к концу 2024 года</w:t>
      </w:r>
      <w:r w:rsidRPr="002E02F7">
        <w:rPr>
          <w:sz w:val="26"/>
          <w:szCs w:val="26"/>
          <w:lang w:eastAsia="en-US"/>
        </w:rPr>
        <w:t xml:space="preserve"> на 30 процентов</w:t>
      </w:r>
      <w:r w:rsidR="00EA0FD1" w:rsidRPr="002E02F7">
        <w:rPr>
          <w:sz w:val="26"/>
          <w:szCs w:val="26"/>
          <w:lang w:eastAsia="en-US"/>
        </w:rPr>
        <w:t xml:space="preserve"> к уровню 2018 года</w:t>
      </w:r>
      <w:r w:rsidRPr="002E02F7">
        <w:rPr>
          <w:sz w:val="26"/>
          <w:szCs w:val="26"/>
          <w:lang w:eastAsia="en-US"/>
        </w:rPr>
        <w:t>.</w:t>
      </w:r>
    </w:p>
    <w:p w:rsidR="003E0339" w:rsidRPr="002E02F7" w:rsidRDefault="003E0339" w:rsidP="003E0339">
      <w:pPr>
        <w:snapToGrid w:val="0"/>
        <w:ind w:firstLine="720"/>
        <w:jc w:val="both"/>
        <w:rPr>
          <w:sz w:val="26"/>
          <w:szCs w:val="26"/>
          <w:lang w:eastAsia="en-US"/>
        </w:rPr>
      </w:pPr>
      <w:r w:rsidRPr="002E02F7">
        <w:rPr>
          <w:sz w:val="26"/>
          <w:szCs w:val="26"/>
          <w:lang w:eastAsia="en-US"/>
        </w:rPr>
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к концу 2024 года до 30 процентов.</w:t>
      </w:r>
    </w:p>
    <w:p w:rsidR="003E0339" w:rsidRPr="002E02F7" w:rsidRDefault="003E0339" w:rsidP="003E0339">
      <w:pPr>
        <w:pStyle w:val="afb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2E02F7">
        <w:rPr>
          <w:sz w:val="26"/>
          <w:szCs w:val="26"/>
          <w:lang w:eastAsia="en-US"/>
        </w:rPr>
        <w:t xml:space="preserve">4. </w:t>
      </w:r>
      <w:r w:rsidR="00887F96" w:rsidRPr="002E02F7">
        <w:rPr>
          <w:sz w:val="26"/>
          <w:szCs w:val="26"/>
          <w:lang w:eastAsia="en-US"/>
        </w:rPr>
        <w:t>Увеличение реализации</w:t>
      </w:r>
      <w:r w:rsidRPr="002E02F7">
        <w:rPr>
          <w:sz w:val="26"/>
          <w:szCs w:val="26"/>
          <w:lang w:eastAsia="en-US"/>
        </w:rPr>
        <w:t xml:space="preserve"> мероприятий по цифровизации городского хозяйства </w:t>
      </w:r>
      <w:r w:rsidR="00887F96" w:rsidRPr="002E02F7">
        <w:rPr>
          <w:sz w:val="26"/>
          <w:szCs w:val="26"/>
          <w:lang w:eastAsia="en-US"/>
        </w:rPr>
        <w:t>на 30 процентов к уровню 2019 года.</w:t>
      </w:r>
      <w:r w:rsidRPr="002E02F7">
        <w:rPr>
          <w:sz w:val="26"/>
          <w:szCs w:val="26"/>
          <w:lang w:eastAsia="en-US"/>
        </w:rPr>
        <w:t xml:space="preserve">. 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</w:rPr>
        <w:t>В рамках реализации муниципальной программы запланированы мероприятия по благоустройству дворовых и общественных территорий различного</w:t>
      </w:r>
      <w:r w:rsidRPr="002E02F7">
        <w:rPr>
          <w:sz w:val="26"/>
          <w:szCs w:val="26"/>
          <w:lang w:bidi="ru-RU"/>
        </w:rPr>
        <w:t xml:space="preserve"> функционального назначения, а также по цифровизации городского хозяйства.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При формировании современной городской среды целесообразно использовать программно-целевой метод:</w:t>
      </w:r>
    </w:p>
    <w:p w:rsidR="003E0339" w:rsidRPr="002E02F7" w:rsidRDefault="003E0339" w:rsidP="003E0339">
      <w:pPr>
        <w:pStyle w:val="afb"/>
        <w:numPr>
          <w:ilvl w:val="0"/>
          <w:numId w:val="30"/>
        </w:numPr>
        <w:shd w:val="clear" w:color="auto" w:fill="auto"/>
        <w:tabs>
          <w:tab w:val="left" w:pos="922"/>
        </w:tabs>
        <w:spacing w:before="0" w:line="317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ввиду того, что задачу по обеспечению формирования единых ключевых подходов и приоритетов формирования современной городской среды на территории Грайворонского </w:t>
      </w:r>
      <w:r w:rsidRPr="002E02F7">
        <w:rPr>
          <w:rFonts w:eastAsia="PMingLiU"/>
          <w:sz w:val="26"/>
          <w:szCs w:val="26"/>
          <w:lang w:eastAsia="zh-TW"/>
        </w:rPr>
        <w:t xml:space="preserve">городского округа </w:t>
      </w:r>
      <w:r w:rsidRPr="002E02F7">
        <w:rPr>
          <w:sz w:val="26"/>
          <w:szCs w:val="26"/>
        </w:rPr>
        <w:t>с учетом приоритетов территориального развития, возможно, решить исключительно при осуществлении государственной поддержки;</w:t>
      </w:r>
    </w:p>
    <w:p w:rsidR="003E0339" w:rsidRPr="002E02F7" w:rsidRDefault="003E0339" w:rsidP="003E0339">
      <w:pPr>
        <w:pStyle w:val="afb"/>
        <w:numPr>
          <w:ilvl w:val="0"/>
          <w:numId w:val="30"/>
        </w:numPr>
        <w:shd w:val="clear" w:color="auto" w:fill="auto"/>
        <w:tabs>
          <w:tab w:val="left" w:pos="961"/>
        </w:tabs>
        <w:spacing w:before="0" w:line="317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комплексное решение проблемы окажет положительный эффект на санитарно - эпидемиологическую обстановку, улучшение эстетического вида Грайворонского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>, создание гармоничной архитектурно - ландшафтной среды, а также предотвратит угрозу жизни и безопасности граждан.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В рамках реализации муниципальной программы: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- разрабатывают и утверждают (корректируют) муниципальную программу по формированию современной городской среды в срок </w:t>
      </w:r>
      <w:r w:rsidR="00051E2D" w:rsidRPr="002E02F7">
        <w:rPr>
          <w:sz w:val="26"/>
          <w:szCs w:val="26"/>
        </w:rPr>
        <w:t xml:space="preserve">ежегодно </w:t>
      </w:r>
      <w:r w:rsidRPr="002E02F7">
        <w:rPr>
          <w:sz w:val="26"/>
          <w:szCs w:val="26"/>
        </w:rPr>
        <w:t xml:space="preserve">до 31 марта 2019 года в соответствии с требованиями Министерства строительства и жилищно-коммунального хозяйства Российской Федерации; </w:t>
      </w:r>
    </w:p>
    <w:p w:rsidR="003E0339" w:rsidRPr="002E02F7" w:rsidRDefault="003E0339" w:rsidP="003E033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  <w:lang w:bidi="ru-RU"/>
        </w:rPr>
        <w:t xml:space="preserve">- обеспечивают проведение общественных обсуждений (срок обсуждения </w:t>
      </w:r>
      <w:r w:rsidRPr="002E02F7">
        <w:rPr>
          <w:sz w:val="26"/>
          <w:szCs w:val="26"/>
          <w:lang w:bidi="ru-RU"/>
        </w:rPr>
        <w:sym w:font="Symbol" w:char="F02D"/>
      </w:r>
      <w:r w:rsidRPr="002E02F7">
        <w:rPr>
          <w:sz w:val="26"/>
          <w:szCs w:val="26"/>
          <w:lang w:bidi="ru-RU"/>
        </w:rPr>
        <w:t xml:space="preserve"> не менее 30 дней со дня опубликования таких проектов муниципальных программ), в том числе при внесении в них изменений;</w:t>
      </w:r>
    </w:p>
    <w:p w:rsidR="003E0339" w:rsidRPr="002E02F7" w:rsidRDefault="003E0339" w:rsidP="003E0339">
      <w:pPr>
        <w:tabs>
          <w:tab w:val="left" w:pos="1224"/>
        </w:tabs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  <w:lang w:bidi="ru-RU"/>
        </w:rPr>
        <w:lastRenderedPageBreak/>
        <w:t>- обеспечивают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3E0339" w:rsidRPr="002E02F7" w:rsidRDefault="003E0339" w:rsidP="003E0339">
      <w:pPr>
        <w:tabs>
          <w:tab w:val="left" w:pos="1065"/>
        </w:tabs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  <w:lang w:bidi="ru-RU"/>
        </w:rPr>
        <w:t xml:space="preserve">- обеспечивают осуществление контроля за ходом выполнения муниципальной программы общественной комиссией, созданной в соответствии с </w:t>
      </w:r>
      <w:r w:rsidRPr="002E02F7">
        <w:rPr>
          <w:sz w:val="26"/>
          <w:szCs w:val="26"/>
        </w:rPr>
        <w:t>постановлением Правительства Белгородской  от 25 августа 2017 года № 329-</w:t>
      </w:r>
      <w:r w:rsidR="00051E2D" w:rsidRPr="002E02F7">
        <w:rPr>
          <w:sz w:val="26"/>
          <w:szCs w:val="26"/>
        </w:rPr>
        <w:t>пп</w:t>
      </w:r>
      <w:r w:rsidRPr="002E02F7">
        <w:rPr>
          <w:sz w:val="26"/>
          <w:szCs w:val="26"/>
        </w:rPr>
        <w:t xml:space="preserve"> «Об утверждении государственной программы Белгородской области «Формирование современной городской среды на территории Белгородской области»</w:t>
      </w:r>
      <w:r w:rsidRPr="002E02F7">
        <w:rPr>
          <w:sz w:val="26"/>
          <w:szCs w:val="26"/>
          <w:lang w:bidi="ru-RU"/>
        </w:rPr>
        <w:t xml:space="preserve"> включая проведение оценки предложений заинтересованных лиц;</w:t>
      </w:r>
    </w:p>
    <w:p w:rsidR="003E0339" w:rsidRPr="00FD26DC" w:rsidRDefault="003E0339" w:rsidP="003E0339">
      <w:pPr>
        <w:tabs>
          <w:tab w:val="left" w:pos="1065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 xml:space="preserve">- обеспечивают 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</w:t>
      </w:r>
      <w:r w:rsidRPr="002E02F7">
        <w:rPr>
          <w:sz w:val="26"/>
          <w:szCs w:val="26"/>
          <w:lang w:bidi="ru-RU"/>
        </w:rPr>
        <w:sym w:font="Symbol" w:char="F02D"/>
      </w:r>
      <w:r w:rsidRPr="002E02F7">
        <w:rPr>
          <w:sz w:val="26"/>
          <w:szCs w:val="26"/>
          <w:lang w:bidi="ru-RU"/>
        </w:rPr>
        <w:t xml:space="preserve"> для заключения соглашений на выполнение работ по благоустройству общественных территорий, не позднее 1 мая года предоставления субсидии </w:t>
      </w:r>
      <w:r w:rsidRPr="002E02F7">
        <w:rPr>
          <w:sz w:val="26"/>
          <w:szCs w:val="26"/>
          <w:lang w:bidi="ru-RU"/>
        </w:rPr>
        <w:sym w:font="Symbol" w:char="F02D"/>
      </w:r>
      <w:r w:rsidRPr="002E02F7">
        <w:rPr>
          <w:sz w:val="26"/>
          <w:szCs w:val="26"/>
          <w:lang w:bidi="ru-RU"/>
        </w:rPr>
        <w:t xml:space="preserve">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обязательно предусмотреть в указанных соглашениях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федерального и областного бюджетов; </w:t>
      </w:r>
    </w:p>
    <w:p w:rsidR="00B96BCE" w:rsidRPr="002E02F7" w:rsidRDefault="00B96BCE" w:rsidP="00B96BCE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2E02F7">
        <w:rPr>
          <w:color w:val="000000"/>
          <w:sz w:val="26"/>
          <w:szCs w:val="26"/>
          <w:lang w:bidi="ru-RU"/>
        </w:rPr>
        <w:t xml:space="preserve">- обеспечить выполнение условия об обязательном установлении минимального 3-летнего гарантийного срока на результаты выполненных работ                     по благоустройству дворовых и общественных территорий, софинансируемых за счет средств субсидии из федерального и областного бюджетов, а также условия                            о предельной дате заключения соглашений по результатам закупки товаров, работ                      и услуг для обеспечения муниципальных нужд в целях реализации муниципальных программ не позднее 1 июля года предоставления субсидии </w:t>
      </w:r>
      <w:r w:rsidRPr="002E02F7">
        <w:rPr>
          <w:color w:val="000000"/>
          <w:sz w:val="26"/>
          <w:szCs w:val="26"/>
          <w:lang w:bidi="ru-RU"/>
        </w:rPr>
        <w:sym w:font="Symbol" w:char="F02D"/>
      </w:r>
      <w:r w:rsidRPr="002E02F7">
        <w:rPr>
          <w:color w:val="000000"/>
          <w:sz w:val="26"/>
          <w:szCs w:val="26"/>
          <w:lang w:bidi="ru-RU"/>
        </w:rPr>
        <w:t xml:space="preserve"> для заключения соглашений на выполнение работ по благоустройству общественных территорий,                  не позднее 1 мая года предоставления субсидии </w:t>
      </w:r>
      <w:r w:rsidRPr="002E02F7">
        <w:rPr>
          <w:color w:val="000000"/>
          <w:sz w:val="26"/>
          <w:szCs w:val="26"/>
          <w:lang w:bidi="ru-RU"/>
        </w:rPr>
        <w:sym w:font="Symbol" w:char="F02D"/>
      </w:r>
      <w:r w:rsidRPr="002E02F7">
        <w:rPr>
          <w:color w:val="000000"/>
          <w:sz w:val="26"/>
          <w:szCs w:val="26"/>
          <w:lang w:bidi="ru-RU"/>
        </w:rPr>
        <w:t xml:space="preserve"> для заключения соглашений                    на выполнение работ по благоустройству дворовых территорий, за исключением:</w:t>
      </w:r>
    </w:p>
    <w:p w:rsidR="00B96BCE" w:rsidRPr="002E02F7" w:rsidRDefault="00B96BCE" w:rsidP="00B96BCE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2E02F7">
        <w:rPr>
          <w:color w:val="000000"/>
          <w:sz w:val="26"/>
          <w:szCs w:val="26"/>
          <w:lang w:bidi="ru-RU"/>
        </w:rPr>
        <w:t>- случаев обжалования действий (бездействия) заказчика и (или) комиссии                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96BCE" w:rsidRPr="002E02F7" w:rsidRDefault="00B96BCE" w:rsidP="00B96BCE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2E02F7">
        <w:rPr>
          <w:color w:val="000000"/>
          <w:sz w:val="26"/>
          <w:szCs w:val="26"/>
          <w:lang w:bidi="ru-RU"/>
        </w:rPr>
        <w:t>- 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96BCE" w:rsidRPr="002E02F7" w:rsidRDefault="00B96BCE" w:rsidP="00B96BCE">
      <w:pPr>
        <w:tabs>
          <w:tab w:val="left" w:pos="1065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color w:val="000000"/>
          <w:sz w:val="26"/>
          <w:szCs w:val="26"/>
          <w:lang w:bidi="ru-RU"/>
        </w:rPr>
        <w:t>- 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субсидии);</w:t>
      </w:r>
    </w:p>
    <w:p w:rsidR="003E0339" w:rsidRPr="002E02F7" w:rsidRDefault="003E0339" w:rsidP="003E0339">
      <w:pPr>
        <w:tabs>
          <w:tab w:val="left" w:pos="1065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 xml:space="preserve">- обеспечивают синхронизацию реализации мероприятий в рамках муниципальной программы с реализуемыми в муниципальных образованиях </w:t>
      </w:r>
      <w:r w:rsidRPr="002E02F7">
        <w:rPr>
          <w:sz w:val="26"/>
          <w:szCs w:val="26"/>
          <w:lang w:bidi="ru-RU"/>
        </w:rPr>
        <w:lastRenderedPageBreak/>
        <w:t>мероприятиями в сфере обеспечения доступности городской среды                                     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3E0339" w:rsidRPr="002E02F7" w:rsidRDefault="003E0339" w:rsidP="003E0339">
      <w:pPr>
        <w:tabs>
          <w:tab w:val="left" w:pos="1065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              и модернизации инженерных сетей и иных объектов, расположенных на соответствующей территории;</w:t>
      </w:r>
    </w:p>
    <w:p w:rsidR="003E0339" w:rsidRPr="002E02F7" w:rsidRDefault="003E0339" w:rsidP="003E0339">
      <w:pPr>
        <w:tabs>
          <w:tab w:val="left" w:pos="1065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актуализацию муниципальных программ по результатам проведения голосования по отбору общественных территорий и продление срока                  их действия на срок реализации федерального проекта;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 xml:space="preserve">- обеспечивают ежегодное проведение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</w:t>
      </w:r>
      <w:r w:rsidR="00B96BCE" w:rsidRPr="002E02F7">
        <w:rPr>
          <w:sz w:val="26"/>
          <w:szCs w:val="26"/>
          <w:lang w:bidi="ru-RU"/>
        </w:rPr>
        <w:t xml:space="preserve">утвержденным постановлением Правительства Белгородской области от 28 января 2019 года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 </w:t>
      </w:r>
      <w:r w:rsidRPr="002E02F7">
        <w:rPr>
          <w:sz w:val="26"/>
          <w:szCs w:val="26"/>
          <w:lang w:bidi="ru-RU"/>
        </w:rPr>
        <w:t>(для муниципальных образований с численностью населения свыше 20 тыс. человек):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благоустройство дворовых территорий, нуждающихся в благоустройстве (с учетом их физического состояния), исходя из минимального перечня видов работ по благоустройству дворовых территорий, указанного в пункте 4 Программы, софинансируемых</w:t>
      </w:r>
      <w:r w:rsidRPr="002E02F7">
        <w:rPr>
          <w:sz w:val="26"/>
          <w:szCs w:val="26"/>
        </w:rPr>
        <w:t xml:space="preserve"> </w:t>
      </w:r>
      <w:r w:rsidRPr="002E02F7">
        <w:rPr>
          <w:sz w:val="26"/>
          <w:szCs w:val="26"/>
          <w:lang w:bidi="ru-RU"/>
        </w:rPr>
        <w:t>из федерального и областного бюджетов, а также общественных территорий, нуждающихся в благоустройстве;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 xml:space="preserve">-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работ, указанного в пункте 4 Программы, обеспечивают наличие решения собственников помещений в многоквартирном доме, дворовая </w:t>
      </w:r>
      <w:r w:rsidRPr="002E02F7">
        <w:rPr>
          <w:sz w:val="26"/>
          <w:szCs w:val="26"/>
          <w:lang w:bidi="ru-RU"/>
        </w:rPr>
        <w:lastRenderedPageBreak/>
        <w:t>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работ, указанного в пункте 4 Программы, обеспечивают: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предоставляют не позднее 15 ноября текущего финансового года в департамент не менее 1 проекта по благоустройству общественной территории, реализованного в текущем году, для дальнейшего направления в Министерство строительства и жилищно-коммунального хозяйства Российской Федерации на конкурс по отбору лучших практик (проектов) по благоустройству;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lastRenderedPageBreak/>
        <w:t>- обеспечивают размещение в государственной информационной системе жилищно-коммунального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реализацию мероприятий по созданию условий для привлечения добровольцев (волонтеров) к участию в реализации мероприятий, указанных в пункте 3 Программы;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обеспечивают привлечение к выполнению работ по благоустройству дворовых территорий студенческих строительных отрядов;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завершают в полном объеме реализацию мероприятий муниципальной программы, в установленные в ней сроки;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выполняют иные обязательства, связанные с обеспечением реализации мероприятий в рамках муниципальной программы;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ежегодно обеспечивают привлечение к решению вопросов развития городской среды необходимый процент граждан от общего числа граждан в возрасте от 14 лет, проживающих в Грайворонском городском округе, на территории которых реализуются проекты по созданию комфортной городской среды необходимый для достижения конечного и непосредственного результатов реализации муниципальной программы по годам реализации;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ежегодно предоставляют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ежегодно не позднее 1 декабря текущего финансового года предоставляют в департамент жилищно-коммунального хозяйства Белгородской области  на конкурс по отбору лучших практик (проектов) по благоустройству не менее 1 реализованного в таком году проекта по благоустройству общественной территории;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имеют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>- имеют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lastRenderedPageBreak/>
        <w:t xml:space="preserve">Администрация Грайворонского городского округа предоставляет в </w:t>
      </w:r>
      <w:r w:rsidR="00051E2D" w:rsidRPr="002E02F7">
        <w:rPr>
          <w:sz w:val="26"/>
          <w:szCs w:val="26"/>
          <w:lang w:bidi="ru-RU"/>
        </w:rPr>
        <w:t>д</w:t>
      </w:r>
      <w:r w:rsidRPr="002E02F7">
        <w:rPr>
          <w:sz w:val="26"/>
          <w:szCs w:val="26"/>
          <w:lang w:bidi="ru-RU"/>
        </w:rPr>
        <w:t>епартамент жилищно-коммунального хозяйства Белгородской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отчеты:</w:t>
      </w:r>
    </w:p>
    <w:p w:rsidR="003E0339" w:rsidRPr="002E02F7" w:rsidRDefault="003E0339" w:rsidP="003E0339">
      <w:pPr>
        <w:widowControl w:val="0"/>
        <w:tabs>
          <w:tab w:val="left" w:pos="1170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 xml:space="preserve">- о расходах бюджета Грайворонского городского округа, в целях софинансирования которых предоставляется субсидии из федерального и областного бюджетов, по установленной </w:t>
      </w:r>
      <w:r w:rsidRPr="002E02F7">
        <w:rPr>
          <w:bCs/>
          <w:sz w:val="26"/>
          <w:szCs w:val="26"/>
          <w:lang w:bidi="ru-RU"/>
        </w:rPr>
        <w:t>Министерством строительства и жилищно-коммунального хозяйства Российской Федерации</w:t>
      </w:r>
      <w:r w:rsidRPr="002E02F7">
        <w:rPr>
          <w:sz w:val="26"/>
          <w:szCs w:val="26"/>
          <w:lang w:bidi="ru-RU"/>
        </w:rPr>
        <w:t xml:space="preserve"> форме не позднее 10 числа месяца, следующего за отчетным кварталом, в котором были получены субсидии из федерального и областного бюджетов;</w:t>
      </w:r>
    </w:p>
    <w:p w:rsidR="003E0339" w:rsidRPr="002E02F7" w:rsidRDefault="003E0339" w:rsidP="003E0339">
      <w:pPr>
        <w:widowControl w:val="0"/>
        <w:tabs>
          <w:tab w:val="left" w:pos="1170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sz w:val="26"/>
          <w:szCs w:val="26"/>
          <w:lang w:bidi="ru-RU"/>
        </w:rPr>
        <w:t xml:space="preserve">- о достижении значения(ий) результата(ов) регионального </w:t>
      </w:r>
      <w:r w:rsidRPr="002E02F7">
        <w:rPr>
          <w:bCs/>
          <w:sz w:val="26"/>
          <w:szCs w:val="26"/>
          <w:lang w:bidi="ru-RU"/>
        </w:rPr>
        <w:t>хозяйства Российской Федерации</w:t>
      </w:r>
      <w:r w:rsidRPr="002E02F7">
        <w:rPr>
          <w:sz w:val="26"/>
          <w:szCs w:val="26"/>
          <w:lang w:bidi="ru-RU"/>
        </w:rPr>
        <w:t xml:space="preserve"> форме не позднее 10 января года, следующего за годом, в котором были получены субсидии из федерального и областного бюджетов.</w:t>
      </w:r>
    </w:p>
    <w:p w:rsidR="003E0339" w:rsidRPr="002E02F7" w:rsidRDefault="003E0339" w:rsidP="003E0339">
      <w:pPr>
        <w:widowControl w:val="0"/>
        <w:tabs>
          <w:tab w:val="left" w:pos="1170"/>
        </w:tabs>
        <w:ind w:firstLine="709"/>
        <w:jc w:val="both"/>
        <w:rPr>
          <w:bCs/>
          <w:sz w:val="26"/>
          <w:szCs w:val="26"/>
        </w:rPr>
      </w:pPr>
      <w:r w:rsidRPr="002E02F7">
        <w:rPr>
          <w:sz w:val="26"/>
          <w:szCs w:val="26"/>
          <w:lang w:bidi="ru-RU"/>
        </w:rPr>
        <w:t>Администрация Грайворонского городского округа</w:t>
      </w:r>
      <w:r w:rsidRPr="002E02F7">
        <w:rPr>
          <w:bCs/>
          <w:sz w:val="26"/>
          <w:szCs w:val="26"/>
        </w:rPr>
        <w:t xml:space="preserve"> представляет в </w:t>
      </w:r>
      <w:r w:rsidR="00051E2D" w:rsidRPr="002E02F7">
        <w:rPr>
          <w:sz w:val="26"/>
          <w:szCs w:val="26"/>
          <w:lang w:bidi="ru-RU"/>
        </w:rPr>
        <w:t>де</w:t>
      </w:r>
      <w:r w:rsidRPr="002E02F7">
        <w:rPr>
          <w:sz w:val="26"/>
          <w:szCs w:val="26"/>
          <w:lang w:bidi="ru-RU"/>
        </w:rPr>
        <w:t>партамент жилищно-коммунального хозяйства Белгородской области</w:t>
      </w:r>
      <w:r w:rsidRPr="002E02F7">
        <w:rPr>
          <w:bCs/>
          <w:sz w:val="26"/>
          <w:szCs w:val="26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отчеты:</w:t>
      </w:r>
    </w:p>
    <w:p w:rsidR="003E0339" w:rsidRPr="002E02F7" w:rsidRDefault="003E0339" w:rsidP="003E0339">
      <w:pPr>
        <w:widowControl w:val="0"/>
        <w:tabs>
          <w:tab w:val="left" w:pos="1170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bCs/>
          <w:sz w:val="26"/>
          <w:szCs w:val="26"/>
        </w:rPr>
        <w:t>- о расходах бюджета Грайворонского городского округа, в целях софинансирования которых предоставляется иной межбюджетный трансферт, по установленной Министерством строительства и жилищно-коммунального хозяйства Российской Федерации форме не позднее 20 числа месяца, следующего за кварталом, в котором был получен иной межбюджетный трансферт</w:t>
      </w:r>
    </w:p>
    <w:p w:rsidR="003E0339" w:rsidRPr="002E02F7" w:rsidRDefault="003E0339" w:rsidP="003E0339">
      <w:pPr>
        <w:widowControl w:val="0"/>
        <w:tabs>
          <w:tab w:val="left" w:pos="1170"/>
        </w:tabs>
        <w:ind w:firstLine="709"/>
        <w:jc w:val="both"/>
        <w:rPr>
          <w:sz w:val="26"/>
          <w:szCs w:val="26"/>
          <w:lang w:bidi="ru-RU"/>
        </w:rPr>
      </w:pPr>
      <w:r w:rsidRPr="002E02F7">
        <w:rPr>
          <w:bCs/>
          <w:sz w:val="26"/>
          <w:szCs w:val="26"/>
        </w:rPr>
        <w:t>- о достижении значения(ий) результата(ов) регионального проекта                          по установленной Министерством строительства и жилищно-коммунального хозяйства Российской Федерации форме не позднее 20 числа месяца, следующего               за кварталом, следующего за отчетным годом, в котором был получен иной межбюджетный трансферт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В реализации муниципальной программы принимают участие населенные пункты Грайворонского городского округа с численностью населения свыше 1 000 человек (далее – поселения Белгородской области).</w:t>
      </w:r>
    </w:p>
    <w:p w:rsidR="003E0339" w:rsidRPr="002E02F7" w:rsidRDefault="003E0339" w:rsidP="003E0339">
      <w:pPr>
        <w:pStyle w:val="afb"/>
        <w:shd w:val="clear" w:color="auto" w:fill="auto"/>
        <w:spacing w:before="0" w:after="248" w:line="312" w:lineRule="exact"/>
        <w:ind w:left="40" w:firstLine="680"/>
        <w:rPr>
          <w:sz w:val="26"/>
          <w:szCs w:val="26"/>
        </w:rPr>
      </w:pPr>
      <w:r w:rsidRPr="002E02F7">
        <w:rPr>
          <w:sz w:val="26"/>
          <w:szCs w:val="26"/>
        </w:rPr>
        <w:t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приложении № 1 к муниципальной программе.</w:t>
      </w: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02" w:lineRule="exact"/>
        <w:ind w:firstLine="0"/>
        <w:jc w:val="center"/>
        <w:rPr>
          <w:sz w:val="26"/>
          <w:szCs w:val="26"/>
        </w:rPr>
      </w:pPr>
      <w:bookmarkStart w:id="1" w:name="bookmark4"/>
      <w:r w:rsidRPr="002E02F7">
        <w:rPr>
          <w:sz w:val="26"/>
          <w:szCs w:val="26"/>
        </w:rPr>
        <w:t xml:space="preserve">3. Перечень нормативных правовых актов Белгородской области и Грайворонского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>, принятие или изменение которых необходимо для реализации муниципальной программы (включая план принятия)</w:t>
      </w:r>
      <w:bookmarkEnd w:id="1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02" w:lineRule="exact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firstLine="680"/>
        <w:rPr>
          <w:sz w:val="26"/>
          <w:szCs w:val="26"/>
        </w:rPr>
      </w:pPr>
      <w:r w:rsidRPr="002E02F7">
        <w:rPr>
          <w:sz w:val="26"/>
          <w:szCs w:val="26"/>
        </w:rPr>
        <w:t>Перечень правовых актов Белгородской области и Грайворонского городского округа,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  <w:bookmarkStart w:id="2" w:name="bookmark5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4. Обоснование выделения подпрограмм</w:t>
      </w:r>
      <w:bookmarkEnd w:id="2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firstLine="680"/>
        <w:rPr>
          <w:sz w:val="26"/>
          <w:szCs w:val="26"/>
        </w:rPr>
      </w:pPr>
      <w:r w:rsidRPr="002E02F7">
        <w:rPr>
          <w:sz w:val="26"/>
          <w:szCs w:val="26"/>
        </w:rPr>
        <w:t xml:space="preserve">Муниципальная программа состоит из  подпрограммы 1 «Благоустройство дворовых территорий многоквартирных домов, общественных и иных территорий </w:t>
      </w:r>
      <w:r w:rsidRPr="002E02F7">
        <w:rPr>
          <w:sz w:val="26"/>
          <w:szCs w:val="26"/>
        </w:rPr>
        <w:lastRenderedPageBreak/>
        <w:t>соответствующего функционального назначения Грайворонского городского округа (далее – подпрограмма 1), направленной на достижение ее цели и обеспечение решения задач.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firstLine="680"/>
        <w:rPr>
          <w:sz w:val="26"/>
          <w:szCs w:val="26"/>
        </w:rPr>
      </w:pPr>
      <w:r w:rsidRPr="002E02F7">
        <w:rPr>
          <w:sz w:val="26"/>
          <w:szCs w:val="26"/>
        </w:rPr>
        <w:t>В рамках подпрограмма 1 планируется проведение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 и иных территорий соответствующего функционального назначения Грайворонского городского округа в соответствии с едиными требованиями.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firstLine="680"/>
        <w:rPr>
          <w:sz w:val="26"/>
          <w:szCs w:val="26"/>
        </w:rPr>
      </w:pPr>
      <w:r w:rsidRPr="002E02F7">
        <w:rPr>
          <w:sz w:val="26"/>
          <w:szCs w:val="26"/>
        </w:rPr>
        <w:t>Задачей подпрограммы 1 является обеспечение проведения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 и иных территорий соответствующего функционального назначения Грайворонского городского округа в соответствии с едиными требованиями.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Мероприятия по цифровизации городского хозяйства могут включать: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а) создание цифровой платформы вовлечения граждан в решении вопросов городского развития «Активный гражданин», предусмотренной базовыми и дополнительными требованиями к умным городам (стандарт «Умный город»), обеспечивающий реализацию следующих функций: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в рамках реализации муниципальной программы;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дистанционное общение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дистанционное обращение граждан с частной инициативой в сфере городского хозяйства, городского управления и  развития, соблюдения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публичное размещение планов администрации Грайворонского городского округа по градостроительным вопросам, приоритетам благоустройства, важным муниципальным проектам и иным вопросам, затрагивающим интересы горожан с обеспечением беспрепятственной возможности внесения гражданами замечаний и предложений;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синхронизацию деятельности муниципальных служб, обеспечивающих обслуживание критически важных объектов инфраструктуры и жизнеобеспечения Грайворонского городского округа, автоматизация процессов выполнения заявок и контроль за их исполнением;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 xml:space="preserve">- отображение на карте Грайворонского городского округа информации по проведению ремонтных работ на инженерных сетях, участках дорожной сети, </w:t>
      </w:r>
      <w:r w:rsidRPr="002E02F7">
        <w:rPr>
          <w:sz w:val="26"/>
          <w:szCs w:val="26"/>
        </w:rPr>
        <w:lastRenderedPageBreak/>
        <w:t>изменению маршрутов транспортного сообщения и по отключениям предоставления коммунальных услуг;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б) энергоэффективное городское освещение, включая архитектурную и художественную подсветку зданий, с использованием механизмов государственно-частного партнерства;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г) создание комплексных систем обеспечения и онлайн мониторинга общественной безопасности, включая организацию постоянного видеонаблюдения, с использованием систем видеоаналитики в общественных территориях.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Реализация комплекса мероприятий подпрограммы 1 обеспечит: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- осуществление к концу 2024 года не менее 1</w:t>
      </w:r>
      <w:r w:rsidR="00530D06" w:rsidRPr="002E02F7">
        <w:rPr>
          <w:sz w:val="26"/>
          <w:szCs w:val="26"/>
        </w:rPr>
        <w:t>3</w:t>
      </w:r>
      <w:r w:rsidRPr="002E02F7">
        <w:rPr>
          <w:sz w:val="26"/>
          <w:szCs w:val="26"/>
        </w:rPr>
        <w:t xml:space="preserve"> мероприятий по благоустройству общественных и дворовых территорий различного функционального назначения, включенных в муниципальную программу формирования современной городской среды;</w:t>
      </w:r>
    </w:p>
    <w:p w:rsidR="003E0339" w:rsidRPr="002E02F7" w:rsidRDefault="003E0339" w:rsidP="003E0339">
      <w:pPr>
        <w:pStyle w:val="afb"/>
        <w:numPr>
          <w:ilvl w:val="0"/>
          <w:numId w:val="30"/>
        </w:numPr>
        <w:shd w:val="clear" w:color="auto" w:fill="auto"/>
        <w:tabs>
          <w:tab w:val="left" w:pos="967"/>
        </w:tabs>
        <w:spacing w:before="0" w:line="299" w:lineRule="exact"/>
        <w:ind w:left="20" w:firstLine="700"/>
        <w:rPr>
          <w:sz w:val="26"/>
          <w:szCs w:val="26"/>
        </w:rPr>
      </w:pPr>
      <w:r w:rsidRPr="002E02F7">
        <w:rPr>
          <w:sz w:val="26"/>
          <w:szCs w:val="26"/>
        </w:rPr>
        <w:t>увеличение доли дворовых и общественных территорий Грайворонского городского округа, произведенного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 не менее 80 процентов к 2024 году.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Администрации Грайворонского городского округа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3E0339" w:rsidRPr="002E02F7" w:rsidRDefault="003E0339" w:rsidP="003E0339">
      <w:pPr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Администрации Грайворонского городского округа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Система основных мероприятий и показателей подпрограммы представлена в приложении № 1 к муниципальной программе.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Сроки реализации подпрограммы совпадают со сроками реализации государственной программы в целом, этапы подпрограммы не выделяются.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0" w:firstLine="720"/>
        <w:rPr>
          <w:sz w:val="26"/>
          <w:szCs w:val="26"/>
        </w:rPr>
      </w:pPr>
      <w:r w:rsidRPr="002E02F7">
        <w:rPr>
          <w:sz w:val="26"/>
          <w:szCs w:val="26"/>
        </w:rPr>
        <w:t>Перечень контрольных событий муниципальной программы представлен в приложении № 5 к муниципальной программе.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0" w:firstLine="720"/>
        <w:rPr>
          <w:sz w:val="26"/>
          <w:szCs w:val="26"/>
        </w:rPr>
      </w:pP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left="1380" w:firstLine="0"/>
        <w:jc w:val="left"/>
        <w:rPr>
          <w:sz w:val="26"/>
          <w:szCs w:val="26"/>
        </w:rPr>
      </w:pPr>
      <w:bookmarkStart w:id="3" w:name="bookmark6"/>
      <w:r w:rsidRPr="002E02F7">
        <w:rPr>
          <w:sz w:val="26"/>
          <w:szCs w:val="26"/>
        </w:rPr>
        <w:t>5. Ресурсное обеспечение муниципальной программы</w:t>
      </w:r>
      <w:bookmarkEnd w:id="3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left="1380" w:firstLine="0"/>
        <w:jc w:val="left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/>
        <w:ind w:left="79" w:firstLine="641"/>
        <w:rPr>
          <w:sz w:val="26"/>
          <w:szCs w:val="26"/>
        </w:rPr>
      </w:pPr>
      <w:r w:rsidRPr="002E02F7">
        <w:rPr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 1.</w:t>
      </w:r>
    </w:p>
    <w:p w:rsidR="003E0339" w:rsidRPr="002E02F7" w:rsidRDefault="003E0339" w:rsidP="003E0339">
      <w:pPr>
        <w:pStyle w:val="afd"/>
        <w:shd w:val="clear" w:color="auto" w:fill="auto"/>
        <w:spacing w:line="270" w:lineRule="exact"/>
        <w:jc w:val="right"/>
        <w:rPr>
          <w:sz w:val="26"/>
          <w:szCs w:val="26"/>
        </w:rPr>
      </w:pPr>
      <w:r w:rsidRPr="002E02F7">
        <w:rPr>
          <w:sz w:val="26"/>
          <w:szCs w:val="26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574"/>
        <w:gridCol w:w="1565"/>
        <w:gridCol w:w="2122"/>
        <w:gridCol w:w="1997"/>
        <w:gridCol w:w="1258"/>
      </w:tblGrid>
      <w:tr w:rsidR="003E0339" w:rsidRPr="002E02F7" w:rsidTr="00C619E7">
        <w:trPr>
          <w:trHeight w:val="346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Годы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E0339" w:rsidRPr="002E02F7" w:rsidTr="00C619E7">
        <w:trPr>
          <w:trHeight w:val="951"/>
          <w:jc w:val="center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Федеральный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Областной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бюджет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Бюджет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Внебюджетные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источники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Всего</w:t>
            </w:r>
          </w:p>
        </w:tc>
      </w:tr>
      <w:tr w:rsidR="003E0339" w:rsidRPr="002E02F7" w:rsidTr="00C619E7">
        <w:trPr>
          <w:trHeight w:val="6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2018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</w:tr>
      <w:tr w:rsidR="003E0339" w:rsidRPr="002E02F7" w:rsidTr="00C619E7">
        <w:trPr>
          <w:trHeight w:val="6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2019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53590,1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566,3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12076,8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17966,8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84200</w:t>
            </w:r>
          </w:p>
        </w:tc>
      </w:tr>
      <w:tr w:rsidR="003E0339" w:rsidRPr="002E02F7" w:rsidTr="00C619E7">
        <w:trPr>
          <w:trHeight w:val="5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2020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026B8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15000,0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026B8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15000,0</w:t>
            </w:r>
          </w:p>
        </w:tc>
      </w:tr>
      <w:tr w:rsidR="003E0339" w:rsidRPr="002E02F7" w:rsidTr="00C619E7">
        <w:trPr>
          <w:trHeight w:val="6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2021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4679,280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1243,859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3305,652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9581,207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18810</w:t>
            </w:r>
          </w:p>
        </w:tc>
      </w:tr>
      <w:tr w:rsidR="003E0339" w:rsidRPr="002E02F7" w:rsidTr="00C619E7">
        <w:trPr>
          <w:trHeight w:val="6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2022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</w:tr>
      <w:tr w:rsidR="003E0339" w:rsidRPr="002E02F7" w:rsidTr="00C619E7">
        <w:trPr>
          <w:trHeight w:val="6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2023</w:t>
            </w:r>
          </w:p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19173,3152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5096,704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3089,9808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27360</w:t>
            </w:r>
          </w:p>
        </w:tc>
      </w:tr>
      <w:tr w:rsidR="003E0339" w:rsidRPr="002E02F7" w:rsidTr="00C619E7">
        <w:trPr>
          <w:trHeight w:val="6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2024</w:t>
            </w:r>
          </w:p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pStyle w:val="afb"/>
        <w:shd w:val="clear" w:color="auto" w:fill="auto"/>
        <w:spacing w:before="249" w:line="317" w:lineRule="exact"/>
        <w:ind w:left="80" w:firstLine="640"/>
        <w:rPr>
          <w:sz w:val="26"/>
          <w:szCs w:val="26"/>
        </w:rPr>
      </w:pPr>
      <w:r w:rsidRPr="002E02F7">
        <w:rPr>
          <w:sz w:val="26"/>
          <w:szCs w:val="26"/>
        </w:rPr>
        <w:t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 представлены соответственно в приложениях № 3 и № 4 к муниципальной программе.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left="80" w:firstLine="640"/>
        <w:rPr>
          <w:sz w:val="26"/>
          <w:szCs w:val="26"/>
        </w:rPr>
      </w:pPr>
      <w:r w:rsidRPr="002E02F7">
        <w:rPr>
          <w:sz w:val="26"/>
          <w:szCs w:val="26"/>
        </w:rPr>
        <w:t xml:space="preserve">Объем финансового обеспечения муниципальной программы подлежит ежегодному уточнению в рамках подготовки проекта бюджета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 xml:space="preserve"> на очередной финансовый год и на плановый период.</w:t>
      </w:r>
    </w:p>
    <w:p w:rsidR="003E0339" w:rsidRPr="002E02F7" w:rsidRDefault="003E0339" w:rsidP="003E0339">
      <w:pPr>
        <w:pStyle w:val="19"/>
        <w:keepNext/>
        <w:keepLines/>
        <w:shd w:val="clear" w:color="auto" w:fill="auto"/>
        <w:ind w:left="62" w:firstLine="0"/>
        <w:jc w:val="center"/>
        <w:rPr>
          <w:sz w:val="26"/>
          <w:szCs w:val="26"/>
        </w:rPr>
      </w:pPr>
      <w:bookmarkStart w:id="4" w:name="bookmark7"/>
    </w:p>
    <w:p w:rsidR="003E0339" w:rsidRPr="002E02F7" w:rsidRDefault="003E0339" w:rsidP="00530D06">
      <w:pPr>
        <w:pStyle w:val="19"/>
        <w:keepNext/>
        <w:keepLines/>
        <w:shd w:val="clear" w:color="auto" w:fill="auto"/>
        <w:ind w:left="62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  <w:bookmarkEnd w:id="4"/>
    </w:p>
    <w:p w:rsidR="003E0339" w:rsidRPr="002E02F7" w:rsidRDefault="003E0339" w:rsidP="003E0339">
      <w:pPr>
        <w:pStyle w:val="19"/>
        <w:keepNext/>
        <w:keepLines/>
        <w:shd w:val="clear" w:color="auto" w:fill="auto"/>
        <w:ind w:left="62"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left="60" w:firstLine="700"/>
        <w:rPr>
          <w:sz w:val="26"/>
          <w:szCs w:val="26"/>
        </w:rPr>
      </w:pPr>
      <w:r w:rsidRPr="002E02F7">
        <w:rPr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left="60" w:firstLine="700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Сводный анализ рисков, их вероятности и силы влияния, а также мер по их минимизации при реализации муниципальной программы приведен в таблице 2.</w:t>
      </w:r>
    </w:p>
    <w:p w:rsidR="003E0339" w:rsidRPr="002E02F7" w:rsidRDefault="003E0339" w:rsidP="003E0339">
      <w:pPr>
        <w:pStyle w:val="afd"/>
        <w:shd w:val="clear" w:color="auto" w:fill="auto"/>
        <w:spacing w:line="270" w:lineRule="exact"/>
        <w:jc w:val="right"/>
        <w:rPr>
          <w:sz w:val="26"/>
          <w:szCs w:val="26"/>
        </w:rPr>
      </w:pPr>
      <w:r w:rsidRPr="002E02F7">
        <w:rPr>
          <w:sz w:val="26"/>
          <w:szCs w:val="26"/>
        </w:rPr>
        <w:t>Таблица 2</w:t>
      </w:r>
    </w:p>
    <w:p w:rsidR="003E0339" w:rsidRPr="002E02F7" w:rsidRDefault="003E0339" w:rsidP="003E0339">
      <w:pPr>
        <w:pStyle w:val="afd"/>
        <w:shd w:val="clear" w:color="auto" w:fill="auto"/>
        <w:spacing w:line="270" w:lineRule="exact"/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2834"/>
        <w:gridCol w:w="1699"/>
        <w:gridCol w:w="1137"/>
        <w:gridCol w:w="3017"/>
      </w:tblGrid>
      <w:tr w:rsidR="003E0339" w:rsidRPr="002E02F7" w:rsidTr="00C619E7">
        <w:trPr>
          <w:trHeight w:val="91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02F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02F7">
              <w:rPr>
                <w:b/>
                <w:sz w:val="22"/>
                <w:szCs w:val="22"/>
              </w:rPr>
              <w:t>Наименование рисков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02F7">
              <w:rPr>
                <w:b/>
                <w:sz w:val="22"/>
                <w:szCs w:val="22"/>
              </w:rPr>
              <w:t>Вероятность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02F7">
              <w:rPr>
                <w:b/>
                <w:sz w:val="22"/>
                <w:szCs w:val="22"/>
              </w:rPr>
              <w:t>Сила влияния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02F7">
              <w:rPr>
                <w:b/>
                <w:sz w:val="22"/>
                <w:szCs w:val="22"/>
              </w:rPr>
              <w:t>Меры управления рисками</w:t>
            </w:r>
          </w:p>
        </w:tc>
      </w:tr>
      <w:tr w:rsidR="003E0339" w:rsidRPr="002E02F7" w:rsidTr="00C619E7">
        <w:trPr>
          <w:trHeight w:val="70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1.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Бюджетные риски, связанные с дефицитом бюджетов и возможностью невыполнения своих обязательств по софинансированию мероприятий муниципальной программы</w:t>
            </w:r>
          </w:p>
        </w:tc>
      </w:tr>
      <w:tr w:rsidR="003E0339" w:rsidRPr="002E02F7" w:rsidTr="00C619E7">
        <w:trPr>
          <w:trHeight w:val="11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Снижение объемов финансирования из областного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3E0339" w:rsidRPr="002E02F7" w:rsidTr="00C619E7">
        <w:trPr>
          <w:trHeight w:val="11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Снижение доли софинансирования из федерального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Определение приоритетов для первоочередного финансирования,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мониторинг эффективности бюджетных вложений</w:t>
            </w:r>
          </w:p>
        </w:tc>
      </w:tr>
      <w:tr w:rsidR="003E0339" w:rsidRPr="002E02F7" w:rsidTr="00C619E7">
        <w:trPr>
          <w:trHeight w:val="5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2.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Риски, связанные с изменением внешней среды</w:t>
            </w:r>
          </w:p>
        </w:tc>
      </w:tr>
      <w:tr w:rsidR="003E0339" w:rsidRPr="002E02F7" w:rsidTr="00C619E7">
        <w:trPr>
          <w:trHeight w:val="146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Изменения федерального и областного законодательства в сфере жилищно-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Разработка предложений по регулированию форм и видов государственной поддержки во взаимодействии с организациями жилищно- коммунального хозяйства</w:t>
            </w:r>
          </w:p>
        </w:tc>
      </w:tr>
      <w:tr w:rsidR="003E0339" w:rsidRPr="002E02F7" w:rsidTr="00C619E7">
        <w:trPr>
          <w:trHeight w:val="96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E02F7"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Снижение актуальности мероприятий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3E0339" w:rsidRPr="002E02F7" w:rsidTr="00C619E7">
        <w:trPr>
          <w:trHeight w:val="13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E02F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3E0339" w:rsidRPr="002E02F7" w:rsidTr="00C619E7">
        <w:trPr>
          <w:trHeight w:val="18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2E02F7">
              <w:rPr>
                <w:b w:val="0"/>
                <w:sz w:val="22"/>
                <w:szCs w:val="22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Невостребованность мероприятий программы в связи с недостаточной информированностью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Осуществление регулярного информирования о мероприятиях с использованием разнообразных каналов коммуникаций (СМИ, собрания, встречи, семинары и др.</w:t>
            </w:r>
            <w:r w:rsidRPr="002E02F7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3E0339" w:rsidRPr="002E02F7" w:rsidTr="00C619E7">
        <w:trPr>
          <w:trHeight w:val="55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E02F7">
              <w:rPr>
                <w:b w:val="0"/>
                <w:sz w:val="22"/>
                <w:szCs w:val="22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Недостаточная активность собственников жилых помещений многоквартирных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Корректировка мероприятий программы с привлечением собственников жилых помещений многоквартирных домов</w:t>
            </w:r>
          </w:p>
        </w:tc>
      </w:tr>
      <w:tr w:rsidR="003E0339" w:rsidRPr="002E02F7" w:rsidTr="00C619E7">
        <w:trPr>
          <w:trHeight w:val="34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4.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Риски, связанные с негативными природными явлениями</w:t>
            </w:r>
          </w:p>
        </w:tc>
      </w:tr>
      <w:tr w:rsidR="003E0339" w:rsidRPr="002E02F7" w:rsidTr="00C619E7">
        <w:trPr>
          <w:trHeight w:val="236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Форс-мажорные обстоятельства - стихийные бедствия (наводнения, засухи, землетрясения)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Низкая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Выработка скоординированных действий органов местного самоуправления по преодолению препятствий</w:t>
            </w:r>
          </w:p>
        </w:tc>
      </w:tr>
      <w:tr w:rsidR="003E0339" w:rsidRPr="002E02F7" w:rsidTr="00C619E7">
        <w:trPr>
          <w:trHeight w:val="236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Неблагоприятные погодные условия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Средняя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Высокая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Осуществление администрацией городского округа  контроля за деятельностью </w:t>
            </w:r>
          </w:p>
          <w:p w:rsidR="003E0339" w:rsidRPr="002E02F7" w:rsidRDefault="003E0339" w:rsidP="00C619E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по своевременной разработке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своевременному началу и завершению производства работ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  <w:sectPr w:rsidR="003E0339" w:rsidRPr="002E02F7" w:rsidSect="002E02F7">
          <w:headerReference w:type="default" r:id="rId9"/>
          <w:pgSz w:w="11905" w:h="16837"/>
          <w:pgMar w:top="1134" w:right="565" w:bottom="1134" w:left="1701" w:header="0" w:footer="3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firstLine="709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7. Адресные перечни объектов в рамках реализации муниципальной программы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firstLine="709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firstLine="709"/>
        <w:jc w:val="both"/>
        <w:rPr>
          <w:b w:val="0"/>
          <w:sz w:val="26"/>
          <w:szCs w:val="26"/>
        </w:rPr>
      </w:pPr>
      <w:r w:rsidRPr="002E02F7">
        <w:rPr>
          <w:b w:val="0"/>
          <w:sz w:val="26"/>
          <w:szCs w:val="26"/>
        </w:rPr>
        <w:t>Адресный перечень дворовых территорий многоквартирных домов Грайворонского городского округа, планируемых к благоустройству, отобранных в соответствии с правилами, установленными органами местного самоуправления Грайворонского городского округа, приведен в приложении №6 к муниципальной программе.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firstLine="709"/>
        <w:jc w:val="both"/>
        <w:rPr>
          <w:b w:val="0"/>
          <w:sz w:val="26"/>
          <w:szCs w:val="26"/>
        </w:rPr>
      </w:pPr>
      <w:r w:rsidRPr="002E02F7">
        <w:rPr>
          <w:b w:val="0"/>
          <w:sz w:val="26"/>
          <w:szCs w:val="26"/>
        </w:rPr>
        <w:t>Адресный перечень общественных территорий Грайворонского городского округа, планируемых к благоустройству, а также отобранных по результатам рейтингового голосования по выбору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 установленном правовым актом субъекта Российской Федерации, принятым не позднее 12 февраля 2019 года, с учетом завершения мероприятий по благоустройству общественных территорий, включенных в муниципальные программы, отобранных по результатам рейтингового голосования по выбору общественных территорий, проведенного в году, предшествующем году реализации указанных мероприятий, приведенных в приложении №7 к муниципальной программе.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firstLine="709"/>
        <w:jc w:val="both"/>
        <w:rPr>
          <w:b w:val="0"/>
          <w:sz w:val="26"/>
          <w:szCs w:val="26"/>
        </w:rPr>
      </w:pPr>
      <w:r w:rsidRPr="002E02F7">
        <w:rPr>
          <w:b w:val="0"/>
          <w:sz w:val="26"/>
          <w:szCs w:val="26"/>
        </w:rPr>
        <w:t>Адресный перечень общественных территорий Грайворонского городского округа – победителей Всероссийского конкурса лучших проектов создания комфортной городской среды приведен в приложении №8 к муниципальной программе.</w:t>
      </w:r>
    </w:p>
    <w:p w:rsidR="00C81C97" w:rsidRPr="002E02F7" w:rsidRDefault="00C81C97" w:rsidP="00C81C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02F7">
        <w:rPr>
          <w:sz w:val="26"/>
          <w:szCs w:val="2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расположенных на территории </w:t>
      </w:r>
      <w:r w:rsidR="00A50FC7" w:rsidRPr="002E02F7">
        <w:rPr>
          <w:sz w:val="26"/>
          <w:szCs w:val="26"/>
        </w:rPr>
        <w:t>Грайворонского городского округа</w:t>
      </w:r>
      <w:r w:rsidRPr="002E02F7">
        <w:rPr>
          <w:sz w:val="26"/>
          <w:szCs w:val="26"/>
        </w:rPr>
        <w:t xml:space="preserve">, приведен в приложении № </w:t>
      </w:r>
      <w:r w:rsidR="00E40941" w:rsidRPr="002E02F7">
        <w:rPr>
          <w:sz w:val="26"/>
          <w:szCs w:val="26"/>
        </w:rPr>
        <w:t>9</w:t>
      </w:r>
      <w:r w:rsidRPr="002E02F7">
        <w:rPr>
          <w:sz w:val="26"/>
          <w:szCs w:val="26"/>
        </w:rPr>
        <w:t xml:space="preserve"> к </w:t>
      </w:r>
      <w:r w:rsidR="00A50FC7" w:rsidRPr="002E02F7">
        <w:rPr>
          <w:sz w:val="26"/>
          <w:szCs w:val="26"/>
        </w:rPr>
        <w:t xml:space="preserve">муниципальной </w:t>
      </w:r>
      <w:r w:rsidRPr="002E02F7">
        <w:rPr>
          <w:sz w:val="26"/>
          <w:szCs w:val="26"/>
        </w:rPr>
        <w:t xml:space="preserve"> программе.</w:t>
      </w:r>
    </w:p>
    <w:p w:rsidR="00C81C97" w:rsidRPr="002E02F7" w:rsidRDefault="00C81C97" w:rsidP="003E0339">
      <w:pPr>
        <w:pStyle w:val="32"/>
        <w:shd w:val="clear" w:color="auto" w:fill="auto"/>
        <w:spacing w:line="322" w:lineRule="exact"/>
        <w:ind w:firstLine="709"/>
        <w:jc w:val="both"/>
        <w:rPr>
          <w:b w:val="0"/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firstLine="0"/>
        <w:rPr>
          <w:sz w:val="26"/>
          <w:szCs w:val="26"/>
        </w:rPr>
      </w:pPr>
    </w:p>
    <w:p w:rsidR="00E40941" w:rsidRPr="002E02F7" w:rsidRDefault="00E40941" w:rsidP="003E0339">
      <w:pPr>
        <w:pStyle w:val="32"/>
        <w:shd w:val="clear" w:color="auto" w:fill="auto"/>
        <w:spacing w:before="240" w:line="322" w:lineRule="exact"/>
        <w:ind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before="240" w:line="322" w:lineRule="exact"/>
        <w:ind w:left="3700" w:firstLine="0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Подпрограмма 1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  <w:lang w:bidi="ru-RU"/>
        </w:rPr>
        <w:t>«Благоустройство дворовых территорий многоквартирных домов, общественных, иных территорий соответствующего функционального назначения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 xml:space="preserve">Паспорт подпрограммы 1 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  <w:lang w:bidi="ru-RU"/>
        </w:rPr>
        <w:t>«Благоустройство дворовых территорий многоквартирных домов, общественных, иных территорий соответствующего функционального назначения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686"/>
        <w:gridCol w:w="5093"/>
      </w:tblGrid>
      <w:tr w:rsidR="003E0339" w:rsidRPr="002E02F7" w:rsidTr="00C619E7">
        <w:trPr>
          <w:trHeight w:val="6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№ п/п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32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Наименование подпрограммы 1</w:t>
            </w:r>
            <w:r w:rsidRPr="002E02F7">
              <w:rPr>
                <w:sz w:val="26"/>
                <w:szCs w:val="26"/>
                <w:lang w:bidi="ru-RU"/>
              </w:rPr>
              <w:t>«Благоустройство дворовых территорий многоквартирных домов, общественных, иных территорий соответствующего функционального назначения Грайворонского городского округа»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  <w:lang w:bidi="ru-RU"/>
              </w:rPr>
              <w:t xml:space="preserve"> </w:t>
            </w:r>
            <w:r w:rsidRPr="002E02F7">
              <w:rPr>
                <w:sz w:val="26"/>
                <w:szCs w:val="26"/>
              </w:rPr>
              <w:t>(далее – подпрограмма 1)</w:t>
            </w:r>
          </w:p>
        </w:tc>
      </w:tr>
      <w:tr w:rsidR="003E0339" w:rsidRPr="002E02F7" w:rsidTr="00C619E7">
        <w:trPr>
          <w:trHeight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26" w:lineRule="exact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Администрация Грайворонского городского округа</w:t>
            </w:r>
          </w:p>
        </w:tc>
      </w:tr>
      <w:tr w:rsidR="003E0339" w:rsidRPr="002E02F7" w:rsidTr="00C619E7">
        <w:trPr>
          <w:trHeight w:val="18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Участники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Администрация Грайворонского городского округа в лице управления по строительству, транспорту, ЖКХ и ТЭК, Управление муниципальной собственности и земельных ресурсов, территориальные администрации городского округа.</w:t>
            </w:r>
          </w:p>
        </w:tc>
      </w:tr>
      <w:tr w:rsidR="003E0339" w:rsidRPr="002E02F7" w:rsidTr="00C619E7">
        <w:trPr>
          <w:trHeight w:val="17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Цель (цели)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530D06">
            <w:pPr>
              <w:pStyle w:val="afb"/>
              <w:shd w:val="clear" w:color="auto" w:fill="auto"/>
              <w:spacing w:before="0" w:line="312" w:lineRule="exact"/>
              <w:ind w:left="40"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Развитие механизмов реализации комплексных проектов создания комфортной городской среды на территории Грайворонского городского округа с учетом индекса качества городской среды</w:t>
            </w:r>
          </w:p>
        </w:tc>
      </w:tr>
      <w:tr w:rsidR="003E0339" w:rsidRPr="002E02F7" w:rsidTr="00C619E7">
        <w:trPr>
          <w:trHeight w:val="9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Задачи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Обеспечение проведения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</w:t>
            </w:r>
            <w:r w:rsidRPr="002E02F7">
              <w:rPr>
                <w:sz w:val="26"/>
                <w:szCs w:val="26"/>
                <w:lang w:bidi="ru-RU"/>
              </w:rPr>
              <w:t>функционального назначения Грайворонского городского округа в соответствии с едиными требованиями</w:t>
            </w:r>
          </w:p>
        </w:tc>
      </w:tr>
      <w:tr w:rsidR="003E0339" w:rsidRPr="002E02F7" w:rsidTr="00C619E7">
        <w:trPr>
          <w:trHeight w:val="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07" w:lineRule="exact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2" w:lineRule="exact"/>
              <w:ind w:left="40"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2018-2024 годы.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 w:line="312" w:lineRule="exact"/>
              <w:ind w:left="40"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Этапы реализации подпрограммы 1 не выделяются</w:t>
            </w:r>
          </w:p>
        </w:tc>
      </w:tr>
    </w:tbl>
    <w:p w:rsidR="003E0339" w:rsidRPr="002E02F7" w:rsidRDefault="003E0339" w:rsidP="003E0339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686"/>
        <w:gridCol w:w="5093"/>
      </w:tblGrid>
      <w:tr w:rsidR="003E0339" w:rsidRPr="002E02F7" w:rsidTr="00C619E7">
        <w:trPr>
          <w:trHeight w:val="66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Объем бюджетных ассигнований подпрограммы 1 за счет средств федерального, областного и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84 200,00 тыс. рублей, 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2020 год – 15 000,00 тыс. рублей,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2021 год – 18 810,00 тыс. рублей, 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2023 год - 27 360,00 тыс. рублей. 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92442,6252 тыс. рублей, в том числе по годам: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53 590,1 тыс. рублей, 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2020 год – 15 000,00 тыс. рублей,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2021 год – 4 679,280 тыс. рублей, </w:t>
            </w:r>
          </w:p>
          <w:p w:rsidR="000B04BC" w:rsidRPr="002E02F7" w:rsidRDefault="000B04BC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2023 год - 19173,3152 тыс. рублей.</w:t>
            </w:r>
          </w:p>
          <w:p w:rsidR="003E0339" w:rsidRPr="002E02F7" w:rsidRDefault="003E0339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3E0339" w:rsidRPr="002E02F7" w:rsidRDefault="003E0339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6 906,863 тыс. рублей, в том числе по годам: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566,3 тыс. рублей, </w:t>
            </w:r>
          </w:p>
          <w:p w:rsidR="003E0339" w:rsidRPr="002E02F7" w:rsidRDefault="000B04BC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2021 год – 1243,859 тыс. рублей</w:t>
            </w:r>
            <w:r w:rsidR="003E0339" w:rsidRPr="002E02F7">
              <w:rPr>
                <w:sz w:val="26"/>
                <w:szCs w:val="26"/>
              </w:rPr>
              <w:t>,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2023 год - 5 096,704 </w:t>
            </w:r>
            <w:r w:rsidR="000B04BC" w:rsidRPr="002E02F7">
              <w:rPr>
                <w:sz w:val="26"/>
                <w:szCs w:val="26"/>
              </w:rPr>
              <w:t>тыс.</w:t>
            </w:r>
            <w:r w:rsidRPr="002E02F7">
              <w:rPr>
                <w:sz w:val="26"/>
                <w:szCs w:val="26"/>
              </w:rPr>
              <w:t>руб</w:t>
            </w:r>
            <w:r w:rsidR="000B04BC" w:rsidRPr="002E02F7">
              <w:rPr>
                <w:sz w:val="26"/>
                <w:szCs w:val="26"/>
              </w:rPr>
              <w:t>лей</w:t>
            </w:r>
            <w:r w:rsidRPr="002E02F7">
              <w:rPr>
                <w:sz w:val="26"/>
                <w:szCs w:val="26"/>
              </w:rPr>
              <w:t>.</w:t>
            </w:r>
          </w:p>
          <w:p w:rsidR="003E0339" w:rsidRPr="002E02F7" w:rsidRDefault="003E0339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2E02F7">
              <w:rPr>
                <w:rFonts w:eastAsia="PMingLiU"/>
                <w:sz w:val="26"/>
                <w:szCs w:val="26"/>
                <w:lang w:eastAsia="zh-TW"/>
              </w:rPr>
              <w:t>городского округа</w:t>
            </w:r>
            <w:r w:rsidRPr="002E02F7">
              <w:rPr>
                <w:sz w:val="26"/>
                <w:szCs w:val="26"/>
              </w:rPr>
              <w:t xml:space="preserve"> муниципального образования составит</w:t>
            </w:r>
          </w:p>
          <w:p w:rsidR="003E0339" w:rsidRPr="002E02F7" w:rsidRDefault="003E0339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18 472,4328 тыс. рублей, в том числе по годам: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12076,8 тыс. рублей, </w:t>
            </w:r>
          </w:p>
          <w:p w:rsidR="003E0339" w:rsidRPr="002E02F7" w:rsidRDefault="000B04BC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2021 год – 3305,652 тыс. рублей</w:t>
            </w:r>
            <w:r w:rsidR="003E0339" w:rsidRPr="002E02F7">
              <w:rPr>
                <w:sz w:val="26"/>
                <w:szCs w:val="26"/>
              </w:rPr>
              <w:t xml:space="preserve">,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2023 год - 3 089,9808 </w:t>
            </w:r>
            <w:r w:rsidR="000B04BC" w:rsidRPr="002E02F7">
              <w:rPr>
                <w:sz w:val="26"/>
                <w:szCs w:val="26"/>
              </w:rPr>
              <w:t>тыс.</w:t>
            </w:r>
            <w:r w:rsidRPr="002E02F7">
              <w:rPr>
                <w:sz w:val="26"/>
                <w:szCs w:val="26"/>
              </w:rPr>
              <w:t>руб</w:t>
            </w:r>
            <w:r w:rsidR="000B04BC" w:rsidRPr="002E02F7">
              <w:rPr>
                <w:sz w:val="26"/>
                <w:szCs w:val="26"/>
              </w:rPr>
              <w:t>лей</w:t>
            </w:r>
            <w:r w:rsidRPr="002E02F7">
              <w:rPr>
                <w:sz w:val="26"/>
                <w:szCs w:val="26"/>
              </w:rPr>
              <w:t>.</w:t>
            </w:r>
          </w:p>
          <w:p w:rsidR="003E0339" w:rsidRPr="002E02F7" w:rsidRDefault="003E0339" w:rsidP="000B04BC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27548,007 тыс. рублей в том числе по годам: 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227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2019 год – 17966,8 тыс. рублей, </w:t>
            </w:r>
          </w:p>
          <w:p w:rsidR="003E0339" w:rsidRPr="002E02F7" w:rsidRDefault="000B04BC" w:rsidP="00C619E7">
            <w:pPr>
              <w:pStyle w:val="afb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   </w:t>
            </w:r>
            <w:r w:rsidR="003E0339" w:rsidRPr="002E02F7">
              <w:rPr>
                <w:sz w:val="26"/>
                <w:szCs w:val="26"/>
              </w:rPr>
              <w:t>2021 год – 9581,207 тыс. руб</w:t>
            </w:r>
            <w:r w:rsidRPr="002E02F7">
              <w:rPr>
                <w:sz w:val="26"/>
                <w:szCs w:val="26"/>
              </w:rPr>
              <w:t>лей</w:t>
            </w:r>
            <w:r w:rsidR="003E0339" w:rsidRPr="002E02F7">
              <w:rPr>
                <w:sz w:val="26"/>
                <w:szCs w:val="26"/>
              </w:rPr>
              <w:t>.</w:t>
            </w:r>
          </w:p>
        </w:tc>
      </w:tr>
      <w:tr w:rsidR="003E0339" w:rsidRPr="002E02F7" w:rsidTr="00C619E7">
        <w:trPr>
          <w:trHeight w:val="2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2" w:lineRule="exact"/>
              <w:ind w:left="4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Конечные результаты реализации подпрограммы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snapToGrid w:val="0"/>
              <w:spacing w:line="200" w:lineRule="atLeast"/>
              <w:ind w:left="57" w:right="57"/>
              <w:jc w:val="both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1. Реализация не менее </w:t>
            </w:r>
            <w:r w:rsidR="000B04BC" w:rsidRPr="002E02F7">
              <w:rPr>
                <w:sz w:val="26"/>
                <w:szCs w:val="26"/>
              </w:rPr>
              <w:t>7</w:t>
            </w:r>
            <w:r w:rsidRPr="002E02F7">
              <w:rPr>
                <w:sz w:val="26"/>
                <w:szCs w:val="26"/>
              </w:rPr>
              <w:t xml:space="preserve"> мероприятий по благоустройству дворовых и общественных </w:t>
            </w:r>
            <w:r w:rsidRPr="002E02F7">
              <w:rPr>
                <w:sz w:val="26"/>
                <w:szCs w:val="26"/>
              </w:rPr>
              <w:lastRenderedPageBreak/>
              <w:t>территорий различного функционального назначения, включенных в муниципальную программу формирования современной городской среды к концу 2024 года.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tabs>
                <w:tab w:val="left" w:pos="299"/>
              </w:tabs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2. Увеличение доли дворовых и общественных территорий поселений Грайворонского городского округа,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 не менее 80 процентов к 2024 году.</w:t>
            </w:r>
          </w:p>
        </w:tc>
      </w:tr>
    </w:tbl>
    <w:p w:rsidR="003E0339" w:rsidRPr="002E02F7" w:rsidRDefault="003E0339" w:rsidP="003E0339">
      <w:pPr>
        <w:rPr>
          <w:sz w:val="26"/>
          <w:szCs w:val="26"/>
        </w:rPr>
      </w:pP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26" w:lineRule="exact"/>
        <w:ind w:left="40" w:firstLine="0"/>
        <w:jc w:val="center"/>
        <w:rPr>
          <w:sz w:val="26"/>
          <w:szCs w:val="26"/>
        </w:rPr>
      </w:pPr>
      <w:bookmarkStart w:id="5" w:name="bookmark8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26" w:lineRule="exact"/>
        <w:ind w:left="40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 xml:space="preserve">1. Характеристика сферы реализации подпрограммы 1, </w:t>
      </w: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26" w:lineRule="exact"/>
        <w:ind w:left="40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описание основных проблем в указанной сфере и прогноз ее развития</w:t>
      </w:r>
      <w:bookmarkEnd w:id="5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26" w:lineRule="exact"/>
        <w:ind w:left="40"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rPr>
          <w:sz w:val="26"/>
          <w:szCs w:val="26"/>
        </w:rPr>
      </w:pPr>
      <w:r w:rsidRPr="002E02F7">
        <w:rPr>
          <w:sz w:val="26"/>
          <w:szCs w:val="26"/>
        </w:rPr>
        <w:t>На территории расположены 40 дворовых территории общей площадью 108813 кв. метров.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rPr>
          <w:sz w:val="26"/>
          <w:szCs w:val="26"/>
        </w:rPr>
      </w:pPr>
      <w:r w:rsidRPr="002E02F7">
        <w:rPr>
          <w:sz w:val="26"/>
          <w:szCs w:val="26"/>
        </w:rPr>
        <w:t>Информация об уровне благоустройства дворовых Грайворонского городского округа, включающих в себя населенные пункты Грайворонского городского округа с количеством жителей свыше 1 000 человек, представлена в таблице № 3.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jc w:val="right"/>
        <w:rPr>
          <w:sz w:val="26"/>
          <w:szCs w:val="26"/>
        </w:rPr>
      </w:pPr>
      <w:r w:rsidRPr="002E02F7">
        <w:rPr>
          <w:sz w:val="26"/>
          <w:szCs w:val="26"/>
        </w:rPr>
        <w:t>Таблица №3</w:t>
      </w:r>
    </w:p>
    <w:tbl>
      <w:tblPr>
        <w:tblpPr w:leftFromText="180" w:rightFromText="180" w:vertAnchor="text" w:horzAnchor="margin" w:tblpY="1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1843"/>
        <w:gridCol w:w="1565"/>
        <w:gridCol w:w="1555"/>
        <w:gridCol w:w="1718"/>
        <w:gridCol w:w="1954"/>
      </w:tblGrid>
      <w:tr w:rsidR="003E0339" w:rsidRPr="002E02F7" w:rsidTr="00C619E7">
        <w:trPr>
          <w:trHeight w:val="22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left="20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Муниципаль</w:t>
            </w:r>
            <w:r w:rsidRPr="002E02F7">
              <w:rPr>
                <w:sz w:val="26"/>
                <w:szCs w:val="26"/>
              </w:rPr>
              <w:softHyphen/>
              <w:t>ное образование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left="160" w:firstLine="36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Общее количество дворовых территорий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26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Общая площадь, дворовых территорий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26" w:lineRule="exact"/>
              <w:ind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Доля благо</w:t>
            </w:r>
            <w:r w:rsidRPr="002E02F7">
              <w:rPr>
                <w:sz w:val="26"/>
                <w:szCs w:val="26"/>
              </w:rPr>
              <w:softHyphen/>
              <w:t>устроенных дворовых территории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left="120"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Доля дворовых</w:t>
            </w:r>
          </w:p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26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территорий, оборудованных приспособле</w:t>
            </w:r>
            <w:r w:rsidRPr="002E02F7">
              <w:rPr>
                <w:sz w:val="26"/>
                <w:szCs w:val="26"/>
              </w:rPr>
              <w:softHyphen/>
              <w:t>ниями для маломобильных групп населения</w:t>
            </w:r>
          </w:p>
        </w:tc>
      </w:tr>
      <w:tr w:rsidR="003E0339" w:rsidRPr="002E02F7" w:rsidTr="00C619E7">
        <w:trPr>
          <w:trHeight w:val="3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160" w:firstLine="36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ед.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26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кв. 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процентов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260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процентов</w:t>
            </w:r>
          </w:p>
        </w:tc>
      </w:tr>
      <w:tr w:rsidR="003E0339" w:rsidRPr="002E02F7" w:rsidTr="00C619E7">
        <w:trPr>
          <w:trHeight w:val="9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Грайворонский городской округ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160" w:firstLine="36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26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71489,19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78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82,5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left="760" w:firstLine="0"/>
              <w:jc w:val="left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2,5</w:t>
            </w:r>
          </w:p>
        </w:tc>
      </w:tr>
    </w:tbl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jc w:val="right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260" w:right="160" w:firstLine="620"/>
        <w:rPr>
          <w:sz w:val="26"/>
          <w:szCs w:val="26"/>
        </w:rPr>
      </w:pPr>
      <w:r w:rsidRPr="002E02F7">
        <w:rPr>
          <w:sz w:val="26"/>
          <w:szCs w:val="26"/>
        </w:rPr>
        <w:t>На территории Грайворонского городской округ расположены 14 общественных территорий общей площадью 154500 кв. метра.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rPr>
          <w:sz w:val="26"/>
          <w:szCs w:val="26"/>
        </w:rPr>
      </w:pPr>
      <w:r w:rsidRPr="002E02F7">
        <w:rPr>
          <w:sz w:val="26"/>
          <w:szCs w:val="26"/>
        </w:rPr>
        <w:t xml:space="preserve">Информация об уровне благоустройства общественных территорий Грайворонского городской округ, включающих в себя населенные пункты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 xml:space="preserve"> с количеством жителей свыше 1 000 человек, представлена в таблице 4.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jc w:val="right"/>
        <w:rPr>
          <w:sz w:val="26"/>
          <w:szCs w:val="26"/>
        </w:rPr>
      </w:pPr>
      <w:r w:rsidRPr="002E02F7">
        <w:rPr>
          <w:sz w:val="26"/>
          <w:szCs w:val="26"/>
        </w:rPr>
        <w:t>Таблица 4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091"/>
        <w:gridCol w:w="1701"/>
        <w:gridCol w:w="2010"/>
        <w:gridCol w:w="1534"/>
        <w:gridCol w:w="1843"/>
      </w:tblGrid>
      <w:tr w:rsidR="003E0339" w:rsidRPr="002E02F7" w:rsidTr="00C619E7">
        <w:trPr>
          <w:trHeight w:val="14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Общее количество общественных территорий,</w:t>
            </w:r>
          </w:p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ед.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Общая площадь благоустроенных общественных территорий, кв. 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Доля благоустроенных общественных территорий, 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Доля общественных территорий, оборудованных приспособлениями для маломобильных групп</w:t>
            </w:r>
          </w:p>
        </w:tc>
      </w:tr>
      <w:tr w:rsidR="003E0339" w:rsidRPr="002E02F7" w:rsidTr="00C619E7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Грайворонский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154500,00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78,57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>78,57</w:t>
            </w:r>
          </w:p>
        </w:tc>
      </w:tr>
    </w:tbl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jc w:val="right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rPr>
          <w:sz w:val="26"/>
          <w:szCs w:val="26"/>
        </w:rPr>
      </w:pPr>
      <w:r w:rsidRPr="002E02F7">
        <w:rPr>
          <w:sz w:val="26"/>
          <w:szCs w:val="26"/>
        </w:rPr>
        <w:t xml:space="preserve"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Грайворонского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 xml:space="preserve">, включающих в себя населенные пункты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 xml:space="preserve"> с количеством жителей свыше 1 000 человек, представлена соответственно в таблицах 5, 6.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left="40" w:right="40" w:firstLine="680"/>
        <w:jc w:val="left"/>
        <w:sectPr w:rsidR="003E0339" w:rsidRPr="002E02F7" w:rsidSect="004D2762">
          <w:headerReference w:type="default" r:id="rId10"/>
          <w:pgSz w:w="11905" w:h="16837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Таблица № 5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141"/>
        <w:gridCol w:w="2285"/>
        <w:gridCol w:w="1430"/>
        <w:gridCol w:w="1718"/>
        <w:gridCol w:w="1997"/>
        <w:gridCol w:w="1853"/>
        <w:gridCol w:w="2592"/>
      </w:tblGrid>
      <w:tr w:rsidR="003E0339" w:rsidRPr="002E02F7" w:rsidTr="00C619E7">
        <w:trPr>
          <w:trHeight w:val="214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Количество недвижимого имущества (включая объекты незавершенного строительства)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Общая площадь земельных участков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Площадь благоустроенных земельных участков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Доля благоустроенных земельных участков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Доля дворовых территории, оборудованных приспособлениями для маломобильных групп населения, из общего количества дворовых территорий</w:t>
            </w:r>
          </w:p>
        </w:tc>
      </w:tr>
      <w:tr w:rsidR="003E0339" w:rsidRPr="002E02F7" w:rsidTr="00C619E7">
        <w:trPr>
          <w:trHeight w:val="350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ед.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кв. 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проценты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проценты</w:t>
            </w:r>
          </w:p>
        </w:tc>
      </w:tr>
      <w:tr w:rsidR="003E0339" w:rsidRPr="002E02F7" w:rsidTr="00C619E7">
        <w:trPr>
          <w:trHeight w:val="7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Грайворонский </w:t>
            </w:r>
            <w:r w:rsidRPr="002E02F7">
              <w:rPr>
                <w:rFonts w:eastAsia="PMingLiU"/>
                <w:sz w:val="24"/>
                <w:szCs w:val="24"/>
                <w:lang w:eastAsia="zh-TW"/>
              </w:rPr>
              <w:t>городской округ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248400,00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240000,00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96,62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96,62</w:t>
            </w:r>
          </w:p>
        </w:tc>
      </w:tr>
    </w:tbl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2E02F7">
        <w:rPr>
          <w:sz w:val="26"/>
          <w:szCs w:val="26"/>
        </w:rPr>
        <w:t>Таблица № 6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307" w:lineRule="exact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Информация об уровне благоустройства индивидуальных жилых домов и земельных участков, предоставленных</w:t>
      </w:r>
    </w:p>
    <w:p w:rsidR="003E0339" w:rsidRPr="002E02F7" w:rsidRDefault="003E0339" w:rsidP="003E0339">
      <w:pPr>
        <w:pStyle w:val="32"/>
        <w:shd w:val="clear" w:color="auto" w:fill="auto"/>
        <w:spacing w:line="307" w:lineRule="exact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для их размещения</w:t>
      </w:r>
    </w:p>
    <w:p w:rsidR="003E0339" w:rsidRPr="002E02F7" w:rsidRDefault="003E0339" w:rsidP="003E0339">
      <w:pPr>
        <w:pStyle w:val="32"/>
        <w:shd w:val="clear" w:color="auto" w:fill="auto"/>
        <w:spacing w:line="307" w:lineRule="exact"/>
        <w:ind w:firstLine="0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4138"/>
        <w:gridCol w:w="3293"/>
        <w:gridCol w:w="3418"/>
        <w:gridCol w:w="2741"/>
      </w:tblGrid>
      <w:tr w:rsidR="003E0339" w:rsidRPr="002E02F7" w:rsidTr="00C619E7">
        <w:trPr>
          <w:trHeight w:val="9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2" w:lineRule="exact"/>
              <w:ind w:firstLine="0"/>
              <w:jc w:val="left"/>
            </w:pPr>
            <w:r w:rsidRPr="002E02F7"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</w:pPr>
            <w:r w:rsidRPr="002E02F7">
              <w:t>Муниципальное образование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17" w:lineRule="exact"/>
              <w:ind w:firstLine="0"/>
              <w:jc w:val="center"/>
            </w:pPr>
            <w:r w:rsidRPr="002E02F7">
              <w:t>Общая площадь земельных участков, кв. 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07" w:lineRule="exact"/>
              <w:ind w:firstLine="0"/>
              <w:jc w:val="center"/>
            </w:pPr>
            <w:r w:rsidRPr="002E02F7">
              <w:t>Площадь благоустроенных земельных участков, кв. 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307" w:lineRule="exact"/>
              <w:ind w:firstLine="0"/>
              <w:jc w:val="center"/>
            </w:pPr>
            <w:r w:rsidRPr="002E02F7">
              <w:t>Доля благоустроенных земельных участков, проценты</w:t>
            </w:r>
          </w:p>
        </w:tc>
      </w:tr>
      <w:tr w:rsidR="003E0339" w:rsidRPr="002E02F7" w:rsidTr="00C619E7">
        <w:trPr>
          <w:trHeight w:val="5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</w:pPr>
            <w:r w:rsidRPr="002E02F7"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Грайворонский </w:t>
            </w:r>
            <w:r w:rsidRPr="002E02F7">
              <w:rPr>
                <w:rFonts w:eastAsia="PMingLiU"/>
                <w:sz w:val="24"/>
                <w:szCs w:val="24"/>
                <w:lang w:eastAsia="zh-TW"/>
              </w:rPr>
              <w:t>городской округ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10569000,00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</w:pPr>
            <w:r w:rsidRPr="002E02F7">
              <w:t>10497000,00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</w:pPr>
            <w:r w:rsidRPr="002E02F7">
              <w:t>99,3</w:t>
            </w:r>
          </w:p>
        </w:tc>
      </w:tr>
    </w:tbl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right="40" w:firstLine="0"/>
        <w:jc w:val="left"/>
        <w:sectPr w:rsidR="003E0339" w:rsidRPr="002E02F7" w:rsidSect="004D2762">
          <w:pgSz w:w="16837" w:h="11905" w:orient="landscape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  <w:bookmarkStart w:id="6" w:name="bookmark9"/>
      <w:r w:rsidRPr="002E02F7">
        <w:rPr>
          <w:sz w:val="26"/>
          <w:szCs w:val="26"/>
        </w:rPr>
        <w:t>2. Цели, задачи, сроки и этапы реализации подпрограммы 1</w:t>
      </w:r>
      <w:bookmarkEnd w:id="6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Главной целью подпрограммы 1 является развитие механизмов реализации комплексных проектов создания комфортной городской среды на территории Гр</w:t>
      </w:r>
      <w:r w:rsidR="00B41D2F" w:rsidRPr="002E02F7">
        <w:rPr>
          <w:sz w:val="26"/>
          <w:szCs w:val="26"/>
        </w:rPr>
        <w:t xml:space="preserve">айворонского городского округа </w:t>
      </w:r>
      <w:r w:rsidRPr="002E02F7">
        <w:rPr>
          <w:sz w:val="26"/>
          <w:szCs w:val="26"/>
        </w:rPr>
        <w:t>с учетом индекса качества городской среды.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Достижение цели подпрограммы 1 обеспечивается путем решения следующей задачи: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Обеспечение проведения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</w:t>
      </w:r>
      <w:r w:rsidRPr="002E02F7">
        <w:rPr>
          <w:sz w:val="26"/>
          <w:szCs w:val="26"/>
          <w:lang w:bidi="ru-RU"/>
        </w:rPr>
        <w:t>функционального назначения Грайворонского городского округа в соответствии с едиными требованиями.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Срок реализации подпрограммы 1 - 2018 - 2024 годы, этапы реализации не выделяются.</w:t>
      </w:r>
    </w:p>
    <w:p w:rsidR="003E0339" w:rsidRPr="002E02F7" w:rsidRDefault="003E0339" w:rsidP="003E0339">
      <w:pPr>
        <w:pStyle w:val="afb"/>
        <w:shd w:val="clear" w:color="auto" w:fill="auto"/>
        <w:spacing w:before="0" w:line="317" w:lineRule="exact"/>
        <w:ind w:firstLine="720"/>
        <w:rPr>
          <w:sz w:val="26"/>
          <w:szCs w:val="26"/>
        </w:rPr>
      </w:pP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17" w:lineRule="exact"/>
        <w:ind w:firstLine="0"/>
        <w:jc w:val="center"/>
        <w:rPr>
          <w:sz w:val="26"/>
          <w:szCs w:val="26"/>
        </w:rPr>
      </w:pPr>
      <w:bookmarkStart w:id="7" w:name="bookmark10"/>
      <w:r w:rsidRPr="002E02F7">
        <w:rPr>
          <w:sz w:val="26"/>
          <w:szCs w:val="26"/>
        </w:rPr>
        <w:t>3. Обоснование выделения системы мероприятий и краткое описание основных мероприятий подпрограммы 1</w:t>
      </w:r>
      <w:bookmarkEnd w:id="7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317" w:lineRule="exact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Достижение цели и решение задачи намечается за счет реализации мероприятий и комплекса мер по нормативно - правовому регулированию.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</w:t>
      </w:r>
      <w:r w:rsidRPr="002E02F7">
        <w:rPr>
          <w:sz w:val="26"/>
          <w:szCs w:val="26"/>
          <w:lang w:bidi="ru-RU"/>
        </w:rPr>
        <w:t>функционального назначения Грайворонского городского округа в соответствии с едиными требованиями</w:t>
      </w:r>
      <w:r w:rsidRPr="002E02F7">
        <w:rPr>
          <w:sz w:val="26"/>
          <w:szCs w:val="26"/>
        </w:rPr>
        <w:t xml:space="preserve">» планируется реализовать </w:t>
      </w:r>
      <w:r w:rsidR="00D80DA7" w:rsidRPr="002E02F7">
        <w:rPr>
          <w:sz w:val="26"/>
          <w:szCs w:val="26"/>
        </w:rPr>
        <w:t>следующие мероприятия</w:t>
      </w:r>
      <w:r w:rsidRPr="002E02F7">
        <w:rPr>
          <w:sz w:val="26"/>
          <w:szCs w:val="26"/>
        </w:rPr>
        <w:t>: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- 1.</w:t>
      </w:r>
      <w:r w:rsidRPr="002E02F7">
        <w:rPr>
          <w:sz w:val="26"/>
          <w:szCs w:val="26"/>
          <w:lang w:val="en-US"/>
        </w:rPr>
        <w:t>F</w:t>
      </w:r>
      <w:r w:rsidRPr="002E02F7">
        <w:rPr>
          <w:sz w:val="26"/>
          <w:szCs w:val="26"/>
        </w:rPr>
        <w:t>2.1 «Реализация программ формирования современной городской среды»;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- 1.</w:t>
      </w:r>
      <w:r w:rsidRPr="002E02F7">
        <w:rPr>
          <w:sz w:val="26"/>
          <w:szCs w:val="26"/>
          <w:lang w:val="en-US"/>
        </w:rPr>
        <w:t>F</w:t>
      </w:r>
      <w:r w:rsidRPr="002E02F7">
        <w:rPr>
          <w:sz w:val="26"/>
          <w:szCs w:val="26"/>
        </w:rPr>
        <w:t>2.2 «Реализация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среды».</w:t>
      </w:r>
    </w:p>
    <w:p w:rsidR="00D80DA7" w:rsidRPr="002E02F7" w:rsidRDefault="00D80DA7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основное мероприятие 1.2 «Реализация мероприятий по благоустройству общественных территорий Грайворонского городского округа.</w:t>
      </w:r>
    </w:p>
    <w:p w:rsidR="00D80DA7" w:rsidRPr="002E02F7" w:rsidRDefault="00D80DA7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В целях реализации основного мероприятия 1.2. планируется осуществить работы по благоустройству 2 общественных территорий общего пользования, различного функционального назначения (парки, скверы, спортивные площадки и иные территории), отобранные по результатам рейтингового голосования, согласно проектной и иной документации на территории Грайворонского городского округа.</w:t>
      </w:r>
    </w:p>
    <w:p w:rsidR="00D80DA7" w:rsidRPr="002E02F7" w:rsidRDefault="00D80DA7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Проект 1.</w:t>
      </w:r>
      <w:r w:rsidRPr="002E02F7">
        <w:rPr>
          <w:sz w:val="26"/>
          <w:szCs w:val="26"/>
          <w:lang w:val="en-US"/>
        </w:rPr>
        <w:t>F</w:t>
      </w:r>
      <w:r w:rsidRPr="002E02F7">
        <w:rPr>
          <w:sz w:val="26"/>
          <w:szCs w:val="26"/>
        </w:rPr>
        <w:t>2 «Формирование комфортной городской среды», в рамках которого планируется реализации мероприятий.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В целях реализации проекта 1.</w:t>
      </w:r>
      <w:r w:rsidRPr="002E02F7">
        <w:rPr>
          <w:sz w:val="26"/>
          <w:szCs w:val="26"/>
          <w:lang w:val="en-US"/>
        </w:rPr>
        <w:t>F</w:t>
      </w:r>
      <w:r w:rsidRPr="002E02F7">
        <w:rPr>
          <w:sz w:val="26"/>
          <w:szCs w:val="26"/>
        </w:rPr>
        <w:t>2 планируется осуществлять работы: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-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Правилами предоставления и распределения субсидий из федерального бюджета,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Pr="002E02F7">
        <w:rPr>
          <w:sz w:val="26"/>
          <w:szCs w:val="26"/>
        </w:rPr>
        <w:lastRenderedPageBreak/>
        <w:t>постановлением Правительства Белгородской  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области»;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по оснащению общественных территорий необходимыми элементами благоустройства;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по цифровизации городского хозяйства;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в рамках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В рамках мероприятия 1.</w:t>
      </w:r>
      <w:r w:rsidRPr="002E02F7">
        <w:rPr>
          <w:sz w:val="26"/>
          <w:szCs w:val="26"/>
          <w:lang w:val="en-US"/>
        </w:rPr>
        <w:t>F</w:t>
      </w:r>
      <w:r w:rsidRPr="002E02F7">
        <w:rPr>
          <w:sz w:val="26"/>
          <w:szCs w:val="26"/>
        </w:rPr>
        <w:t xml:space="preserve">2.1 «Реализация программ формирования современной городской среды» планируется предусмотреть оснащение дворовых территорий, а так же общественных территорий, включенных в муниципальные программы формирования современной городской среды, необходимым оборудованием для беспрепятственного перемещения всех групп граждан, в том числе инвалидов и маломобильных групп населения, провести общественные обсуждения проектов муниципальных программ формирования современной городской среды, </w:t>
      </w:r>
      <w:r w:rsidRPr="002E02F7">
        <w:rPr>
          <w:spacing w:val="-5"/>
          <w:sz w:val="26"/>
          <w:szCs w:val="26"/>
        </w:rPr>
        <w:t>а также обеспечить привлечение к выполнению работ по благоустройству студенческих строительных отрядов Белгородской области</w:t>
      </w:r>
      <w:r w:rsidRPr="002E02F7">
        <w:rPr>
          <w:sz w:val="26"/>
          <w:szCs w:val="26"/>
        </w:rPr>
        <w:t>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В рамках мероприятия 1.</w:t>
      </w:r>
      <w:r w:rsidRPr="002E02F7">
        <w:rPr>
          <w:sz w:val="26"/>
          <w:szCs w:val="26"/>
          <w:lang w:val="en-US"/>
        </w:rPr>
        <w:t>F</w:t>
      </w:r>
      <w:r w:rsidRPr="002E02F7">
        <w:rPr>
          <w:sz w:val="26"/>
          <w:szCs w:val="26"/>
        </w:rPr>
        <w:t xml:space="preserve">2.2 «Реализация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 планируется реализовать комплекс работ (мероприятий) по благоустройству одной или нескольких взаимосвязанных общественных территорий общего пользования Грайворонского городского округа, различного функционального назначения в малых городах и исторических поселениях, в том числе мероприятий по созданию и восстановлению дорожных покрытий, озеленению, созданию и размещению малых архитектурных форм, восстановлению или улучшению фасадов, созданию инфраструктуры, обслуживающей общественное пространство, согласно проектной и иной документацией одобренной федеральной комиссией по итогам конкурса, в соответствии с требованиями, установленными </w:t>
      </w:r>
      <w:r w:rsidR="00051E2D" w:rsidRPr="002E02F7">
        <w:rPr>
          <w:sz w:val="26"/>
          <w:szCs w:val="26"/>
          <w:shd w:val="clear" w:color="auto" w:fill="F7F7F7"/>
        </w:rPr>
        <w:t>Постановлением Правительства Белгородской области от 22 июля 2019 года № 315-пп "О внесении изменений в постановление Правительства Белгородской области от 25 августа 2017 года № 329-пп"</w:t>
      </w:r>
      <w:r w:rsidRPr="002E02F7">
        <w:rPr>
          <w:sz w:val="26"/>
          <w:szCs w:val="26"/>
        </w:rPr>
        <w:t>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bCs/>
          <w:sz w:val="26"/>
          <w:szCs w:val="26"/>
        </w:rPr>
        <w:t xml:space="preserve">В настоящих Правилах под проектом понимается проект создания комфортной городской среды, в котором содержится описание в текстовой и графической формах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(площадей, набережных, улиц, пешеходных зон, скверов, парков, иных территорий) (далее </w:t>
      </w:r>
      <w:r w:rsidRPr="002E02F7">
        <w:rPr>
          <w:b/>
          <w:bCs/>
          <w:sz w:val="26"/>
          <w:szCs w:val="26"/>
          <w:lang w:bidi="ru-RU"/>
        </w:rPr>
        <w:sym w:font="Symbol" w:char="F02D"/>
      </w:r>
      <w:r w:rsidRPr="002E02F7">
        <w:rPr>
          <w:bCs/>
          <w:sz w:val="26"/>
          <w:szCs w:val="26"/>
        </w:rPr>
        <w:t xml:space="preserve"> общественные территории), направленных на улучшение архитектурного облика поселений, повышение уровня санитарно-эпидемиологического и экологического благополучия жителей в малых городах и исторических поселениях, благоустройство которых предусмотрено государственной программой Белгородской области, утвержденной в соответствии с требованиями, установленным </w:t>
      </w:r>
      <w:r w:rsidR="00051E2D" w:rsidRPr="002E02F7">
        <w:rPr>
          <w:sz w:val="26"/>
          <w:szCs w:val="26"/>
          <w:shd w:val="clear" w:color="auto" w:fill="F7F7F7"/>
        </w:rPr>
        <w:t xml:space="preserve">Постановлением Правительства Белгородской области от 22 июля 2019 года № 315-пп "О внесении изменений в постановление Правительства </w:t>
      </w:r>
      <w:r w:rsidR="00051E2D" w:rsidRPr="002E02F7">
        <w:rPr>
          <w:sz w:val="26"/>
          <w:szCs w:val="26"/>
          <w:shd w:val="clear" w:color="auto" w:fill="F7F7F7"/>
        </w:rPr>
        <w:lastRenderedPageBreak/>
        <w:t>Белгородской области от 25 августа 2017 года № 329-пп"</w:t>
      </w:r>
      <w:r w:rsidRPr="002E02F7">
        <w:rPr>
          <w:bCs/>
          <w:sz w:val="26"/>
          <w:szCs w:val="26"/>
        </w:rPr>
        <w:t xml:space="preserve">, в том числе по созданию и восстановлению дорожных покрытий, озеленению, созданию и размещению малых архитектурных форм, восстановлению или улучшению фасадов, созданию инфраструктуры, обслуживающей общественное пространство (далее </w:t>
      </w:r>
      <w:r w:rsidRPr="002E02F7">
        <w:rPr>
          <w:b/>
          <w:bCs/>
          <w:sz w:val="26"/>
          <w:szCs w:val="26"/>
          <w:lang w:bidi="ru-RU"/>
        </w:rPr>
        <w:sym w:font="Symbol" w:char="F02D"/>
      </w:r>
      <w:r w:rsidRPr="002E02F7">
        <w:rPr>
          <w:bCs/>
          <w:sz w:val="26"/>
          <w:szCs w:val="26"/>
        </w:rPr>
        <w:t xml:space="preserve"> мероприятия).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 xml:space="preserve">Вместе с этим в рамках решения </w:t>
      </w:r>
      <w:r w:rsidRPr="002E02F7">
        <w:rPr>
          <w:sz w:val="26"/>
          <w:szCs w:val="26"/>
          <w:shd w:val="clear" w:color="auto" w:fill="FFFFFF"/>
        </w:rPr>
        <w:t xml:space="preserve">задач </w:t>
      </w:r>
      <w:r w:rsidRPr="002E02F7">
        <w:rPr>
          <w:sz w:val="26"/>
          <w:szCs w:val="26"/>
        </w:rPr>
        <w:t>планируется реализовать следующий комплекс мер: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проведение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Грайворонского городского округа, а также объектов централизованной (нецентрализованной) систем холодного водоснабжения сельских населенных пунктов городского округа.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разработка, прохождение процедур общественных обсуждений, утверждение и реализация муниципальной программы по формированию современной городской среды на 2018-2024 годы, включающих населенные пункты с численностью населения свыше 1000 человек;</w:t>
      </w:r>
    </w:p>
    <w:p w:rsidR="003E0339" w:rsidRPr="002E02F7" w:rsidRDefault="003E0339" w:rsidP="003E0339">
      <w:pPr>
        <w:pStyle w:val="afb"/>
        <w:shd w:val="clear" w:color="auto" w:fill="auto"/>
        <w:spacing w:before="0" w:line="307" w:lineRule="exact"/>
        <w:ind w:firstLine="720"/>
        <w:rPr>
          <w:sz w:val="26"/>
          <w:szCs w:val="26"/>
        </w:rPr>
      </w:pPr>
      <w:r w:rsidRPr="002E02F7">
        <w:rPr>
          <w:sz w:val="26"/>
          <w:szCs w:val="26"/>
        </w:rPr>
        <w:t>- синхронизация планируемой к принятию муниципальной программы по формированию современной городской среды на 2018 - 2024 годы с реализуемыми в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и общественных территорий;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привлечение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актуализация до 31 марта муниципальных программ по формированию современной городской среды в соответствии с требованиями Министерства строительства т жилищно-коммунального хозяйства Российской Федерации;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проведение общественных обсуждений и определение территорий и мероприятий по их благоустройству при включении в муниципальную программу формирования современной городской среды, в том числе по результатам рейтингового голосования;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 xml:space="preserve">- обеспечение привлечения к решению вопросов развития городской среды соответствующего количества граждан от общего числа граждан в возрасте от 14 лет, проживающих в Грайворонском городском  округе, необходимого для </w:t>
      </w:r>
      <w:r w:rsidRPr="002E02F7">
        <w:rPr>
          <w:sz w:val="26"/>
          <w:szCs w:val="26"/>
        </w:rPr>
        <w:lastRenderedPageBreak/>
        <w:t>достижения конечного и непосредственного результатов реализации государственной программы по годам реализации;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привлечение к выполнению работ по реализации мероприятий по созданию условий для привлечения добровольцев (волонтеров) к участию в реализации мероприятий;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проведение мероприятий по реализации Всероссийского конкурса лучших проектов создания комфортной городской среды в малых городах и исторических поселениях.</w:t>
      </w:r>
    </w:p>
    <w:p w:rsidR="003E0339" w:rsidRPr="002E02F7" w:rsidRDefault="003E0339" w:rsidP="003E0339">
      <w:pPr>
        <w:pStyle w:val="afb"/>
        <w:shd w:val="clear" w:color="auto" w:fill="auto"/>
        <w:spacing w:before="0" w:after="334" w:line="312" w:lineRule="exact"/>
        <w:ind w:firstLine="680"/>
        <w:rPr>
          <w:sz w:val="26"/>
          <w:szCs w:val="26"/>
        </w:rPr>
      </w:pPr>
      <w:r w:rsidRPr="002E02F7">
        <w:rPr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территорий, общественных и иных территорий Грайворонского городского округа,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по формированию современной городской среды.</w:t>
      </w: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  <w:bookmarkStart w:id="8" w:name="bookmark11"/>
      <w:r w:rsidRPr="002E02F7">
        <w:rPr>
          <w:sz w:val="26"/>
          <w:szCs w:val="26"/>
        </w:rPr>
        <w:t xml:space="preserve">4. Прогноз конечных результатов подпрограммы 1. </w:t>
      </w: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Перечень показателей</w:t>
      </w:r>
      <w:bookmarkStart w:id="9" w:name="bookmark12"/>
      <w:bookmarkEnd w:id="8"/>
      <w:r w:rsidRPr="002E02F7">
        <w:rPr>
          <w:sz w:val="26"/>
          <w:szCs w:val="26"/>
        </w:rPr>
        <w:t xml:space="preserve"> подпрограммы 1.</w:t>
      </w:r>
      <w:bookmarkEnd w:id="9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70" w:lineRule="exact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/>
        <w:ind w:firstLine="680"/>
        <w:rPr>
          <w:sz w:val="26"/>
          <w:szCs w:val="26"/>
        </w:rPr>
      </w:pPr>
      <w:r w:rsidRPr="002E02F7">
        <w:rPr>
          <w:sz w:val="26"/>
          <w:szCs w:val="26"/>
        </w:rPr>
        <w:t>В результате реализации подпрограммы 1 к 2024 году планируется достижение следующих конечных результатов:</w:t>
      </w:r>
    </w:p>
    <w:p w:rsidR="003E0339" w:rsidRPr="002E02F7" w:rsidRDefault="003E0339" w:rsidP="003E0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2F7">
        <w:rPr>
          <w:sz w:val="26"/>
          <w:szCs w:val="26"/>
        </w:rPr>
        <w:t>- реализация не менее 1</w:t>
      </w:r>
      <w:r w:rsidR="00D80DA7" w:rsidRPr="002E02F7">
        <w:rPr>
          <w:sz w:val="26"/>
          <w:szCs w:val="26"/>
        </w:rPr>
        <w:t>3</w:t>
      </w:r>
      <w:r w:rsidRPr="002E02F7">
        <w:rPr>
          <w:sz w:val="26"/>
          <w:szCs w:val="26"/>
        </w:rPr>
        <w:t xml:space="preserve"> мероприятий по благоустройству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среды;</w:t>
      </w:r>
    </w:p>
    <w:p w:rsidR="003E0339" w:rsidRPr="002E02F7" w:rsidRDefault="003E0339" w:rsidP="003E0339">
      <w:pPr>
        <w:pStyle w:val="afb"/>
        <w:shd w:val="clear" w:color="auto" w:fill="auto"/>
        <w:spacing w:before="0"/>
        <w:ind w:firstLine="680"/>
        <w:rPr>
          <w:sz w:val="26"/>
          <w:szCs w:val="26"/>
        </w:rPr>
      </w:pPr>
      <w:r w:rsidRPr="002E02F7">
        <w:rPr>
          <w:sz w:val="26"/>
          <w:szCs w:val="26"/>
        </w:rPr>
        <w:t>- увеличение доли дворовых и общественных территорий поселений Грайворонского городского округа,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программы, не менее 80 процентов.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firstLine="680"/>
        <w:rPr>
          <w:sz w:val="26"/>
          <w:szCs w:val="26"/>
        </w:rPr>
      </w:pPr>
      <w:r w:rsidRPr="002E02F7"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№ 1 к муниципальной программе.</w:t>
      </w: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firstLine="680"/>
        <w:rPr>
          <w:sz w:val="26"/>
          <w:szCs w:val="26"/>
        </w:rPr>
      </w:pPr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bookmarkStart w:id="10" w:name="bookmark13"/>
      <w:r w:rsidRPr="002E02F7">
        <w:rPr>
          <w:sz w:val="26"/>
          <w:szCs w:val="26"/>
        </w:rPr>
        <w:t>5. Ресурсное обеспечение подпрограммы 1 (в разрезе главных распорядителей средств областного бюджета, основных мероприятий, а также по годам реализации подпрограммы)</w:t>
      </w:r>
      <w:bookmarkEnd w:id="10"/>
    </w:p>
    <w:p w:rsidR="003E0339" w:rsidRPr="002E02F7" w:rsidRDefault="003E0339" w:rsidP="003E0339">
      <w:pPr>
        <w:pStyle w:val="19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240" w:lineRule="auto"/>
        <w:ind w:firstLine="680"/>
        <w:rPr>
          <w:sz w:val="26"/>
          <w:szCs w:val="26"/>
        </w:rPr>
      </w:pPr>
      <w:r w:rsidRPr="002E02F7">
        <w:rPr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 7.</w:t>
      </w:r>
    </w:p>
    <w:p w:rsidR="003E0339" w:rsidRPr="002E02F7" w:rsidRDefault="003E0339" w:rsidP="003E0339">
      <w:pPr>
        <w:pStyle w:val="afb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2E02F7">
        <w:rPr>
          <w:sz w:val="26"/>
          <w:szCs w:val="26"/>
        </w:rPr>
        <w:t>Таблица 7</w:t>
      </w:r>
    </w:p>
    <w:tbl>
      <w:tblPr>
        <w:tblW w:w="0" w:type="auto"/>
        <w:jc w:val="center"/>
        <w:tblInd w:w="-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1574"/>
        <w:gridCol w:w="1565"/>
        <w:gridCol w:w="2122"/>
        <w:gridCol w:w="1997"/>
        <w:gridCol w:w="1258"/>
      </w:tblGrid>
      <w:tr w:rsidR="003E0339" w:rsidRPr="002E02F7" w:rsidTr="00C619E7">
        <w:trPr>
          <w:trHeight w:val="346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Годы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E0339" w:rsidRPr="002E02F7" w:rsidTr="00C619E7">
        <w:trPr>
          <w:trHeight w:val="951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Федеральный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бюджет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Областной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бюджет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Бюджет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Внебюджетные</w:t>
            </w:r>
          </w:p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источники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Всего</w:t>
            </w:r>
          </w:p>
        </w:tc>
      </w:tr>
      <w:tr w:rsidR="003E0339" w:rsidRPr="002E02F7" w:rsidTr="00C619E7">
        <w:trPr>
          <w:trHeight w:val="342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2018год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</w:tr>
      <w:tr w:rsidR="003E0339" w:rsidRPr="002E02F7" w:rsidTr="00C619E7">
        <w:trPr>
          <w:trHeight w:val="13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2019год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53590,1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566,3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12076,80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17966,8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84200</w:t>
            </w:r>
          </w:p>
        </w:tc>
      </w:tr>
      <w:tr w:rsidR="003E0339" w:rsidRPr="002E02F7" w:rsidTr="00C619E7">
        <w:trPr>
          <w:trHeight w:val="13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2020год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D80DA7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D80DA7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15000</w:t>
            </w:r>
          </w:p>
        </w:tc>
      </w:tr>
      <w:tr w:rsidR="003E0339" w:rsidRPr="002E02F7" w:rsidTr="00C619E7">
        <w:trPr>
          <w:trHeight w:val="12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2021год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4679,280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1243,859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3305,652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9581,207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18810</w:t>
            </w:r>
          </w:p>
        </w:tc>
      </w:tr>
      <w:tr w:rsidR="003E0339" w:rsidRPr="002E02F7" w:rsidTr="00C619E7">
        <w:trPr>
          <w:trHeight w:val="132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2022год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</w:tr>
      <w:tr w:rsidR="003E0339" w:rsidRPr="002E02F7" w:rsidTr="00C619E7">
        <w:trPr>
          <w:trHeight w:val="132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2023год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19173,3152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5096,704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3089,9808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27360</w:t>
            </w:r>
          </w:p>
        </w:tc>
      </w:tr>
      <w:tr w:rsidR="003E0339" w:rsidRPr="002E02F7" w:rsidTr="00C619E7">
        <w:trPr>
          <w:trHeight w:val="132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2024год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pacing w:line="240" w:lineRule="auto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-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pStyle w:val="afb"/>
        <w:shd w:val="clear" w:color="auto" w:fill="auto"/>
        <w:spacing w:before="0" w:line="312" w:lineRule="exact"/>
        <w:ind w:firstLine="520"/>
        <w:rPr>
          <w:sz w:val="26"/>
          <w:szCs w:val="26"/>
        </w:rPr>
      </w:pPr>
      <w:r w:rsidRPr="002E02F7">
        <w:rPr>
          <w:sz w:val="26"/>
          <w:szCs w:val="26"/>
        </w:rPr>
        <w:t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бюджетов всех уровней по годам представлены соответственно в приложениях № 3 и № 4 к муниципальной программе.</w:t>
      </w:r>
    </w:p>
    <w:p w:rsidR="003E0339" w:rsidRPr="002E02F7" w:rsidRDefault="003E0339" w:rsidP="003E0339">
      <w:pPr>
        <w:pStyle w:val="afb"/>
        <w:shd w:val="clear" w:color="auto" w:fill="auto"/>
        <w:spacing w:before="0" w:after="240" w:line="312" w:lineRule="exact"/>
        <w:ind w:firstLine="520"/>
        <w:rPr>
          <w:sz w:val="26"/>
          <w:szCs w:val="26"/>
        </w:rPr>
      </w:pPr>
      <w:r w:rsidRPr="002E02F7">
        <w:rPr>
          <w:sz w:val="26"/>
          <w:szCs w:val="26"/>
        </w:rPr>
        <w:t xml:space="preserve">Объем финансового обеспечения подпрограммы 1 подлежит ежегодному уточнению в рамках подготовки бюджета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 xml:space="preserve"> на очередной финансовый год и на плановый период.</w:t>
      </w:r>
    </w:p>
    <w:p w:rsidR="003E0339" w:rsidRPr="002E02F7" w:rsidRDefault="003E0339" w:rsidP="003E0339">
      <w:pPr>
        <w:pStyle w:val="afb"/>
        <w:shd w:val="clear" w:color="auto" w:fill="auto"/>
        <w:spacing w:before="0" w:line="302" w:lineRule="exact"/>
        <w:ind w:firstLine="720"/>
        <w:sectPr w:rsidR="003E0339" w:rsidRPr="002E02F7" w:rsidSect="004D2762">
          <w:headerReference w:type="default" r:id="rId11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9412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 xml:space="preserve">Приложение № 1 к муниципальной программе «Формирование современной городской среды на территории Грайворонского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>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9412"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 xml:space="preserve">«Формирование современной городской среды на территории Грайворонского </w:t>
      </w:r>
      <w:r w:rsidRPr="002E02F7">
        <w:rPr>
          <w:rFonts w:eastAsia="PMingLiU"/>
          <w:sz w:val="26"/>
          <w:szCs w:val="26"/>
          <w:lang w:eastAsia="zh-TW"/>
        </w:rPr>
        <w:t>городского округа</w:t>
      </w:r>
      <w:r w:rsidRPr="002E02F7">
        <w:rPr>
          <w:sz w:val="26"/>
          <w:szCs w:val="26"/>
        </w:rPr>
        <w:t>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rPr>
          <w:sz w:val="2"/>
          <w:szCs w:val="2"/>
        </w:rPr>
        <w:sectPr w:rsidR="003E0339" w:rsidRPr="002E02F7" w:rsidSect="004D2762">
          <w:pgSz w:w="16837" w:h="11905" w:orient="landscape"/>
          <w:pgMar w:top="1134" w:right="850" w:bottom="1134" w:left="1701" w:header="0" w:footer="6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tbl>
      <w:tblPr>
        <w:tblW w:w="15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01"/>
        <w:gridCol w:w="1280"/>
        <w:gridCol w:w="1651"/>
        <w:gridCol w:w="709"/>
        <w:gridCol w:w="2693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3E0339" w:rsidRPr="002E02F7" w:rsidTr="00C619E7">
        <w:tc>
          <w:tcPr>
            <w:tcW w:w="851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№ п/п</w:t>
            </w:r>
          </w:p>
        </w:tc>
        <w:tc>
          <w:tcPr>
            <w:tcW w:w="2601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280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651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Ответственный исполнитель (соиполнитель, участник) ответственный за реализацию</w:t>
            </w:r>
          </w:p>
        </w:tc>
        <w:tc>
          <w:tcPr>
            <w:tcW w:w="709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Вид показателя</w:t>
            </w:r>
          </w:p>
        </w:tc>
        <w:tc>
          <w:tcPr>
            <w:tcW w:w="2693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992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2017 год (базовый год)</w:t>
            </w:r>
          </w:p>
        </w:tc>
        <w:tc>
          <w:tcPr>
            <w:tcW w:w="4962" w:type="dxa"/>
            <w:gridSpan w:val="7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3E0339" w:rsidRPr="002E02F7" w:rsidTr="00C619E7">
        <w:tc>
          <w:tcPr>
            <w:tcW w:w="85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2024 год</w:t>
            </w:r>
          </w:p>
        </w:tc>
      </w:tr>
      <w:tr w:rsidR="003E0339" w:rsidRPr="002E02F7" w:rsidTr="00C619E7">
        <w:tc>
          <w:tcPr>
            <w:tcW w:w="8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14</w:t>
            </w:r>
          </w:p>
        </w:tc>
      </w:tr>
      <w:tr w:rsidR="003E0339" w:rsidRPr="002E02F7" w:rsidTr="00C619E7">
        <w:tc>
          <w:tcPr>
            <w:tcW w:w="851" w:type="dxa"/>
            <w:vMerge w:val="restart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Муниципальная программа «Формирование комфортной городской среды на территории Грайворонского городского округа» (цель-повышение уровня благоустройства, качества и комфорта территорий Грайворонского городского округа)</w:t>
            </w:r>
          </w:p>
        </w:tc>
        <w:tc>
          <w:tcPr>
            <w:tcW w:w="1280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2018-2024 годы</w:t>
            </w:r>
          </w:p>
        </w:tc>
        <w:tc>
          <w:tcPr>
            <w:tcW w:w="1651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(ежегодно, накопительным итогом), единиц*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Среднее значение ин</w:t>
            </w:r>
            <w:r w:rsidR="00B96BCE" w:rsidRPr="002E02F7">
              <w:rPr>
                <w:sz w:val="20"/>
                <w:szCs w:val="20"/>
              </w:rPr>
              <w:t>декса качества городской среды*</w:t>
            </w:r>
            <w:r w:rsidR="00B04CB9" w:rsidRPr="002E02F7">
              <w:rPr>
                <w:sz w:val="20"/>
                <w:szCs w:val="20"/>
              </w:rPr>
              <w:t>*</w:t>
            </w:r>
            <w:r w:rsidRPr="002E02F7">
              <w:rPr>
                <w:sz w:val="20"/>
                <w:szCs w:val="20"/>
              </w:rPr>
              <w:t>, проценты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0339" w:rsidRPr="002E02F7" w:rsidRDefault="00B96BCE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N</w:t>
            </w:r>
          </w:p>
        </w:tc>
      </w:tr>
      <w:tr w:rsidR="003E0339" w:rsidRPr="002E02F7" w:rsidTr="00C619E7">
        <w:tc>
          <w:tcPr>
            <w:tcW w:w="85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Грайворонском городском округе, на территориях которых реализуются проекты по созданию </w:t>
            </w:r>
            <w:r w:rsidRPr="002E02F7">
              <w:rPr>
                <w:sz w:val="20"/>
                <w:szCs w:val="20"/>
              </w:rPr>
              <w:lastRenderedPageBreak/>
              <w:t>комфортной городской среды, проценты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B96BCE" w:rsidP="00B96BCE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Реализация мероприятий по цифровизации городского хозяйства, проценты</w:t>
            </w:r>
            <w:r w:rsidR="00B96BCE" w:rsidRPr="002E02F7">
              <w:rPr>
                <w:sz w:val="20"/>
                <w:szCs w:val="20"/>
              </w:rPr>
              <w:t>**</w:t>
            </w:r>
            <w:r w:rsidR="00B04CB9" w:rsidRPr="002E02F7">
              <w:rPr>
                <w:sz w:val="20"/>
                <w:szCs w:val="20"/>
              </w:rPr>
              <w:t>*</w:t>
            </w:r>
            <w:r w:rsidR="00CF6757" w:rsidRPr="002E02F7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B96BCE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1.</w:t>
            </w:r>
          </w:p>
        </w:tc>
        <w:tc>
          <w:tcPr>
            <w:tcW w:w="2601" w:type="dxa"/>
            <w:vMerge w:val="restart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Грайворонского городского округа (задача – Обеспечение проведения мероприятий по благоустройству дворовых территорий Грайворонского городского округа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Грайворонского городского округа в соответствии с едиными требованиями)</w:t>
            </w:r>
          </w:p>
        </w:tc>
        <w:tc>
          <w:tcPr>
            <w:tcW w:w="1280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2018-2024 годы</w:t>
            </w:r>
          </w:p>
        </w:tc>
        <w:tc>
          <w:tcPr>
            <w:tcW w:w="1651" w:type="dxa"/>
            <w:vMerge w:val="restart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Количество благоустроенных дворовых и общественных территорий различного функционального назначения, включенных в муниципальную программу формирования современной городской среды (ежегодно, накопительным итогом),единиц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F07DED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  <w:vMerge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Доля дворовых и общественных территорий Грайворонского городского округа,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программы, процентов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1.</w:t>
            </w:r>
            <w:r w:rsidRPr="002E02F7">
              <w:rPr>
                <w:sz w:val="20"/>
                <w:szCs w:val="20"/>
                <w:lang w:val="en-US"/>
              </w:rPr>
              <w:t>F2</w:t>
            </w:r>
            <w:r w:rsidRPr="002E02F7">
              <w:rPr>
                <w:sz w:val="20"/>
                <w:szCs w:val="20"/>
              </w:rPr>
              <w:t>.</w:t>
            </w:r>
          </w:p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***</w:t>
            </w:r>
          </w:p>
        </w:tc>
        <w:tc>
          <w:tcPr>
            <w:tcW w:w="2601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Проект «Формирование комфортной городской среды»</w:t>
            </w:r>
          </w:p>
        </w:tc>
        <w:tc>
          <w:tcPr>
            <w:tcW w:w="1280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2018-2024 годы</w:t>
            </w:r>
          </w:p>
        </w:tc>
        <w:tc>
          <w:tcPr>
            <w:tcW w:w="16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 xml:space="preserve">Количество муниципальных программ, включающих мероприятия по благоустройству дворовых территорий многоквартирных домов, общественных территорий и </w:t>
            </w:r>
            <w:r w:rsidRPr="002E02F7">
              <w:rPr>
                <w:sz w:val="20"/>
                <w:szCs w:val="20"/>
              </w:rPr>
              <w:lastRenderedPageBreak/>
              <w:t>иных территорий соответствующего функционального назначения населенных пунктов Грайворонского городского округа, единиц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поселениях, единиц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1.</w:t>
            </w:r>
            <w:r w:rsidRPr="002E02F7">
              <w:rPr>
                <w:sz w:val="20"/>
                <w:szCs w:val="20"/>
                <w:lang w:val="en-US"/>
              </w:rPr>
              <w:t>F2</w:t>
            </w:r>
            <w:r w:rsidRPr="002E02F7">
              <w:rPr>
                <w:sz w:val="20"/>
                <w:szCs w:val="20"/>
              </w:rPr>
              <w:t>.1.</w:t>
            </w:r>
          </w:p>
        </w:tc>
        <w:tc>
          <w:tcPr>
            <w:tcW w:w="2601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1280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2018-2024 годы</w:t>
            </w:r>
          </w:p>
        </w:tc>
        <w:tc>
          <w:tcPr>
            <w:tcW w:w="16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Количество муниципальных программ, включающих мероприятия по благоустройству дворовых территорий многоквартирных домов, общественных и иных территорий соответствующего функционального назначения населенных пунктов Грайворонского городского округа, единиц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  <w:lang w:val="en-US"/>
              </w:rPr>
              <w:t>-</w:t>
            </w:r>
          </w:p>
        </w:tc>
      </w:tr>
      <w:tr w:rsidR="003E0339" w:rsidRPr="002E02F7" w:rsidTr="00C619E7">
        <w:tc>
          <w:tcPr>
            <w:tcW w:w="8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1.</w:t>
            </w:r>
            <w:r w:rsidRPr="002E02F7">
              <w:rPr>
                <w:sz w:val="20"/>
                <w:szCs w:val="20"/>
                <w:lang w:val="en-US"/>
              </w:rPr>
              <w:t>F2</w:t>
            </w:r>
            <w:r w:rsidRPr="002E02F7">
              <w:rPr>
                <w:sz w:val="20"/>
                <w:szCs w:val="20"/>
              </w:rPr>
              <w:t>.2.</w:t>
            </w:r>
          </w:p>
        </w:tc>
        <w:tc>
          <w:tcPr>
            <w:tcW w:w="2601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Мероприятие «реализация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280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2018-2024 годы</w:t>
            </w:r>
          </w:p>
        </w:tc>
        <w:tc>
          <w:tcPr>
            <w:tcW w:w="1651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</w:t>
            </w:r>
          </w:p>
        </w:tc>
        <w:tc>
          <w:tcPr>
            <w:tcW w:w="2693" w:type="dxa"/>
          </w:tcPr>
          <w:p w:rsidR="003E0339" w:rsidRPr="002E02F7" w:rsidRDefault="003E0339" w:rsidP="00C619E7">
            <w:pPr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поселениях, единиц</w:t>
            </w:r>
          </w:p>
        </w:tc>
        <w:tc>
          <w:tcPr>
            <w:tcW w:w="992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0339" w:rsidRPr="002E02F7" w:rsidRDefault="003E0339" w:rsidP="00C619E7">
            <w:pPr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</w:pPr>
    </w:p>
    <w:p w:rsidR="00B96BCE" w:rsidRPr="002E02F7" w:rsidRDefault="00B96BCE" w:rsidP="003E0339">
      <w:pPr>
        <w:rPr>
          <w:sz w:val="2"/>
          <w:szCs w:val="2"/>
        </w:rPr>
      </w:pPr>
    </w:p>
    <w:p w:rsidR="00B96BCE" w:rsidRPr="002E02F7" w:rsidRDefault="00B96BCE" w:rsidP="00B96BCE">
      <w:pPr>
        <w:rPr>
          <w:sz w:val="2"/>
          <w:szCs w:val="2"/>
        </w:rPr>
      </w:pPr>
    </w:p>
    <w:p w:rsidR="00B96BCE" w:rsidRPr="002E02F7" w:rsidRDefault="00B96BCE" w:rsidP="00B96BCE">
      <w:pPr>
        <w:rPr>
          <w:sz w:val="2"/>
          <w:szCs w:val="2"/>
        </w:rPr>
      </w:pPr>
    </w:p>
    <w:p w:rsidR="00B96BCE" w:rsidRPr="002E02F7" w:rsidRDefault="00B96BCE" w:rsidP="00B96BCE">
      <w:pPr>
        <w:rPr>
          <w:sz w:val="2"/>
          <w:szCs w:val="2"/>
        </w:rPr>
      </w:pPr>
    </w:p>
    <w:p w:rsidR="00B96BCE" w:rsidRPr="002E02F7" w:rsidRDefault="00B96BCE" w:rsidP="00B96BCE">
      <w:pPr>
        <w:rPr>
          <w:sz w:val="2"/>
          <w:szCs w:val="2"/>
        </w:rPr>
      </w:pPr>
    </w:p>
    <w:p w:rsidR="00B96BCE" w:rsidRPr="002E02F7" w:rsidRDefault="00B96BCE" w:rsidP="00B96BCE">
      <w:pPr>
        <w:rPr>
          <w:sz w:val="2"/>
          <w:szCs w:val="2"/>
        </w:rPr>
      </w:pPr>
    </w:p>
    <w:p w:rsidR="00B96BCE" w:rsidRPr="002E02F7" w:rsidRDefault="00B96BCE" w:rsidP="00B96BCE">
      <w:pPr>
        <w:rPr>
          <w:sz w:val="2"/>
          <w:szCs w:val="2"/>
        </w:rPr>
      </w:pPr>
    </w:p>
    <w:p w:rsidR="00B04CB9" w:rsidRPr="002E02F7" w:rsidRDefault="00B04CB9" w:rsidP="00B96BCE">
      <w:pPr>
        <w:pStyle w:val="27"/>
        <w:spacing w:after="0" w:line="240" w:lineRule="auto"/>
        <w:ind w:firstLine="720"/>
        <w:rPr>
          <w:color w:val="auto"/>
          <w:sz w:val="14"/>
          <w:szCs w:val="14"/>
        </w:rPr>
      </w:pPr>
      <w:r w:rsidRPr="002E02F7">
        <w:rPr>
          <w:color w:val="auto"/>
          <w:sz w:val="14"/>
          <w:szCs w:val="14"/>
        </w:rPr>
        <w:t>*Расчет показателя, 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(единиц), приозвден накопительным итогом начиная с 2018 года.</w:t>
      </w:r>
    </w:p>
    <w:p w:rsidR="00B04CB9" w:rsidRPr="002E02F7" w:rsidRDefault="00B04CB9" w:rsidP="00B96BCE">
      <w:pPr>
        <w:pStyle w:val="27"/>
        <w:spacing w:after="0" w:line="240" w:lineRule="auto"/>
        <w:ind w:firstLine="720"/>
        <w:rPr>
          <w:color w:val="auto"/>
          <w:sz w:val="14"/>
          <w:szCs w:val="14"/>
        </w:rPr>
      </w:pPr>
      <w:r w:rsidRPr="002E02F7">
        <w:rPr>
          <w:color w:val="auto"/>
          <w:sz w:val="14"/>
          <w:szCs w:val="14"/>
        </w:rPr>
        <w:t>** Расчет показателя за 2020 год будет осуществлен Министерством строительства и жилищно-коммунального хозяйства Российской Федерации в соответствии с распоряжением Правительства Российской Федерации от 23 марта 2019 года №510-р «Методика формирования индекса качества городской среды» в срок 1 апреля 2021 года.</w:t>
      </w:r>
    </w:p>
    <w:p w:rsidR="00B04CB9" w:rsidRPr="002E02F7" w:rsidRDefault="00B04CB9" w:rsidP="00B96BCE">
      <w:pPr>
        <w:pStyle w:val="27"/>
        <w:spacing w:after="0" w:line="240" w:lineRule="auto"/>
        <w:ind w:firstLine="720"/>
        <w:rPr>
          <w:color w:val="auto"/>
          <w:sz w:val="14"/>
          <w:szCs w:val="14"/>
        </w:rPr>
      </w:pPr>
      <w:r w:rsidRPr="002E02F7">
        <w:rPr>
          <w:sz w:val="14"/>
          <w:szCs w:val="14"/>
        </w:rPr>
        <w:lastRenderedPageBreak/>
        <w:t>***В 2018 году мероприятие реализовывалось в рамках основного мероприятия 1.1. «</w:t>
      </w:r>
      <w:r w:rsidRPr="002E02F7">
        <w:rPr>
          <w:bCs/>
          <w:sz w:val="14"/>
          <w:szCs w:val="14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B04CB9" w:rsidRPr="002E02F7" w:rsidRDefault="00CF6757" w:rsidP="00B96BCE">
      <w:pPr>
        <w:pStyle w:val="27"/>
        <w:spacing w:after="0" w:line="240" w:lineRule="auto"/>
        <w:ind w:firstLine="720"/>
        <w:rPr>
          <w:color w:val="auto"/>
          <w:sz w:val="14"/>
          <w:szCs w:val="14"/>
        </w:rPr>
      </w:pPr>
      <w:r w:rsidRPr="002E02F7">
        <w:rPr>
          <w:color w:val="auto"/>
          <w:sz w:val="14"/>
          <w:szCs w:val="14"/>
        </w:rPr>
        <w:t>**** Расчет показателя за 2019 год будет осуществлен Министерством строительства и жилищно-коммунального хозяйства Российской Федерации после актуализации приказа Министерства строительства и жилищно-коммунального хозяйства Российской Федерации от 24 апреля 2019 года №235/пр «Об утверждении методических рекомендаций по цифровизаации городского хозяйства».</w:t>
      </w:r>
    </w:p>
    <w:p w:rsidR="003E0339" w:rsidRPr="002E02F7" w:rsidRDefault="003E0339" w:rsidP="00B96BCE">
      <w:pPr>
        <w:rPr>
          <w:sz w:val="2"/>
          <w:szCs w:val="2"/>
        </w:rPr>
        <w:sectPr w:rsidR="003E0339" w:rsidRPr="002E02F7" w:rsidSect="004D2762">
          <w:type w:val="continuous"/>
          <w:pgSz w:w="16837" w:h="11905" w:orient="landscape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9639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2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9639"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307" w:lineRule="exact"/>
        <w:ind w:left="180" w:firstLine="0"/>
        <w:jc w:val="center"/>
      </w:pPr>
      <w:r w:rsidRPr="002E02F7">
        <w:rPr>
          <w:sz w:val="26"/>
          <w:szCs w:val="26"/>
        </w:rPr>
        <w:t>Основные меры правового регулирования в сфере реализации муниципальной программы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307" w:lineRule="exact"/>
        <w:ind w:left="180" w:firstLine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012"/>
        <w:gridCol w:w="6917"/>
        <w:gridCol w:w="2122"/>
        <w:gridCol w:w="2563"/>
      </w:tblGrid>
      <w:tr w:rsidR="003E0339" w:rsidRPr="002E02F7" w:rsidTr="00C619E7">
        <w:trPr>
          <w:trHeight w:val="74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69" w:lineRule="exact"/>
              <w:ind w:left="120"/>
            </w:pPr>
            <w:r w:rsidRPr="002E02F7"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8" w:lineRule="exact"/>
              <w:jc w:val="both"/>
            </w:pPr>
            <w:r w:rsidRPr="002E02F7">
              <w:t>Вид</w:t>
            </w:r>
          </w:p>
          <w:p w:rsidR="003E0339" w:rsidRPr="002E02F7" w:rsidRDefault="003E0339" w:rsidP="00C619E7">
            <w:pPr>
              <w:pStyle w:val="62"/>
              <w:shd w:val="clear" w:color="auto" w:fill="auto"/>
              <w:spacing w:line="278" w:lineRule="exact"/>
              <w:jc w:val="both"/>
            </w:pPr>
            <w:r w:rsidRPr="002E02F7">
              <w:t>нормативного правового акта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620"/>
            </w:pPr>
            <w:r w:rsidRPr="002E02F7">
              <w:t>Основные положения нормативного правового акта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both"/>
            </w:pPr>
            <w:r w:rsidRPr="002E02F7">
              <w:t>Ответственный исполнитель и соисполнители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69" w:lineRule="exact"/>
              <w:jc w:val="center"/>
            </w:pPr>
            <w:r w:rsidRPr="002E02F7">
              <w:t>Ожидаемые сроки принятия</w:t>
            </w:r>
          </w:p>
        </w:tc>
      </w:tr>
      <w:tr w:rsidR="003E0339" w:rsidRPr="002E02F7" w:rsidTr="00C619E7">
        <w:trPr>
          <w:trHeight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20"/>
            </w:pPr>
            <w:r w:rsidRPr="002E02F7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880"/>
            </w:pPr>
            <w:r w:rsidRPr="002E02F7"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3880"/>
            </w:pPr>
            <w:r w:rsidRPr="002E02F7"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280"/>
            </w:pPr>
            <w:r w:rsidRPr="002E02F7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</w:pPr>
            <w:r w:rsidRPr="002E02F7">
              <w:t>5</w:t>
            </w:r>
          </w:p>
        </w:tc>
      </w:tr>
      <w:tr w:rsidR="003E0339" w:rsidRPr="002E02F7" w:rsidTr="00C619E7">
        <w:trPr>
          <w:trHeight w:val="14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20"/>
            </w:pPr>
            <w:r w:rsidRPr="002E02F7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Постановление администрации Грайворонского городского округа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B96BCE">
            <w:pPr>
              <w:pStyle w:val="510"/>
              <w:shd w:val="clear" w:color="auto" w:fill="auto"/>
              <w:spacing w:line="274" w:lineRule="exact"/>
              <w:jc w:val="both"/>
            </w:pPr>
            <w:r w:rsidRPr="002E02F7">
              <w:t xml:space="preserve">Постановление администрации Грайворонского городского округа «Об утверждении Порядка общественного обсуждения проекта муниципальной программы «Формирование современной городской среды на территории Грайворонского </w:t>
            </w:r>
            <w:r w:rsidRPr="002E02F7">
              <w:rPr>
                <w:rFonts w:eastAsia="PMingLiU"/>
                <w:lang w:eastAsia="zh-TW"/>
              </w:rPr>
              <w:t>городского округа</w:t>
            </w:r>
            <w:r w:rsidRPr="002E02F7">
              <w:t>», порядков предоставления, рассмотрения и оценки предложений граждан, организаций и заинтересованных лиц о включении территории общего пользования и дворовой территории многоквартирного дома в муниципальную программу»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Администрация Грайворонского городского округа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ind w:left="60"/>
            </w:pPr>
            <w:r w:rsidRPr="002E02F7">
              <w:t>(по мере необходимости)</w:t>
            </w:r>
          </w:p>
        </w:tc>
      </w:tr>
      <w:tr w:rsidR="003E0339" w:rsidRPr="002E02F7" w:rsidTr="00C619E7">
        <w:trPr>
          <w:trHeight w:val="12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20"/>
            </w:pPr>
            <w:r w:rsidRPr="002E02F7"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Решение совета депутатов Грайворонского городского округа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ind w:left="40"/>
            </w:pPr>
            <w:r w:rsidRPr="002E02F7">
              <w:t xml:space="preserve">Решение Совета депутатов Грайворонского городского округа                  о внесении изменений в муниципальную программу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ind w:left="40"/>
            </w:pPr>
            <w:r w:rsidRPr="002E02F7">
              <w:t xml:space="preserve">Совет депутатов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83" w:lineRule="exact"/>
              <w:jc w:val="center"/>
            </w:pPr>
            <w:r w:rsidRPr="002E02F7">
              <w:t>2018-2024 годы (по мере необходимости)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  <w:sectPr w:rsidR="003E0339" w:rsidRPr="002E02F7" w:rsidSect="004D2762">
          <w:pgSz w:w="16837" w:h="11905" w:orient="landscape"/>
          <w:pgMar w:top="1134" w:right="850" w:bottom="1134" w:left="1701" w:header="0" w:footer="6" w:gutter="0"/>
          <w:cols w:space="720"/>
          <w:noEndnote/>
          <w:docGrid w:linePitch="381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997"/>
        <w:gridCol w:w="6917"/>
        <w:gridCol w:w="2122"/>
        <w:gridCol w:w="2563"/>
      </w:tblGrid>
      <w:tr w:rsidR="003E0339" w:rsidRPr="002E02F7" w:rsidTr="00C619E7">
        <w:trPr>
          <w:trHeight w:val="14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80"/>
            </w:pPr>
            <w:r w:rsidRPr="002E02F7">
              <w:lastRenderedPageBreak/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 xml:space="preserve">Решение Совета депутатов Грайворонского городского округа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jc w:val="both"/>
            </w:pPr>
            <w:r w:rsidRPr="002E02F7">
              <w:t>Решение Совета депутатов Грайворонского городского округа № 117 от 27 декабря 2018 года "О Правилах благоустройства территории Грайворонского городского округа"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Совет депутатов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ind w:left="60"/>
            </w:pPr>
          </w:p>
        </w:tc>
      </w:tr>
      <w:tr w:rsidR="003E0339" w:rsidRPr="002E02F7" w:rsidTr="00C619E7">
        <w:trPr>
          <w:trHeight w:val="14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80"/>
            </w:pPr>
            <w:r w:rsidRPr="002E02F7">
              <w:lastRenderedPageBreak/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Решение Совета депутатов Грайворонского городского округа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BA2E77" w:rsidP="00C619E7">
            <w:pPr>
              <w:rPr>
                <w:sz w:val="24"/>
                <w:szCs w:val="24"/>
              </w:rPr>
            </w:pPr>
            <w:hyperlink r:id="rId12" w:tgtFrame="_blank" w:tooltip="Решение Совета депутатов Грайворонского городского округа от 21.03.2019г № 165" w:history="1">
              <w:r w:rsidR="003E0339" w:rsidRPr="002E02F7">
                <w:rPr>
                  <w:rStyle w:val="a8"/>
                  <w:sz w:val="24"/>
                  <w:szCs w:val="24"/>
                </w:rPr>
                <w:t xml:space="preserve">Решение Совета депутатов Грайворонского городского округа «О бюджете Грайворонского городского округа» </w:t>
              </w:r>
            </w:hyperlink>
          </w:p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Совет депутатов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ind w:left="60"/>
            </w:pPr>
            <w:r w:rsidRPr="002E02F7">
              <w:t>2018-2024 годы (по мере необходимости)</w:t>
            </w:r>
          </w:p>
        </w:tc>
      </w:tr>
      <w:tr w:rsidR="003E0339" w:rsidRPr="002E02F7" w:rsidTr="00C619E7">
        <w:trPr>
          <w:trHeight w:val="14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80"/>
            </w:pPr>
            <w:r w:rsidRPr="002E02F7"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Решение Совета депутатов Грайворонского городского округа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BA2E77" w:rsidP="00C619E7">
            <w:pPr>
              <w:rPr>
                <w:sz w:val="24"/>
                <w:szCs w:val="24"/>
              </w:rPr>
            </w:pPr>
            <w:hyperlink r:id="rId13" w:tgtFrame="_blank" w:tooltip="Решение Совета депутатов Грайворонского городского округа от 21.03.2019г № 165" w:history="1">
              <w:r w:rsidR="003E0339" w:rsidRPr="002E02F7">
                <w:rPr>
                  <w:rStyle w:val="a8"/>
                  <w:sz w:val="24"/>
                  <w:szCs w:val="24"/>
                </w:rPr>
                <w:t>Решение Совета депутатов Грайворонского городского округа от 21.03.2019г № 165 "О внесении изменения в решение Совета депутатов Грайворонского городского округа от 27 декабря 2018 года № 110 «О бюджете Грайворонского городского округа на 2019 год и на плановый период 2020 и 2021 годов» " от 21.03.2019г № 165</w:t>
              </w:r>
            </w:hyperlink>
          </w:p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</w:pPr>
            <w:r w:rsidRPr="002E02F7">
              <w:t>Совет депутатов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ind w:left="60"/>
            </w:pPr>
          </w:p>
        </w:tc>
      </w:tr>
    </w:tbl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120" w:line="240" w:lineRule="auto"/>
        <w:ind w:left="9639"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9639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3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9639"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Ресурсное обеспечение и прогнозная (справочная) оценка расходов на реализацию основных мероприятий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(мероприятий) муниципальной программы «Формирование современной городской среды на территории Грайворонского городского округа» из различных источников финансирования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144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3715"/>
        <w:gridCol w:w="2501"/>
        <w:gridCol w:w="552"/>
        <w:gridCol w:w="992"/>
        <w:gridCol w:w="567"/>
        <w:gridCol w:w="992"/>
        <w:gridCol w:w="709"/>
        <w:gridCol w:w="1134"/>
        <w:gridCol w:w="1159"/>
      </w:tblGrid>
      <w:tr w:rsidR="003E0339" w:rsidRPr="002E02F7" w:rsidTr="00C619E7">
        <w:trPr>
          <w:trHeight w:val="307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Статус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98" w:lineRule="exact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660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3E0339" w:rsidRPr="002E02F7" w:rsidTr="00C619E7">
        <w:trPr>
          <w:trHeight w:val="622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660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660"/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ind w:left="166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2024</w:t>
            </w:r>
          </w:p>
        </w:tc>
      </w:tr>
      <w:tr w:rsidR="003E0339" w:rsidRPr="002E02F7" w:rsidTr="00C619E7">
        <w:trPr>
          <w:trHeight w:val="302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11</w:t>
            </w:r>
          </w:p>
        </w:tc>
      </w:tr>
      <w:tr w:rsidR="003E0339" w:rsidRPr="002E02F7" w:rsidTr="00C619E7">
        <w:trPr>
          <w:trHeight w:val="288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ind w:right="118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 xml:space="preserve">Формирование современной городской среды на территории Грайворонского </w:t>
            </w:r>
            <w:r w:rsidRPr="002E02F7">
              <w:rPr>
                <w:rFonts w:eastAsia="PMingLiU"/>
                <w:sz w:val="20"/>
                <w:szCs w:val="20"/>
                <w:lang w:eastAsia="zh-TW"/>
              </w:rPr>
              <w:t>городского округа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84200,00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F6757">
            <w:pPr>
              <w:pStyle w:val="5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18810,00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27360,00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288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53590,1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4679,280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19173,3152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288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1243,859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5096,704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547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12076,800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3305,652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3089,9808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293"/>
          <w:jc w:val="center"/>
        </w:trPr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17966,8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9581,207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288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right="118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Благоустройство дворовых территорий многоквартирных домов, общественных              и иных территорий соответствующего функционального назначения муниципальных образований Белгородской области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84200,00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18810,00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27360,00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288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53590,1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4679,280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19173,3152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278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1243,859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5096,704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562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12076,800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3305,652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3089,9808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17966,8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9581,207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137" w:right="-105"/>
              <w:jc w:val="both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</w:rPr>
              <w:t>Проект 1.</w:t>
            </w:r>
            <w:r w:rsidRPr="002E02F7">
              <w:rPr>
                <w:sz w:val="20"/>
                <w:szCs w:val="20"/>
                <w:lang w:val="en-US"/>
              </w:rPr>
              <w:t>F2.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right="118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84200,00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18810,00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27360,00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53590,1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4679,280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19173,3152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1243,859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5096,704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12076,800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3305,652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3089,9808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17966,8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9581,207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  <w:lang w:val="en-US"/>
              </w:rPr>
            </w:pPr>
            <w:r w:rsidRPr="002E02F7">
              <w:rPr>
                <w:sz w:val="20"/>
                <w:szCs w:val="20"/>
              </w:rPr>
              <w:t>Мероприятие 1.</w:t>
            </w:r>
            <w:r w:rsidRPr="002E02F7">
              <w:rPr>
                <w:sz w:val="20"/>
                <w:szCs w:val="20"/>
                <w:lang w:val="en-US"/>
              </w:rPr>
              <w:t>F2.1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34200,00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18810,00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27360,00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13590,1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CF6757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4679,280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19173,3152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1243,859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5096,704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7076,800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3305,652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3089,9808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12966,8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9581,207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37" w:right="-105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Мероприятие 1.</w:t>
            </w:r>
            <w:r w:rsidRPr="002E02F7">
              <w:rPr>
                <w:sz w:val="20"/>
                <w:szCs w:val="20"/>
                <w:lang w:val="en-US"/>
              </w:rPr>
              <w:t>F2.</w:t>
            </w:r>
            <w:r w:rsidRPr="002E02F7">
              <w:rPr>
                <w:sz w:val="20"/>
                <w:szCs w:val="20"/>
              </w:rPr>
              <w:t>2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right="118"/>
              <w:jc w:val="both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Реализация проектов создания комфортной городской среды           в малых городах             и исторических поселениях – победителей Всероссийского конкурса лучших проектов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  <w:tr w:rsidR="003E0339" w:rsidRPr="002E02F7" w:rsidTr="00C619E7">
        <w:trPr>
          <w:trHeight w:val="432"/>
          <w:jc w:val="center"/>
        </w:trPr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2E02F7" w:rsidRDefault="003E0339" w:rsidP="00C619E7">
            <w:pPr>
              <w:ind w:left="5" w:right="-57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339" w:rsidRPr="002E02F7" w:rsidRDefault="003E0339" w:rsidP="00C619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2F7">
              <w:rPr>
                <w:sz w:val="20"/>
                <w:szCs w:val="20"/>
              </w:rPr>
              <w:t>-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rPr>
          <w:sz w:val="2"/>
          <w:szCs w:val="2"/>
        </w:rPr>
        <w:sectPr w:rsidR="003E0339" w:rsidRPr="002E02F7" w:rsidSect="004D2762">
          <w:type w:val="continuous"/>
          <w:pgSz w:w="16837" w:h="11905" w:orient="landscape"/>
          <w:pgMar w:top="1134" w:right="850" w:bottom="1134" w:left="1701" w:header="0" w:footer="3" w:gutter="0"/>
          <w:cols w:space="720"/>
          <w:noEndnote/>
          <w:docGrid w:linePitch="381"/>
        </w:sectPr>
      </w:pPr>
      <w:r w:rsidRPr="002E02F7">
        <w:rPr>
          <w:sz w:val="2"/>
          <w:szCs w:val="2"/>
        </w:rPr>
        <w:t>-</w:t>
      </w:r>
    </w:p>
    <w:p w:rsidR="003E0339" w:rsidRPr="002E02F7" w:rsidRDefault="003E0339" w:rsidP="003E0339">
      <w:pPr>
        <w:pStyle w:val="32"/>
        <w:shd w:val="clear" w:color="auto" w:fill="auto"/>
        <w:spacing w:after="341" w:line="322" w:lineRule="exact"/>
        <w:ind w:right="660" w:firstLine="0"/>
        <w:jc w:val="both"/>
      </w:pPr>
    </w:p>
    <w:p w:rsidR="003E0339" w:rsidRPr="002E02F7" w:rsidRDefault="003E0339" w:rsidP="003E0339">
      <w:pPr>
        <w:pStyle w:val="32"/>
        <w:shd w:val="clear" w:color="auto" w:fill="auto"/>
        <w:spacing w:after="341" w:line="322" w:lineRule="exact"/>
        <w:ind w:left="10080" w:right="660" w:firstLine="880"/>
        <w:jc w:val="both"/>
      </w:pPr>
    </w:p>
    <w:p w:rsidR="003E0339" w:rsidRPr="002E02F7" w:rsidRDefault="003E0339" w:rsidP="003E0339">
      <w:pPr>
        <w:pStyle w:val="32"/>
        <w:shd w:val="clear" w:color="auto" w:fill="auto"/>
        <w:spacing w:after="341" w:line="322" w:lineRule="exact"/>
        <w:ind w:left="10080" w:right="660" w:firstLine="880"/>
        <w:jc w:val="both"/>
      </w:pPr>
    </w:p>
    <w:p w:rsidR="003E0339" w:rsidRPr="002E02F7" w:rsidRDefault="003E0339" w:rsidP="003E0339">
      <w:pPr>
        <w:pStyle w:val="32"/>
        <w:shd w:val="clear" w:color="auto" w:fill="auto"/>
        <w:spacing w:after="341" w:line="322" w:lineRule="exact"/>
        <w:ind w:left="10080" w:right="660" w:firstLine="880"/>
        <w:jc w:val="both"/>
      </w:pPr>
    </w:p>
    <w:p w:rsidR="003E0339" w:rsidRPr="002E02F7" w:rsidRDefault="003E0339" w:rsidP="003E0339">
      <w:pPr>
        <w:pStyle w:val="32"/>
        <w:shd w:val="clear" w:color="auto" w:fill="auto"/>
        <w:spacing w:after="341" w:line="322" w:lineRule="exact"/>
        <w:ind w:left="10080" w:right="660" w:firstLine="880"/>
        <w:jc w:val="both"/>
      </w:pPr>
    </w:p>
    <w:p w:rsidR="00E40941" w:rsidRPr="002E02F7" w:rsidRDefault="00E40941" w:rsidP="003E0339">
      <w:pPr>
        <w:pStyle w:val="32"/>
        <w:shd w:val="clear" w:color="auto" w:fill="auto"/>
        <w:spacing w:after="341" w:line="322" w:lineRule="exact"/>
        <w:ind w:left="10080" w:right="660" w:firstLine="880"/>
        <w:jc w:val="both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10080" w:right="660" w:firstLine="880"/>
        <w:jc w:val="both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4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10080" w:right="660" w:firstLine="880"/>
        <w:jc w:val="both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70" w:lineRule="exact"/>
        <w:ind w:left="860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Ресурсное обеспечение реализации муниципальной программы за счет средств бюджета</w:t>
      </w:r>
    </w:p>
    <w:p w:rsidR="003E0339" w:rsidRPr="002E02F7" w:rsidRDefault="003E0339" w:rsidP="003E0339">
      <w:pPr>
        <w:pStyle w:val="32"/>
        <w:shd w:val="clear" w:color="auto" w:fill="auto"/>
        <w:spacing w:line="270" w:lineRule="exact"/>
        <w:ind w:left="860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 xml:space="preserve"> Грайворонского городского округа</w:t>
      </w:r>
    </w:p>
    <w:p w:rsidR="003E0339" w:rsidRPr="002E02F7" w:rsidRDefault="003E0339" w:rsidP="003E0339">
      <w:pPr>
        <w:pStyle w:val="32"/>
        <w:shd w:val="clear" w:color="auto" w:fill="auto"/>
        <w:spacing w:line="270" w:lineRule="exact"/>
        <w:ind w:left="860" w:firstLine="0"/>
      </w:pPr>
    </w:p>
    <w:tbl>
      <w:tblPr>
        <w:tblW w:w="0" w:type="auto"/>
        <w:jc w:val="center"/>
        <w:tblInd w:w="-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4"/>
        <w:gridCol w:w="2280"/>
        <w:gridCol w:w="2209"/>
        <w:gridCol w:w="850"/>
        <w:gridCol w:w="851"/>
        <w:gridCol w:w="850"/>
        <w:gridCol w:w="851"/>
        <w:gridCol w:w="582"/>
        <w:gridCol w:w="850"/>
        <w:gridCol w:w="567"/>
        <w:gridCol w:w="851"/>
        <w:gridCol w:w="567"/>
        <w:gridCol w:w="992"/>
        <w:gridCol w:w="534"/>
      </w:tblGrid>
      <w:tr w:rsidR="003E0339" w:rsidRPr="002E02F7" w:rsidTr="00C619E7">
        <w:trPr>
          <w:trHeight w:val="566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Наименование</w:t>
            </w:r>
          </w:p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программы, подпрограммы,</w:t>
            </w:r>
          </w:p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Ответствен</w:t>
            </w:r>
            <w:r w:rsidRPr="002E02F7">
              <w:rPr>
                <w:sz w:val="22"/>
                <w:szCs w:val="22"/>
              </w:rPr>
              <w:softHyphen/>
              <w:t>ный исполнитель, соисполни</w:t>
            </w:r>
            <w:r w:rsidRPr="002E02F7">
              <w:rPr>
                <w:sz w:val="22"/>
                <w:szCs w:val="22"/>
              </w:rPr>
              <w:softHyphen/>
              <w:t>тели,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ind w:right="-40"/>
              <w:jc w:val="right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Расходы бюджета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  <w:r w:rsidRPr="002E02F7">
              <w:rPr>
                <w:sz w:val="22"/>
                <w:szCs w:val="22"/>
              </w:rPr>
              <w:t xml:space="preserve"> (тыс. рублей), годы</w:t>
            </w:r>
          </w:p>
        </w:tc>
      </w:tr>
      <w:tr w:rsidR="003E0339" w:rsidRPr="002E02F7" w:rsidTr="00C619E7">
        <w:trPr>
          <w:trHeight w:val="1104"/>
          <w:jc w:val="center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Рз/Пр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ЦСР*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ВР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2024</w:t>
            </w:r>
          </w:p>
        </w:tc>
      </w:tr>
      <w:tr w:rsidR="003E0339" w:rsidRPr="002E02F7" w:rsidTr="00C619E7">
        <w:trPr>
          <w:trHeight w:val="2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6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14</w:t>
            </w:r>
          </w:p>
        </w:tc>
      </w:tr>
      <w:tr w:rsidR="003E0339" w:rsidRPr="002E02F7" w:rsidTr="00C619E7">
        <w:trPr>
          <w:trHeight w:val="194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2F54D2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Формирование современной городской среды на территории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  <w:r w:rsidRPr="002E0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Администрация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12076,80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3305,652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3089,9808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</w:tr>
      <w:tr w:rsidR="003E0339" w:rsidRPr="002E02F7" w:rsidTr="00C619E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</w:t>
            </w:r>
            <w:r w:rsidRPr="002E02F7">
              <w:rPr>
                <w:sz w:val="22"/>
                <w:szCs w:val="22"/>
              </w:rPr>
              <w:lastRenderedPageBreak/>
              <w:t>назначения муниципальных образований Белгородской области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lastRenderedPageBreak/>
              <w:t xml:space="preserve">Администрация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12076,80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3305,652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3089,9808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</w:tr>
      <w:tr w:rsidR="003E0339" w:rsidRPr="002E02F7" w:rsidTr="00C619E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E02F7">
              <w:rPr>
                <w:sz w:val="22"/>
                <w:szCs w:val="22"/>
              </w:rPr>
              <w:lastRenderedPageBreak/>
              <w:t>Проект 1.</w:t>
            </w:r>
            <w:r w:rsidRPr="002E02F7">
              <w:rPr>
                <w:sz w:val="22"/>
                <w:szCs w:val="22"/>
                <w:lang w:val="en-US"/>
              </w:rPr>
              <w:t>F2.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Формирование комфортной городской среды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Администрация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12076,80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3305,652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3089,9808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</w:tr>
      <w:tr w:rsidR="003E0339" w:rsidRPr="002E02F7" w:rsidTr="00C619E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E02F7">
              <w:rPr>
                <w:sz w:val="22"/>
                <w:szCs w:val="22"/>
              </w:rPr>
              <w:t>Мероприятие 1.</w:t>
            </w:r>
            <w:r w:rsidRPr="002E02F7">
              <w:rPr>
                <w:sz w:val="22"/>
                <w:szCs w:val="22"/>
                <w:lang w:val="en-US"/>
              </w:rPr>
              <w:t>F2.1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Администрация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7076,80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3305,652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3089,9808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</w:tr>
      <w:tr w:rsidR="003E0339" w:rsidRPr="002E02F7" w:rsidTr="00C619E7">
        <w:trPr>
          <w:trHeight w:val="699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Мероприятие 1.</w:t>
            </w:r>
            <w:r w:rsidRPr="002E02F7">
              <w:rPr>
                <w:sz w:val="22"/>
                <w:szCs w:val="22"/>
                <w:lang w:val="en-US"/>
              </w:rPr>
              <w:t>F2.</w:t>
            </w:r>
            <w:r w:rsidRPr="002E02F7"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widowControl w:val="0"/>
              <w:tabs>
                <w:tab w:val="left" w:pos="993"/>
              </w:tabs>
              <w:ind w:left="109" w:right="44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Реализация проектов создания комфортной городской среды           в малых городах             и исторических поселениях – победителей Всероссийского конкурса лучших проектов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 xml:space="preserve">Администрация Грайворонского </w:t>
            </w:r>
            <w:r w:rsidRPr="002E02F7">
              <w:rPr>
                <w:rFonts w:eastAsia="PMingLiU"/>
                <w:sz w:val="22"/>
                <w:szCs w:val="22"/>
                <w:lang w:eastAsia="zh-TW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91705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03121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01R55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50244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39" w:rsidRPr="002E02F7" w:rsidRDefault="003E0339" w:rsidP="00C619E7">
            <w:pPr>
              <w:pStyle w:val="5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E02F7">
              <w:rPr>
                <w:sz w:val="22"/>
                <w:szCs w:val="22"/>
              </w:rPr>
              <w:t>-</w:t>
            </w:r>
          </w:p>
        </w:tc>
      </w:tr>
    </w:tbl>
    <w:p w:rsidR="003E0339" w:rsidRPr="002E02F7" w:rsidRDefault="003E0339" w:rsidP="003E0339">
      <w:pPr>
        <w:rPr>
          <w:sz w:val="2"/>
          <w:szCs w:val="2"/>
        </w:rPr>
        <w:sectPr w:rsidR="003E0339" w:rsidRPr="002E02F7" w:rsidSect="004D2762">
          <w:type w:val="continuous"/>
          <w:pgSz w:w="16837" w:h="11905" w:orient="landscape"/>
          <w:pgMar w:top="1134" w:right="850" w:bottom="1134" w:left="1701" w:header="0" w:footer="6" w:gutter="0"/>
          <w:cols w:space="720"/>
          <w:noEndnote/>
          <w:docGrid w:linePitch="381"/>
        </w:sectPr>
      </w:pPr>
    </w:p>
    <w:p w:rsidR="003E0339" w:rsidRPr="002E02F7" w:rsidRDefault="003E0339" w:rsidP="003E0339"/>
    <w:p w:rsidR="003E0339" w:rsidRPr="002E02F7" w:rsidRDefault="003E0339" w:rsidP="003E0339">
      <w:pPr>
        <w:rPr>
          <w:sz w:val="2"/>
          <w:szCs w:val="2"/>
        </w:rPr>
      </w:pPr>
    </w:p>
    <w:p w:rsidR="003E0339" w:rsidRPr="002E02F7" w:rsidRDefault="003E0339" w:rsidP="003E0339">
      <w:pPr>
        <w:pStyle w:val="510"/>
        <w:shd w:val="clear" w:color="auto" w:fill="auto"/>
        <w:spacing w:line="240" w:lineRule="auto"/>
        <w:ind w:left="79" w:right="-224"/>
        <w:jc w:val="both"/>
      </w:pPr>
      <w:r w:rsidRPr="002E02F7">
        <w:t>* - ЦСР будет уточнена после утверждения приказом департамента финансов и бюджетной политики Белгородской области «Об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2018 год».</w:t>
      </w:r>
    </w:p>
    <w:p w:rsidR="003E0339" w:rsidRPr="002E02F7" w:rsidRDefault="003E0339" w:rsidP="003E0339">
      <w:pPr>
        <w:pStyle w:val="32"/>
        <w:shd w:val="clear" w:color="auto" w:fill="auto"/>
        <w:spacing w:after="341" w:line="322" w:lineRule="exact"/>
        <w:ind w:left="10080" w:right="660" w:firstLine="880"/>
        <w:jc w:val="both"/>
      </w:pPr>
    </w:p>
    <w:p w:rsidR="003E0339" w:rsidRPr="002E02F7" w:rsidRDefault="003E0339" w:rsidP="008D6AB2">
      <w:pPr>
        <w:pStyle w:val="32"/>
        <w:shd w:val="clear" w:color="auto" w:fill="auto"/>
        <w:spacing w:after="120" w:line="322" w:lineRule="exact"/>
        <w:ind w:right="658" w:firstLine="0"/>
        <w:jc w:val="both"/>
      </w:pPr>
    </w:p>
    <w:p w:rsidR="008D6AB2" w:rsidRPr="002E02F7" w:rsidRDefault="008D6AB2" w:rsidP="008D6AB2">
      <w:pPr>
        <w:pStyle w:val="32"/>
        <w:shd w:val="clear" w:color="auto" w:fill="auto"/>
        <w:spacing w:after="120" w:line="322" w:lineRule="exact"/>
        <w:ind w:right="658" w:firstLine="0"/>
        <w:jc w:val="both"/>
      </w:pPr>
    </w:p>
    <w:p w:rsidR="00E40941" w:rsidRPr="002E02F7" w:rsidRDefault="00E40941" w:rsidP="008D6AB2">
      <w:pPr>
        <w:pStyle w:val="32"/>
        <w:shd w:val="clear" w:color="auto" w:fill="auto"/>
        <w:spacing w:after="120" w:line="322" w:lineRule="exact"/>
        <w:ind w:right="658" w:firstLine="0"/>
        <w:jc w:val="both"/>
      </w:pPr>
    </w:p>
    <w:p w:rsidR="00E40941" w:rsidRPr="002E02F7" w:rsidRDefault="00E40941" w:rsidP="008D6AB2">
      <w:pPr>
        <w:pStyle w:val="32"/>
        <w:shd w:val="clear" w:color="auto" w:fill="auto"/>
        <w:spacing w:after="120" w:line="322" w:lineRule="exact"/>
        <w:ind w:right="658" w:firstLine="0"/>
        <w:jc w:val="both"/>
      </w:pPr>
    </w:p>
    <w:p w:rsidR="00E40941" w:rsidRPr="002E02F7" w:rsidRDefault="00E40941" w:rsidP="008D6AB2">
      <w:pPr>
        <w:pStyle w:val="32"/>
        <w:shd w:val="clear" w:color="auto" w:fill="auto"/>
        <w:spacing w:after="120" w:line="322" w:lineRule="exact"/>
        <w:ind w:right="658" w:firstLine="0"/>
        <w:jc w:val="both"/>
      </w:pP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10081" w:right="658" w:firstLine="879"/>
        <w:jc w:val="both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5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10081" w:right="658" w:firstLine="879"/>
        <w:jc w:val="both"/>
        <w:rPr>
          <w:sz w:val="26"/>
          <w:szCs w:val="26"/>
        </w:rPr>
      </w:pPr>
    </w:p>
    <w:p w:rsidR="003E0339" w:rsidRPr="002E02F7" w:rsidRDefault="003E0339" w:rsidP="003E0339">
      <w:pPr>
        <w:spacing w:line="240" w:lineRule="atLeast"/>
        <w:ind w:left="720" w:right="111"/>
        <w:jc w:val="center"/>
        <w:rPr>
          <w:b/>
          <w:sz w:val="26"/>
          <w:szCs w:val="26"/>
        </w:rPr>
      </w:pPr>
      <w:r w:rsidRPr="002E02F7">
        <w:rPr>
          <w:b/>
          <w:sz w:val="26"/>
          <w:szCs w:val="26"/>
        </w:rPr>
        <w:t>Сведения о методике расчета показателей</w:t>
      </w:r>
    </w:p>
    <w:p w:rsidR="003E0339" w:rsidRPr="002E02F7" w:rsidRDefault="003E0339" w:rsidP="003E0339">
      <w:pPr>
        <w:spacing w:line="240" w:lineRule="atLeast"/>
        <w:ind w:left="720"/>
        <w:jc w:val="center"/>
        <w:rPr>
          <w:b/>
          <w:sz w:val="26"/>
          <w:szCs w:val="26"/>
        </w:rPr>
      </w:pPr>
      <w:r w:rsidRPr="002E02F7">
        <w:rPr>
          <w:b/>
          <w:sz w:val="26"/>
          <w:szCs w:val="26"/>
        </w:rPr>
        <w:t>конечного результата государственной программы области</w:t>
      </w:r>
    </w:p>
    <w:p w:rsidR="003E0339" w:rsidRPr="002E02F7" w:rsidRDefault="003E0339" w:rsidP="003E0339">
      <w:pPr>
        <w:spacing w:line="240" w:lineRule="atLeast"/>
        <w:jc w:val="both"/>
        <w:rPr>
          <w:sz w:val="24"/>
          <w:szCs w:val="24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9"/>
        <w:gridCol w:w="2955"/>
        <w:gridCol w:w="1233"/>
        <w:gridCol w:w="19"/>
        <w:gridCol w:w="1597"/>
        <w:gridCol w:w="2016"/>
        <w:gridCol w:w="1807"/>
        <w:gridCol w:w="1946"/>
        <w:gridCol w:w="2121"/>
      </w:tblGrid>
      <w:tr w:rsidR="003E0339" w:rsidRPr="002E02F7" w:rsidTr="00C619E7">
        <w:trPr>
          <w:tblHeader/>
        </w:trPr>
        <w:tc>
          <w:tcPr>
            <w:tcW w:w="53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E0339" w:rsidRPr="002E02F7" w:rsidTr="00C619E7">
        <w:trPr>
          <w:trHeight w:val="335"/>
        </w:trPr>
        <w:tc>
          <w:tcPr>
            <w:tcW w:w="14555" w:type="dxa"/>
            <w:gridSpan w:val="9"/>
            <w:shd w:val="clear" w:color="auto" w:fill="auto"/>
            <w:vAlign w:val="center"/>
          </w:tcPr>
          <w:p w:rsidR="003E0339" w:rsidRPr="002E02F7" w:rsidRDefault="003E0339" w:rsidP="00C619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Муниципальная программа Грайворонского городского округа «Формирование современной городской среды на территории Грайворонского городского округа»</w:t>
            </w:r>
          </w:p>
        </w:tc>
      </w:tr>
      <w:tr w:rsidR="003E0339" w:rsidRPr="002E02F7" w:rsidTr="00C619E7">
        <w:trPr>
          <w:trHeight w:val="341"/>
        </w:trPr>
        <w:tc>
          <w:tcPr>
            <w:tcW w:w="53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Среднее значение индекса качества городской среды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ед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Минстрой РФ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Среднее значение индекса качества городской среды по субъекту формируется из значений индекса по городам, расположенным на территории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Ведомственная статистика Минстроя РФ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Методика расчета индекса качества городской среды будет рассчитана  после утверждения постановления Правительства Российской Федерации об утверждении методики определения индекса качества </w:t>
            </w:r>
            <w:r w:rsidRPr="002E02F7">
              <w:rPr>
                <w:sz w:val="24"/>
                <w:szCs w:val="24"/>
              </w:rPr>
              <w:lastRenderedPageBreak/>
              <w:t>городской среды, включающей понятия «благоприятная», «неблагоприятная» городская среда</w:t>
            </w:r>
          </w:p>
        </w:tc>
      </w:tr>
      <w:tr w:rsidR="003E0339" w:rsidRPr="002E02F7" w:rsidTr="00C619E7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шт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Муниципаль-ные программы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Суммарное 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3E0339" w:rsidRPr="002E02F7" w:rsidTr="00C619E7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3.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</w:t>
            </w:r>
            <w:r w:rsidRPr="002E02F7">
              <w:rPr>
                <w:sz w:val="24"/>
                <w:szCs w:val="24"/>
              </w:rPr>
              <w:lastRenderedPageBreak/>
              <w:t>реализуются проекты по созданию комфортной городской  среды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Муниципаль-ные образования на территории которых реализуются мероприятия по созданию комфортной городской </w:t>
            </w:r>
            <w:r w:rsidRPr="002E02F7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 xml:space="preserve">Процентное соотношение количества граждан, принявших участие в решении вопросов развития городской среды к общему количеству </w:t>
            </w:r>
            <w:r w:rsidRPr="002E02F7">
              <w:rPr>
                <w:sz w:val="24"/>
                <w:szCs w:val="24"/>
              </w:rPr>
              <w:lastRenderedPageBreak/>
              <w:t>граждан в возрасте от 14 лет, проживающих 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Ведомственная статистика муниципальных образований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3E0339" w:rsidRPr="002E02F7" w:rsidTr="00C619E7">
        <w:trPr>
          <w:trHeight w:val="360"/>
        </w:trPr>
        <w:tc>
          <w:tcPr>
            <w:tcW w:w="14555" w:type="dxa"/>
            <w:gridSpan w:val="9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 xml:space="preserve">Подпрограмма 1 </w:t>
            </w:r>
            <w:r w:rsidRPr="002E02F7">
              <w:rPr>
                <w:sz w:val="26"/>
                <w:szCs w:val="26"/>
                <w:lang w:bidi="ru-RU"/>
              </w:rPr>
              <w:t>«Благоустройство общественных, иных территорий и дворовых территорий многоквартирных домов соответствующего функционального назначения Грайворонского городского округа»</w:t>
            </w:r>
          </w:p>
        </w:tc>
      </w:tr>
      <w:tr w:rsidR="003E0339" w:rsidRPr="002E02F7" w:rsidTr="00C619E7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1.1.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шт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Суммарное количество благоустроенных дворовых и общественных территорий различного функционального назначения,  включенных в государственные (муниципальные) программы </w:t>
            </w:r>
            <w:r w:rsidRPr="002E02F7">
              <w:rPr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Ведомственная статистика муниципальных образований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3E0339" w:rsidRPr="002E02F7" w:rsidTr="00C619E7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Доля дворовых и общественных территорий поселений Белгородской области,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%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Муниципальные образования на территории которых реализуются мероприятия по созданию комфортной городской среды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Процентное соотношение дворовых и общественных территорий поселений Белгородской области,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E0339" w:rsidRPr="002E02F7" w:rsidRDefault="003E0339" w:rsidP="00C619E7">
            <w:pPr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Ежегодно                                до 15 января года, следующего за отчетным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0339" w:rsidRPr="002E02F7" w:rsidRDefault="003E0339" w:rsidP="00C619E7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3E0339" w:rsidRPr="002E02F7" w:rsidRDefault="003E0339" w:rsidP="003E0339">
      <w:pPr>
        <w:spacing w:line="240" w:lineRule="atLeast"/>
        <w:jc w:val="center"/>
        <w:rPr>
          <w:sz w:val="24"/>
          <w:szCs w:val="24"/>
        </w:rPr>
      </w:pPr>
    </w:p>
    <w:p w:rsidR="003E0339" w:rsidRPr="002E02F7" w:rsidRDefault="003E0339" w:rsidP="003E0339">
      <w:pPr>
        <w:spacing w:line="240" w:lineRule="atLeast"/>
        <w:jc w:val="center"/>
      </w:pPr>
    </w:p>
    <w:p w:rsidR="003E0339" w:rsidRPr="002E02F7" w:rsidRDefault="003E0339" w:rsidP="003E0339">
      <w:pPr>
        <w:pStyle w:val="510"/>
        <w:shd w:val="clear" w:color="auto" w:fill="auto"/>
        <w:spacing w:before="545" w:line="278" w:lineRule="exact"/>
        <w:ind w:right="20"/>
        <w:jc w:val="both"/>
        <w:sectPr w:rsidR="003E0339" w:rsidRPr="002E02F7" w:rsidSect="004D2762">
          <w:type w:val="continuous"/>
          <w:pgSz w:w="16837" w:h="11905" w:orient="landscape"/>
          <w:pgMar w:top="1134" w:right="850" w:bottom="1134" w:left="1701" w:header="0" w:footer="6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9639" w:firstLine="0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6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9639" w:firstLine="0"/>
        <w:rPr>
          <w:sz w:val="26"/>
          <w:szCs w:val="26"/>
        </w:rPr>
      </w:pPr>
    </w:p>
    <w:p w:rsidR="003E0339" w:rsidRPr="002E02F7" w:rsidRDefault="003E0339" w:rsidP="003E0339">
      <w:pPr>
        <w:tabs>
          <w:tab w:val="left" w:pos="1418"/>
        </w:tabs>
        <w:jc w:val="center"/>
        <w:rPr>
          <w:sz w:val="26"/>
          <w:szCs w:val="26"/>
        </w:rPr>
      </w:pPr>
      <w:r w:rsidRPr="002E02F7">
        <w:rPr>
          <w:b/>
          <w:sz w:val="26"/>
          <w:szCs w:val="26"/>
        </w:rPr>
        <w:t>Адресный перечень дворовых территорий многоквартирных домов Грайворонского городского округа</w:t>
      </w:r>
      <w:r w:rsidRPr="002E02F7">
        <w:rPr>
          <w:sz w:val="26"/>
          <w:szCs w:val="26"/>
        </w:rPr>
        <w:t xml:space="preserve"> </w:t>
      </w:r>
    </w:p>
    <w:p w:rsidR="003E0339" w:rsidRPr="002E02F7" w:rsidRDefault="003E0339" w:rsidP="003E0339">
      <w:pPr>
        <w:tabs>
          <w:tab w:val="left" w:pos="1418"/>
        </w:tabs>
        <w:jc w:val="center"/>
        <w:rPr>
          <w:b/>
          <w:vertAlign w:val="superscript"/>
        </w:rPr>
      </w:pPr>
    </w:p>
    <w:tbl>
      <w:tblPr>
        <w:tblW w:w="4975" w:type="pct"/>
        <w:jc w:val="center"/>
        <w:tblInd w:w="-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7373"/>
        <w:gridCol w:w="6294"/>
      </w:tblGrid>
      <w:tr w:rsidR="003E0339" w:rsidRPr="002E02F7" w:rsidTr="00C619E7">
        <w:trPr>
          <w:trHeight w:val="445"/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b/>
                <w:sz w:val="26"/>
                <w:szCs w:val="26"/>
                <w:lang w:eastAsia="zh-TW"/>
              </w:rPr>
              <w:t>№ п/п</w:t>
            </w:r>
          </w:p>
        </w:tc>
        <w:tc>
          <w:tcPr>
            <w:tcW w:w="2555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b/>
                <w:sz w:val="26"/>
                <w:szCs w:val="26"/>
                <w:lang w:eastAsia="zh-TW"/>
              </w:rPr>
              <w:t>Наименование г/п., с/п.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b/>
                <w:sz w:val="26"/>
                <w:szCs w:val="26"/>
                <w:lang w:eastAsia="zh-TW"/>
              </w:rPr>
              <w:t>Адрес многоквартирного дома</w:t>
            </w:r>
          </w:p>
        </w:tc>
      </w:tr>
      <w:tr w:rsidR="003E0339" w:rsidRPr="002E02F7" w:rsidTr="00C619E7">
        <w:trPr>
          <w:jc w:val="center"/>
        </w:trPr>
        <w:tc>
          <w:tcPr>
            <w:tcW w:w="5000" w:type="pct"/>
            <w:gridSpan w:val="3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b/>
                <w:sz w:val="26"/>
                <w:szCs w:val="26"/>
                <w:lang w:eastAsia="zh-TW"/>
              </w:rPr>
              <w:t>2019 год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2555" w:type="pct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г. Грайворон, ул. Ленина, 13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2555" w:type="pct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г. Грайворон, ул. Кирова, 38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555" w:type="pct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г. Грайворон, ул. Кирова, 34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2555" w:type="pct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г. Грайворон, ул. Мира, 26-а</w:t>
            </w:r>
          </w:p>
        </w:tc>
      </w:tr>
      <w:tr w:rsidR="003E0339" w:rsidRPr="002E02F7" w:rsidTr="00C619E7">
        <w:trPr>
          <w:jc w:val="center"/>
        </w:trPr>
        <w:tc>
          <w:tcPr>
            <w:tcW w:w="5000" w:type="pct"/>
            <w:gridSpan w:val="3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b/>
                <w:sz w:val="26"/>
                <w:szCs w:val="26"/>
                <w:lang w:eastAsia="zh-TW"/>
              </w:rPr>
              <w:t>2021 год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2555" w:type="pct"/>
            <w:shd w:val="clear" w:color="auto" w:fill="auto"/>
            <w:vAlign w:val="center"/>
          </w:tcPr>
          <w:p w:rsidR="003E0339" w:rsidRPr="002E02F7" w:rsidRDefault="003E0339" w:rsidP="00C619E7">
            <w:pPr>
              <w:jc w:val="center"/>
              <w:rPr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г. Грайворон, ул. Свердлова. 4-а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2555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E40941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 xml:space="preserve">г. Грайворон, ул. </w:t>
            </w:r>
            <w:r w:rsidR="00E40941" w:rsidRPr="002E02F7">
              <w:rPr>
                <w:rFonts w:eastAsia="PMingLiU"/>
                <w:sz w:val="26"/>
                <w:szCs w:val="26"/>
                <w:lang w:eastAsia="zh-TW"/>
              </w:rPr>
              <w:t>Кирова, 36</w:t>
            </w:r>
          </w:p>
        </w:tc>
      </w:tr>
      <w:tr w:rsidR="003E0339" w:rsidRPr="002E02F7" w:rsidTr="00C619E7">
        <w:trPr>
          <w:jc w:val="center"/>
        </w:trPr>
        <w:tc>
          <w:tcPr>
            <w:tcW w:w="264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7</w:t>
            </w:r>
          </w:p>
        </w:tc>
        <w:tc>
          <w:tcPr>
            <w:tcW w:w="2555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Грайворонская городская территория</w:t>
            </w:r>
          </w:p>
        </w:tc>
        <w:tc>
          <w:tcPr>
            <w:tcW w:w="2181" w:type="pct"/>
            <w:vAlign w:val="center"/>
          </w:tcPr>
          <w:p w:rsidR="003E0339" w:rsidRPr="002E02F7" w:rsidRDefault="003E0339" w:rsidP="00C619E7">
            <w:pPr>
              <w:tabs>
                <w:tab w:val="left" w:pos="1418"/>
              </w:tabs>
              <w:jc w:val="center"/>
              <w:rPr>
                <w:rFonts w:eastAsia="PMingLiU"/>
                <w:sz w:val="26"/>
                <w:szCs w:val="26"/>
                <w:lang w:eastAsia="zh-TW"/>
              </w:rPr>
            </w:pPr>
            <w:r w:rsidRPr="002E02F7">
              <w:rPr>
                <w:rFonts w:eastAsia="PMingLiU"/>
                <w:sz w:val="26"/>
                <w:szCs w:val="26"/>
                <w:lang w:eastAsia="zh-TW"/>
              </w:rPr>
              <w:t>г. Грайворон, ул. Заводская, 2</w:t>
            </w:r>
          </w:p>
        </w:tc>
      </w:tr>
    </w:tbl>
    <w:p w:rsidR="003E0339" w:rsidRPr="002E02F7" w:rsidRDefault="003E0339" w:rsidP="003E0339">
      <w:pPr>
        <w:rPr>
          <w:sz w:val="20"/>
          <w:szCs w:val="20"/>
        </w:rPr>
      </w:pPr>
    </w:p>
    <w:p w:rsidR="003E0339" w:rsidRPr="002E02F7" w:rsidRDefault="003E0339" w:rsidP="003E0339">
      <w:pPr>
        <w:ind w:firstLine="709"/>
        <w:jc w:val="both"/>
        <w:rPr>
          <w:sz w:val="22"/>
          <w:szCs w:val="22"/>
        </w:rPr>
      </w:pPr>
      <w:r w:rsidRPr="002E02F7">
        <w:rPr>
          <w:sz w:val="22"/>
          <w:szCs w:val="22"/>
        </w:rPr>
        <w:t xml:space="preserve">*Адресный перечень благоустройства дворовых территорий населенных пунктов Грайворонского городского округа может уточняться согласно п. 2 «Приоритеты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 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p w:rsidR="003E0339" w:rsidRPr="002E02F7" w:rsidRDefault="003E0339" w:rsidP="003E0339">
      <w:pPr>
        <w:pStyle w:val="32"/>
        <w:shd w:val="clear" w:color="auto" w:fill="auto"/>
        <w:spacing w:after="556" w:line="322" w:lineRule="exact"/>
        <w:ind w:left="5670" w:firstLine="0"/>
        <w:jc w:val="right"/>
        <w:sectPr w:rsidR="003E0339" w:rsidRPr="002E02F7" w:rsidSect="004D2762">
          <w:pgSz w:w="16837" w:h="11905" w:orient="landscape"/>
          <w:pgMar w:top="1134" w:right="850" w:bottom="1134" w:left="1701" w:header="0" w:footer="3" w:gutter="0"/>
          <w:cols w:space="720"/>
          <w:noEndnote/>
          <w:docGrid w:linePitch="381"/>
        </w:sectPr>
      </w:pP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7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3E0339" w:rsidRPr="002E02F7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2E02F7">
        <w:rPr>
          <w:b/>
          <w:sz w:val="26"/>
          <w:szCs w:val="26"/>
        </w:rPr>
        <w:t xml:space="preserve">Адресный перечень общественных территорий </w:t>
      </w:r>
    </w:p>
    <w:p w:rsidR="003E0339" w:rsidRPr="002E02F7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2E02F7">
        <w:rPr>
          <w:b/>
          <w:sz w:val="26"/>
          <w:szCs w:val="26"/>
        </w:rPr>
        <w:t xml:space="preserve">Грайворонского городского округа 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3E0339" w:rsidRPr="002E02F7" w:rsidTr="00C619E7">
        <w:trPr>
          <w:trHeight w:val="840"/>
          <w:jc w:val="center"/>
        </w:trPr>
        <w:tc>
          <w:tcPr>
            <w:tcW w:w="703" w:type="dxa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2E02F7">
              <w:rPr>
                <w:rFonts w:eastAsia="PMingLiU"/>
                <w:b/>
                <w:sz w:val="26"/>
                <w:szCs w:val="26"/>
              </w:rPr>
              <w:t>№ п/п</w:t>
            </w:r>
          </w:p>
        </w:tc>
        <w:tc>
          <w:tcPr>
            <w:tcW w:w="5056" w:type="dxa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2E02F7">
              <w:rPr>
                <w:rFonts w:eastAsia="PMingLiU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2E02F7">
              <w:rPr>
                <w:rFonts w:eastAsia="PMingLiU"/>
                <w:b/>
                <w:sz w:val="26"/>
                <w:szCs w:val="26"/>
              </w:rPr>
              <w:t>Месторасположение</w:t>
            </w:r>
          </w:p>
        </w:tc>
      </w:tr>
      <w:tr w:rsidR="003E0339" w:rsidRPr="002E02F7" w:rsidTr="00C619E7">
        <w:trPr>
          <w:trHeight w:val="364"/>
          <w:jc w:val="center"/>
        </w:trPr>
        <w:tc>
          <w:tcPr>
            <w:tcW w:w="9445" w:type="dxa"/>
            <w:gridSpan w:val="3"/>
          </w:tcPr>
          <w:p w:rsidR="003E0339" w:rsidRPr="002E02F7" w:rsidRDefault="003E0339" w:rsidP="00C619E7">
            <w:pPr>
              <w:jc w:val="center"/>
              <w:rPr>
                <w:b/>
                <w:sz w:val="26"/>
                <w:szCs w:val="26"/>
              </w:rPr>
            </w:pPr>
            <w:r w:rsidRPr="002E02F7">
              <w:rPr>
                <w:b/>
                <w:sz w:val="26"/>
                <w:szCs w:val="26"/>
              </w:rPr>
              <w:t>2019 год</w:t>
            </w:r>
          </w:p>
        </w:tc>
      </w:tr>
      <w:tr w:rsidR="003E0339" w:rsidRPr="002E02F7" w:rsidTr="00C619E7">
        <w:trPr>
          <w:trHeight w:val="550"/>
          <w:jc w:val="center"/>
        </w:trPr>
        <w:tc>
          <w:tcPr>
            <w:tcW w:w="703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1</w:t>
            </w:r>
          </w:p>
        </w:tc>
        <w:tc>
          <w:tcPr>
            <w:tcW w:w="505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sz w:val="26"/>
                <w:szCs w:val="26"/>
                <w:shd w:val="clear" w:color="auto" w:fill="FFFFFF"/>
              </w:rPr>
              <w:t xml:space="preserve">Спортивно-парковая зона с. Головчино «Сквер Спортивный»,«Парк Головчинского ЦКР» </w:t>
            </w:r>
          </w:p>
        </w:tc>
        <w:tc>
          <w:tcPr>
            <w:tcW w:w="368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с. Головчино, ул. Школьная</w:t>
            </w:r>
          </w:p>
        </w:tc>
      </w:tr>
      <w:tr w:rsidR="003E0339" w:rsidRPr="002E02F7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2</w:t>
            </w:r>
          </w:p>
        </w:tc>
        <w:tc>
          <w:tcPr>
            <w:tcW w:w="505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Территория объектов отдыха и прогулок "Парк В.Г.Шухова"                      </w:t>
            </w:r>
          </w:p>
        </w:tc>
        <w:tc>
          <w:tcPr>
            <w:tcW w:w="368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3C74B0" w:rsidRPr="002E02F7" w:rsidTr="008A291C">
        <w:trPr>
          <w:trHeight w:val="544"/>
          <w:jc w:val="center"/>
        </w:trPr>
        <w:tc>
          <w:tcPr>
            <w:tcW w:w="9445" w:type="dxa"/>
            <w:gridSpan w:val="3"/>
            <w:vAlign w:val="center"/>
          </w:tcPr>
          <w:p w:rsidR="003C74B0" w:rsidRPr="002E02F7" w:rsidRDefault="003C74B0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2E02F7">
              <w:rPr>
                <w:rFonts w:eastAsia="PMingLiU"/>
                <w:b/>
                <w:sz w:val="26"/>
                <w:szCs w:val="26"/>
              </w:rPr>
              <w:t>2020 год</w:t>
            </w:r>
          </w:p>
        </w:tc>
      </w:tr>
      <w:tr w:rsidR="003C74B0" w:rsidRPr="002E02F7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C74B0" w:rsidRPr="002E02F7" w:rsidRDefault="003C74B0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3</w:t>
            </w:r>
          </w:p>
        </w:tc>
        <w:tc>
          <w:tcPr>
            <w:tcW w:w="5056" w:type="dxa"/>
            <w:vAlign w:val="center"/>
          </w:tcPr>
          <w:p w:rsidR="003C74B0" w:rsidRPr="002E02F7" w:rsidRDefault="003C74B0" w:rsidP="00C13600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Пруд </w:t>
            </w:r>
          </w:p>
        </w:tc>
        <w:tc>
          <w:tcPr>
            <w:tcW w:w="3686" w:type="dxa"/>
            <w:vAlign w:val="center"/>
          </w:tcPr>
          <w:p w:rsidR="003C74B0" w:rsidRPr="002E02F7" w:rsidRDefault="00C13600" w:rsidP="00C13600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с. Головчино, ул. Ленина</w:t>
            </w:r>
          </w:p>
        </w:tc>
      </w:tr>
      <w:tr w:rsidR="003C74B0" w:rsidRPr="002E02F7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C74B0" w:rsidRPr="002E02F7" w:rsidRDefault="003C74B0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C13600" w:rsidRPr="002E02F7" w:rsidRDefault="00C13600" w:rsidP="00C13600">
            <w:pPr>
              <w:jc w:val="center"/>
              <w:rPr>
                <w:sz w:val="26"/>
                <w:szCs w:val="26"/>
              </w:rPr>
            </w:pPr>
            <w:r w:rsidRPr="002E02F7">
              <w:rPr>
                <w:sz w:val="26"/>
                <w:szCs w:val="26"/>
              </w:rPr>
              <w:t xml:space="preserve">Многофункциональная спортивная площадка </w:t>
            </w:r>
          </w:p>
        </w:tc>
        <w:tc>
          <w:tcPr>
            <w:tcW w:w="3686" w:type="dxa"/>
            <w:vAlign w:val="center"/>
          </w:tcPr>
          <w:p w:rsidR="003C74B0" w:rsidRPr="002E02F7" w:rsidRDefault="00C13600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г. Грайворон, мкр. Южный</w:t>
            </w:r>
          </w:p>
        </w:tc>
      </w:tr>
      <w:tr w:rsidR="003E0339" w:rsidRPr="002E02F7" w:rsidTr="00C619E7">
        <w:trPr>
          <w:trHeight w:val="424"/>
          <w:jc w:val="center"/>
        </w:trPr>
        <w:tc>
          <w:tcPr>
            <w:tcW w:w="9445" w:type="dxa"/>
            <w:gridSpan w:val="3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2E02F7">
              <w:rPr>
                <w:rFonts w:eastAsia="PMingLiU"/>
                <w:b/>
                <w:sz w:val="26"/>
                <w:szCs w:val="26"/>
              </w:rPr>
              <w:t>2021 год</w:t>
            </w:r>
          </w:p>
        </w:tc>
      </w:tr>
      <w:tr w:rsidR="003E0339" w:rsidRPr="002E02F7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3E0339" w:rsidRPr="002E02F7" w:rsidRDefault="003C74B0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5</w:t>
            </w:r>
          </w:p>
        </w:tc>
        <w:tc>
          <w:tcPr>
            <w:tcW w:w="5056" w:type="dxa"/>
            <w:vAlign w:val="center"/>
          </w:tcPr>
          <w:p w:rsidR="003E0339" w:rsidRPr="002E02F7" w:rsidRDefault="00E40941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color w:val="000000"/>
                <w:sz w:val="26"/>
                <w:szCs w:val="26"/>
              </w:rPr>
              <w:t>Общественное пространство центральной части города, территория центральной площади, примыкающая к кинотеатру «Космос»</w:t>
            </w:r>
          </w:p>
        </w:tc>
        <w:tc>
          <w:tcPr>
            <w:tcW w:w="368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3E0339" w:rsidRPr="002E02F7" w:rsidTr="00C619E7">
        <w:trPr>
          <w:trHeight w:val="422"/>
          <w:jc w:val="center"/>
        </w:trPr>
        <w:tc>
          <w:tcPr>
            <w:tcW w:w="9445" w:type="dxa"/>
            <w:gridSpan w:val="3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2E02F7">
              <w:rPr>
                <w:rFonts w:eastAsia="PMingLiU"/>
                <w:b/>
                <w:sz w:val="26"/>
                <w:szCs w:val="26"/>
              </w:rPr>
              <w:t>2023 год</w:t>
            </w:r>
          </w:p>
        </w:tc>
      </w:tr>
      <w:tr w:rsidR="003E0339" w:rsidRPr="002E02F7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3E0339" w:rsidRPr="002E02F7" w:rsidRDefault="003C74B0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6</w:t>
            </w:r>
          </w:p>
        </w:tc>
        <w:tc>
          <w:tcPr>
            <w:tcW w:w="505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Административно-культурный центр с. Замостье Доброивановской территории</w:t>
            </w:r>
          </w:p>
        </w:tc>
        <w:tc>
          <w:tcPr>
            <w:tcW w:w="368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с. Замостье Грайворонского городского округа</w:t>
            </w:r>
          </w:p>
        </w:tc>
      </w:tr>
      <w:tr w:rsidR="00C8623F" w:rsidRPr="002E02F7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C8623F" w:rsidRPr="002E02F7" w:rsidRDefault="003C74B0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2E02F7">
              <w:rPr>
                <w:rFonts w:eastAsia="PMingLiU"/>
                <w:sz w:val="26"/>
                <w:szCs w:val="26"/>
              </w:rPr>
              <w:t>7</w:t>
            </w:r>
          </w:p>
        </w:tc>
        <w:tc>
          <w:tcPr>
            <w:tcW w:w="5056" w:type="dxa"/>
            <w:vAlign w:val="center"/>
          </w:tcPr>
          <w:p w:rsidR="00C8623F" w:rsidRPr="002E02F7" w:rsidRDefault="00C8623F" w:rsidP="00774374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Рекреационная зона прибрежной территории р. Ворскла в г. Грайвороне (Петровская круча и Городской стадион)</w:t>
            </w:r>
          </w:p>
        </w:tc>
        <w:tc>
          <w:tcPr>
            <w:tcW w:w="3686" w:type="dxa"/>
            <w:vAlign w:val="center"/>
          </w:tcPr>
          <w:p w:rsidR="00C8623F" w:rsidRPr="002E02F7" w:rsidRDefault="00C8623F" w:rsidP="00774374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</w:pPr>
    </w:p>
    <w:p w:rsidR="003E0339" w:rsidRPr="002E02F7" w:rsidRDefault="003E0339" w:rsidP="003E0339">
      <w:pPr>
        <w:ind w:firstLine="709"/>
        <w:jc w:val="both"/>
        <w:rPr>
          <w:sz w:val="22"/>
          <w:szCs w:val="22"/>
        </w:rPr>
      </w:pPr>
      <w:r w:rsidRPr="002E02F7">
        <w:rPr>
          <w:sz w:val="22"/>
          <w:szCs w:val="22"/>
        </w:rPr>
        <w:t xml:space="preserve">*Адресный перечень благоустройства общественных территорий населенных пунктов Грайворонского городского округа может уточняться согласно п. 2 «Приоритеты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 </w:t>
      </w:r>
    </w:p>
    <w:p w:rsidR="003E0339" w:rsidRPr="002E02F7" w:rsidRDefault="003E0339" w:rsidP="00C13600">
      <w:pPr>
        <w:pStyle w:val="32"/>
        <w:shd w:val="clear" w:color="auto" w:fill="auto"/>
        <w:spacing w:line="240" w:lineRule="auto"/>
        <w:ind w:firstLine="0"/>
      </w:pPr>
    </w:p>
    <w:p w:rsidR="00C13600" w:rsidRPr="002E02F7" w:rsidRDefault="00C13600" w:rsidP="00C13600">
      <w:pPr>
        <w:pStyle w:val="32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left="5670"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lastRenderedPageBreak/>
        <w:t>Приложение № 8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2E02F7">
        <w:rPr>
          <w:sz w:val="26"/>
          <w:szCs w:val="26"/>
        </w:rPr>
        <w:t>Адресный перечень общественных территорий Грайворонского городского округа – победителей Всероссийского конкурса лучших проектов создания комфортной городской среды</w:t>
      </w:r>
    </w:p>
    <w:p w:rsidR="003E0339" w:rsidRPr="002E02F7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3E0339" w:rsidRPr="002E02F7" w:rsidTr="00C619E7">
        <w:trPr>
          <w:trHeight w:val="840"/>
          <w:jc w:val="center"/>
        </w:trPr>
        <w:tc>
          <w:tcPr>
            <w:tcW w:w="703" w:type="dxa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№ п/п</w:t>
            </w:r>
          </w:p>
        </w:tc>
        <w:tc>
          <w:tcPr>
            <w:tcW w:w="5056" w:type="dxa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3E0339" w:rsidRPr="002E02F7" w:rsidRDefault="003E0339" w:rsidP="00C619E7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Месторасположение</w:t>
            </w:r>
          </w:p>
        </w:tc>
      </w:tr>
      <w:tr w:rsidR="003E0339" w:rsidRPr="002E02F7" w:rsidTr="00C619E7">
        <w:trPr>
          <w:trHeight w:val="364"/>
          <w:jc w:val="center"/>
        </w:trPr>
        <w:tc>
          <w:tcPr>
            <w:tcW w:w="9445" w:type="dxa"/>
            <w:gridSpan w:val="3"/>
          </w:tcPr>
          <w:p w:rsidR="003E0339" w:rsidRPr="002E02F7" w:rsidRDefault="003E0339" w:rsidP="00C619E7">
            <w:pPr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2019 год</w:t>
            </w:r>
          </w:p>
        </w:tc>
      </w:tr>
      <w:tr w:rsidR="003E0339" w:rsidRPr="002E02F7" w:rsidTr="00C619E7">
        <w:trPr>
          <w:trHeight w:val="550"/>
          <w:jc w:val="center"/>
        </w:trPr>
        <w:tc>
          <w:tcPr>
            <w:tcW w:w="703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Рекреационная зона прибрежной территории р. Ворскла в г. Грайвороне (Петровская круча)</w:t>
            </w:r>
          </w:p>
        </w:tc>
        <w:tc>
          <w:tcPr>
            <w:tcW w:w="3686" w:type="dxa"/>
            <w:vAlign w:val="center"/>
          </w:tcPr>
          <w:p w:rsidR="003E0339" w:rsidRPr="002E02F7" w:rsidRDefault="003E0339" w:rsidP="00C619E7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AE1E1F" w:rsidRPr="002E02F7" w:rsidRDefault="00AE1E1F" w:rsidP="003E0339">
      <w:pPr>
        <w:pStyle w:val="32"/>
        <w:shd w:val="clear" w:color="auto" w:fill="auto"/>
        <w:spacing w:line="240" w:lineRule="auto"/>
        <w:ind w:firstLine="0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left="5670" w:firstLine="0"/>
        <w:jc w:val="center"/>
      </w:pPr>
      <w:r w:rsidRPr="002E02F7">
        <w:br w:type="page"/>
      </w:r>
      <w:r w:rsidRPr="002E02F7">
        <w:lastRenderedPageBreak/>
        <w:t>Приложение № 9</w:t>
      </w: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left="5670" w:firstLine="0"/>
        <w:jc w:val="center"/>
      </w:pPr>
      <w:r w:rsidRPr="002E02F7">
        <w:t xml:space="preserve">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spacing w:line="298" w:lineRule="exact"/>
        <w:jc w:val="center"/>
      </w:pPr>
      <w:r w:rsidRPr="002E02F7">
        <w:rPr>
          <w:b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 и индивидуальных  предпринимателей, нуждающихся и подлежащих благоустройству</w:t>
      </w: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421"/>
        <w:gridCol w:w="5417"/>
      </w:tblGrid>
      <w:tr w:rsidR="00AE1E1F" w:rsidRPr="002E02F7" w:rsidTr="00877743">
        <w:trPr>
          <w:trHeight w:val="840"/>
          <w:jc w:val="center"/>
        </w:trPr>
        <w:tc>
          <w:tcPr>
            <w:tcW w:w="738" w:type="dxa"/>
          </w:tcPr>
          <w:p w:rsidR="00AE1E1F" w:rsidRPr="002E02F7" w:rsidRDefault="00AE1E1F" w:rsidP="00877743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№ п/п</w:t>
            </w:r>
          </w:p>
        </w:tc>
        <w:tc>
          <w:tcPr>
            <w:tcW w:w="3474" w:type="dxa"/>
          </w:tcPr>
          <w:p w:rsidR="00AE1E1F" w:rsidRPr="002E02F7" w:rsidRDefault="00AE1E1F" w:rsidP="00877743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16" w:type="dxa"/>
          </w:tcPr>
          <w:p w:rsidR="00AE1E1F" w:rsidRPr="002E02F7" w:rsidRDefault="00AE1E1F" w:rsidP="00877743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Месторасположение</w:t>
            </w:r>
          </w:p>
        </w:tc>
      </w:tr>
      <w:tr w:rsidR="00AE1E1F" w:rsidRPr="002E02F7" w:rsidTr="00877743">
        <w:trPr>
          <w:trHeight w:val="363"/>
          <w:jc w:val="center"/>
        </w:trPr>
        <w:tc>
          <w:tcPr>
            <w:tcW w:w="9728" w:type="dxa"/>
            <w:gridSpan w:val="3"/>
          </w:tcPr>
          <w:p w:rsidR="00AE1E1F" w:rsidRPr="002E02F7" w:rsidRDefault="00AE1E1F" w:rsidP="00877743">
            <w:pPr>
              <w:jc w:val="center"/>
              <w:rPr>
                <w:b/>
                <w:sz w:val="24"/>
                <w:szCs w:val="24"/>
              </w:rPr>
            </w:pPr>
            <w:r w:rsidRPr="002E02F7">
              <w:rPr>
                <w:b/>
                <w:sz w:val="24"/>
                <w:szCs w:val="24"/>
              </w:rPr>
              <w:t>2019 год</w:t>
            </w:r>
          </w:p>
        </w:tc>
      </w:tr>
      <w:tr w:rsidR="00AE1E1F" w:rsidRPr="002E02F7" w:rsidTr="00877743">
        <w:trPr>
          <w:trHeight w:val="840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с. Головчино, ул. Смирнова, 37</w:t>
            </w:r>
          </w:p>
        </w:tc>
      </w:tr>
      <w:tr w:rsidR="00AE1E1F" w:rsidRPr="002E02F7" w:rsidTr="00877743">
        <w:trPr>
          <w:trHeight w:val="840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г. Грайворон, ул. Свердлова, 66</w:t>
            </w:r>
          </w:p>
        </w:tc>
      </w:tr>
      <w:tr w:rsidR="00AE1E1F" w:rsidRPr="002E02F7" w:rsidTr="00877743">
        <w:trPr>
          <w:trHeight w:val="840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3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г. Грайворон, ул. Тарана, 36/1</w:t>
            </w:r>
          </w:p>
        </w:tc>
      </w:tr>
      <w:tr w:rsidR="00AE1E1F" w:rsidRPr="002E02F7" w:rsidTr="00877743">
        <w:trPr>
          <w:trHeight w:val="263"/>
          <w:jc w:val="center"/>
        </w:trPr>
        <w:tc>
          <w:tcPr>
            <w:tcW w:w="9728" w:type="dxa"/>
            <w:gridSpan w:val="3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b/>
                <w:sz w:val="24"/>
                <w:szCs w:val="24"/>
              </w:rPr>
              <w:t>2021 год</w:t>
            </w:r>
          </w:p>
        </w:tc>
      </w:tr>
      <w:tr w:rsidR="00AE1E1F" w:rsidRPr="002E02F7" w:rsidTr="00877743">
        <w:trPr>
          <w:trHeight w:val="975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4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с. Головчино, ул. Грайворонская, 52-А</w:t>
            </w:r>
          </w:p>
        </w:tc>
      </w:tr>
      <w:tr w:rsidR="00AE1E1F" w:rsidRPr="002E02F7" w:rsidTr="00877743">
        <w:trPr>
          <w:trHeight w:val="840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5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г. Грайворон, ул. Интернациональная, 11-Б</w:t>
            </w:r>
          </w:p>
        </w:tc>
      </w:tr>
      <w:tr w:rsidR="00AE1E1F" w:rsidRPr="002E02F7" w:rsidTr="00877743">
        <w:trPr>
          <w:trHeight w:val="840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6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с. Головчино, ул. Карла Маркса, 105-В</w:t>
            </w:r>
          </w:p>
        </w:tc>
      </w:tr>
      <w:tr w:rsidR="00AE1E1F" w:rsidRPr="002E02F7" w:rsidTr="00877743">
        <w:trPr>
          <w:trHeight w:val="840"/>
          <w:jc w:val="center"/>
        </w:trPr>
        <w:tc>
          <w:tcPr>
            <w:tcW w:w="738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7</w:t>
            </w:r>
          </w:p>
        </w:tc>
        <w:tc>
          <w:tcPr>
            <w:tcW w:w="3474" w:type="dxa"/>
            <w:vAlign w:val="center"/>
          </w:tcPr>
          <w:p w:rsidR="00AE1E1F" w:rsidRPr="002E02F7" w:rsidRDefault="00AE1E1F" w:rsidP="00877743">
            <w:pPr>
              <w:jc w:val="center"/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Нежилое здание-магазин</w:t>
            </w:r>
          </w:p>
        </w:tc>
        <w:tc>
          <w:tcPr>
            <w:tcW w:w="5516" w:type="dxa"/>
            <w:vAlign w:val="center"/>
          </w:tcPr>
          <w:p w:rsidR="00AE1E1F" w:rsidRPr="002E02F7" w:rsidRDefault="00AE1E1F" w:rsidP="00877743">
            <w:pPr>
              <w:rPr>
                <w:rFonts w:eastAsia="PMingLiU"/>
                <w:sz w:val="24"/>
                <w:szCs w:val="24"/>
              </w:rPr>
            </w:pPr>
            <w:r w:rsidRPr="002E02F7">
              <w:rPr>
                <w:rFonts w:eastAsia="PMingLiU"/>
                <w:sz w:val="24"/>
                <w:szCs w:val="24"/>
              </w:rPr>
              <w:t>с. Головчино, ул. Кравченко, 2-А</w:t>
            </w:r>
          </w:p>
        </w:tc>
      </w:tr>
    </w:tbl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left="5670" w:firstLine="0"/>
        <w:jc w:val="center"/>
      </w:pPr>
      <w:r w:rsidRPr="002E02F7">
        <w:lastRenderedPageBreak/>
        <w:t xml:space="preserve">Приложение № 10 </w:t>
      </w: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left="5670" w:firstLine="0"/>
        <w:jc w:val="center"/>
      </w:pPr>
      <w:r w:rsidRPr="002E02F7">
        <w:t>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2E02F7" w:rsidRDefault="00AE1E1F" w:rsidP="00AE1E1F">
      <w:pPr>
        <w:spacing w:line="298" w:lineRule="exact"/>
        <w:jc w:val="center"/>
        <w:rPr>
          <w:b/>
        </w:rPr>
      </w:pPr>
      <w:r w:rsidRPr="002E02F7">
        <w:rPr>
          <w:b/>
        </w:rPr>
        <w:t>Адресный перечень благоустройства индивидуальных жилых домов и земельных участков, предоставленных для их размещения в границах Грайворонского городского округа</w:t>
      </w:r>
    </w:p>
    <w:p w:rsidR="00AE1E1F" w:rsidRPr="002E02F7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47"/>
        <w:gridCol w:w="4315"/>
      </w:tblGrid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b/>
                <w:sz w:val="24"/>
                <w:szCs w:val="24"/>
                <w:lang w:eastAsia="zh-TW"/>
              </w:rPr>
              <w:t>№ п/п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b/>
                <w:sz w:val="24"/>
                <w:szCs w:val="24"/>
                <w:lang w:eastAsia="zh-TW"/>
              </w:rPr>
              <w:t>Наименование г/п., с/п.</w:t>
            </w:r>
          </w:p>
        </w:tc>
        <w:tc>
          <w:tcPr>
            <w:tcW w:w="2377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b/>
                <w:sz w:val="24"/>
                <w:szCs w:val="24"/>
                <w:lang w:eastAsia="zh-TW"/>
              </w:rPr>
              <w:t>Адрес многоквартирного дома</w:t>
            </w:r>
          </w:p>
        </w:tc>
      </w:tr>
      <w:tr w:rsidR="00AE1E1F" w:rsidRPr="002E02F7" w:rsidTr="00877743">
        <w:trPr>
          <w:jc w:val="center"/>
        </w:trPr>
        <w:tc>
          <w:tcPr>
            <w:tcW w:w="5000" w:type="pct"/>
            <w:gridSpan w:val="3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b/>
              </w:rPr>
            </w:pPr>
            <w:r w:rsidRPr="002E02F7">
              <w:rPr>
                <w:b/>
              </w:rPr>
              <w:t>2019 год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Генерала Антонова, 6</w:t>
            </w:r>
          </w:p>
        </w:tc>
      </w:tr>
      <w:tr w:rsidR="00AE1E1F" w:rsidRPr="002E02F7" w:rsidTr="00877743">
        <w:trPr>
          <w:trHeight w:val="423"/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Генерала Антонова, 16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Генерала Антонова, 18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Генерала Антонова, 20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Генерала Антонова, 22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Красноармейская, 11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 xml:space="preserve">с. Головчино ул. Красноармейская, 17 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Красноармейская, 40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Пролетарская, 10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ул.Пролетарская, 13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с.Головчино, ул. Грайворонская, 40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Грайворонская, 48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Грайворонская, 60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Грайворонская, 52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Кравченко, 11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Кравченко, 15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 xml:space="preserve">Грайворонский городской округ </w:t>
            </w:r>
            <w:r w:rsidRPr="002E02F7">
              <w:rPr>
                <w:rFonts w:eastAsia="PMingLiU"/>
                <w:sz w:val="24"/>
                <w:szCs w:val="24"/>
                <w:lang w:eastAsia="zh-TW"/>
              </w:rPr>
              <w:lastRenderedPageBreak/>
              <w:t>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с. Головчино ул. Кравченко, 13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lastRenderedPageBreak/>
              <w:t>18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Кравченко, 8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 ул. Кравченко, 26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с.Головчино, ул. Чапаева, 6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Чапаева, 12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Пушкина, 54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М.Горького, 2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Грайворонская городская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М.Горького, 48</w:t>
            </w:r>
          </w:p>
        </w:tc>
      </w:tr>
      <w:tr w:rsidR="00AE1E1F" w:rsidRPr="002E02F7" w:rsidTr="00877743">
        <w:trPr>
          <w:jc w:val="center"/>
        </w:trPr>
        <w:tc>
          <w:tcPr>
            <w:tcW w:w="5000" w:type="pct"/>
            <w:gridSpan w:val="3"/>
            <w:vAlign w:val="center"/>
          </w:tcPr>
          <w:p w:rsidR="00AE1E1F" w:rsidRPr="002E02F7" w:rsidRDefault="00C13600" w:rsidP="00877743">
            <w:pPr>
              <w:jc w:val="center"/>
              <w:rPr>
                <w:b/>
              </w:rPr>
            </w:pPr>
            <w:r w:rsidRPr="002E02F7">
              <w:rPr>
                <w:b/>
              </w:rPr>
              <w:t>2021 год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Ленина, 70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с.Головчино, ул. М.Горького, 25о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К.Маркса, 89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17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109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101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99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95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59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35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с. Головчино, ул. Первомайская, 33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Тарана, 5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Тарана, 6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Тарана, 7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Тарана, 8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Тарана, 15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Тарана, 20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 xml:space="preserve">Грайворонский городской округ </w:t>
            </w:r>
            <w:r w:rsidRPr="002E02F7">
              <w:rPr>
                <w:rFonts w:eastAsia="PMingLiU"/>
                <w:sz w:val="24"/>
                <w:szCs w:val="24"/>
                <w:lang w:eastAsia="zh-TW"/>
              </w:rPr>
              <w:lastRenderedPageBreak/>
              <w:t>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lastRenderedPageBreak/>
              <w:t>г. Грайворон, ул. Тарана, 37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lastRenderedPageBreak/>
              <w:t>43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Луначарского, 28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Луначарского, 31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Луначарского, 41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Луначарского, 43</w:t>
            </w:r>
          </w:p>
        </w:tc>
      </w:tr>
      <w:tr w:rsidR="00AE1E1F" w:rsidRPr="002E02F7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2E02F7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Луначарского, 86</w:t>
            </w:r>
          </w:p>
        </w:tc>
      </w:tr>
      <w:tr w:rsidR="00AE1E1F" w:rsidRPr="00C63A7D" w:rsidTr="00877743">
        <w:trPr>
          <w:jc w:val="center"/>
        </w:trPr>
        <w:tc>
          <w:tcPr>
            <w:tcW w:w="283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2340" w:type="pct"/>
            <w:vAlign w:val="center"/>
          </w:tcPr>
          <w:p w:rsidR="00AE1E1F" w:rsidRPr="002E02F7" w:rsidRDefault="00AE1E1F" w:rsidP="00877743">
            <w:pPr>
              <w:tabs>
                <w:tab w:val="left" w:pos="1418"/>
              </w:tabs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E02F7">
              <w:rPr>
                <w:rFonts w:eastAsia="PMingLiU"/>
                <w:sz w:val="24"/>
                <w:szCs w:val="24"/>
                <w:lang w:eastAsia="zh-TW"/>
              </w:rPr>
              <w:t>Грайворонский городской округ Головчинская сельская территория</w:t>
            </w:r>
          </w:p>
        </w:tc>
        <w:tc>
          <w:tcPr>
            <w:tcW w:w="2377" w:type="pct"/>
          </w:tcPr>
          <w:p w:rsidR="00AE1E1F" w:rsidRPr="00C63A7D" w:rsidRDefault="00AE1E1F" w:rsidP="00877743">
            <w:pPr>
              <w:rPr>
                <w:sz w:val="24"/>
                <w:szCs w:val="24"/>
              </w:rPr>
            </w:pPr>
            <w:r w:rsidRPr="002E02F7">
              <w:rPr>
                <w:sz w:val="24"/>
                <w:szCs w:val="24"/>
              </w:rPr>
              <w:t>г. Грайворон, ул. Луначарского, 110</w:t>
            </w:r>
          </w:p>
        </w:tc>
      </w:tr>
    </w:tbl>
    <w:p w:rsidR="00AE1E1F" w:rsidRPr="00C63A7D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B56824" w:rsidRDefault="00AE1E1F" w:rsidP="00AE1E1F">
      <w:pPr>
        <w:pStyle w:val="32"/>
        <w:shd w:val="clear" w:color="auto" w:fill="auto"/>
        <w:spacing w:line="240" w:lineRule="auto"/>
        <w:ind w:firstLine="0"/>
        <w:jc w:val="center"/>
      </w:pPr>
    </w:p>
    <w:p w:rsidR="00AE1E1F" w:rsidRPr="00BC5AE6" w:rsidRDefault="00AE1E1F" w:rsidP="00AE1E1F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</w:p>
    <w:p w:rsidR="003E0339" w:rsidRDefault="003E0339" w:rsidP="003E0339">
      <w:pPr>
        <w:pStyle w:val="32"/>
        <w:shd w:val="clear" w:color="auto" w:fill="auto"/>
        <w:spacing w:line="240" w:lineRule="auto"/>
        <w:ind w:firstLine="0"/>
      </w:pPr>
    </w:p>
    <w:p w:rsidR="003E0339" w:rsidRDefault="003E0339" w:rsidP="0062509C">
      <w:pPr>
        <w:jc w:val="both"/>
        <w:rPr>
          <w:b/>
        </w:rPr>
      </w:pPr>
    </w:p>
    <w:sectPr w:rsidR="003E0339" w:rsidSect="004D2762">
      <w:headerReference w:type="default" r:id="rId14"/>
      <w:pgSz w:w="11905" w:h="16837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69" w:rsidRDefault="004A3669">
      <w:r>
        <w:separator/>
      </w:r>
    </w:p>
  </w:endnote>
  <w:endnote w:type="continuationSeparator" w:id="1">
    <w:p w:rsidR="004A3669" w:rsidRDefault="004A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69" w:rsidRDefault="004A3669">
      <w:r>
        <w:separator/>
      </w:r>
    </w:p>
  </w:footnote>
  <w:footnote w:type="continuationSeparator" w:id="1">
    <w:p w:rsidR="004A3669" w:rsidRDefault="004A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39" w:rsidRDefault="00BA2E77">
    <w:pPr>
      <w:pStyle w:val="a9"/>
      <w:jc w:val="right"/>
    </w:pPr>
    <w:fldSimple w:instr=" PAGE   \* MERGEFORMAT ">
      <w:r w:rsidR="00FD26DC">
        <w:rPr>
          <w:noProof/>
        </w:rPr>
        <w:t>2</w:t>
      </w:r>
    </w:fldSimple>
  </w:p>
  <w:p w:rsidR="003E0339" w:rsidRDefault="003E03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39" w:rsidRDefault="003E03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39" w:rsidRPr="00E32876" w:rsidRDefault="003E0339" w:rsidP="00C619E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80" w:rsidRPr="00E32876" w:rsidRDefault="00E65E80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E7"/>
    <w:rsid w:val="000054A3"/>
    <w:rsid w:val="00010697"/>
    <w:rsid w:val="00012EF7"/>
    <w:rsid w:val="00023D22"/>
    <w:rsid w:val="00025D8C"/>
    <w:rsid w:val="00026B89"/>
    <w:rsid w:val="00051E2D"/>
    <w:rsid w:val="0005357C"/>
    <w:rsid w:val="00054E29"/>
    <w:rsid w:val="00056746"/>
    <w:rsid w:val="000658CC"/>
    <w:rsid w:val="00085B9A"/>
    <w:rsid w:val="000B04BC"/>
    <w:rsid w:val="000D2CED"/>
    <w:rsid w:val="000D5548"/>
    <w:rsid w:val="000F20D8"/>
    <w:rsid w:val="000F272E"/>
    <w:rsid w:val="00101D4F"/>
    <w:rsid w:val="00135848"/>
    <w:rsid w:val="0014349B"/>
    <w:rsid w:val="00153F82"/>
    <w:rsid w:val="001803BE"/>
    <w:rsid w:val="001A622E"/>
    <w:rsid w:val="001A7116"/>
    <w:rsid w:val="001B48CA"/>
    <w:rsid w:val="001C2AB6"/>
    <w:rsid w:val="001E09BD"/>
    <w:rsid w:val="001F3782"/>
    <w:rsid w:val="001F3A58"/>
    <w:rsid w:val="001F4446"/>
    <w:rsid w:val="00212C37"/>
    <w:rsid w:val="00226590"/>
    <w:rsid w:val="00243BEC"/>
    <w:rsid w:val="002507DD"/>
    <w:rsid w:val="00251FFD"/>
    <w:rsid w:val="00260143"/>
    <w:rsid w:val="002640FD"/>
    <w:rsid w:val="002702BE"/>
    <w:rsid w:val="002710A7"/>
    <w:rsid w:val="00283A06"/>
    <w:rsid w:val="002A1703"/>
    <w:rsid w:val="002A1C9B"/>
    <w:rsid w:val="002B283A"/>
    <w:rsid w:val="002B6065"/>
    <w:rsid w:val="002B7C9F"/>
    <w:rsid w:val="002D6AAD"/>
    <w:rsid w:val="002E02F7"/>
    <w:rsid w:val="002E5400"/>
    <w:rsid w:val="002E634E"/>
    <w:rsid w:val="002F54D2"/>
    <w:rsid w:val="002F695C"/>
    <w:rsid w:val="002F6DEF"/>
    <w:rsid w:val="003048BE"/>
    <w:rsid w:val="00326CD8"/>
    <w:rsid w:val="0033154B"/>
    <w:rsid w:val="003418D7"/>
    <w:rsid w:val="00354971"/>
    <w:rsid w:val="003557B8"/>
    <w:rsid w:val="00355DDF"/>
    <w:rsid w:val="00370143"/>
    <w:rsid w:val="00374E70"/>
    <w:rsid w:val="00380EDD"/>
    <w:rsid w:val="00390F5E"/>
    <w:rsid w:val="003960FF"/>
    <w:rsid w:val="003C0F96"/>
    <w:rsid w:val="003C74B0"/>
    <w:rsid w:val="003D0AC2"/>
    <w:rsid w:val="003D3318"/>
    <w:rsid w:val="003D44D9"/>
    <w:rsid w:val="003E0339"/>
    <w:rsid w:val="003F4887"/>
    <w:rsid w:val="003F6759"/>
    <w:rsid w:val="003F69E7"/>
    <w:rsid w:val="003F6EE4"/>
    <w:rsid w:val="00400ECA"/>
    <w:rsid w:val="00424D4F"/>
    <w:rsid w:val="00425BC2"/>
    <w:rsid w:val="004416F1"/>
    <w:rsid w:val="00455C19"/>
    <w:rsid w:val="004726E0"/>
    <w:rsid w:val="004759ED"/>
    <w:rsid w:val="004817EB"/>
    <w:rsid w:val="00482C61"/>
    <w:rsid w:val="0048725A"/>
    <w:rsid w:val="00495841"/>
    <w:rsid w:val="00496341"/>
    <w:rsid w:val="004972D1"/>
    <w:rsid w:val="00497856"/>
    <w:rsid w:val="004A3669"/>
    <w:rsid w:val="004D1B77"/>
    <w:rsid w:val="004D2762"/>
    <w:rsid w:val="004E282B"/>
    <w:rsid w:val="004E795F"/>
    <w:rsid w:val="004F14F2"/>
    <w:rsid w:val="004F33D8"/>
    <w:rsid w:val="0051644F"/>
    <w:rsid w:val="005210C2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B4639"/>
    <w:rsid w:val="005C0776"/>
    <w:rsid w:val="005C76C7"/>
    <w:rsid w:val="005D1698"/>
    <w:rsid w:val="005E0294"/>
    <w:rsid w:val="005F56C1"/>
    <w:rsid w:val="0060572B"/>
    <w:rsid w:val="00611FDF"/>
    <w:rsid w:val="00620F82"/>
    <w:rsid w:val="006234A2"/>
    <w:rsid w:val="0062435E"/>
    <w:rsid w:val="0062509C"/>
    <w:rsid w:val="0062543A"/>
    <w:rsid w:val="006410F9"/>
    <w:rsid w:val="006512F9"/>
    <w:rsid w:val="0065394A"/>
    <w:rsid w:val="00667819"/>
    <w:rsid w:val="006736A5"/>
    <w:rsid w:val="0068593B"/>
    <w:rsid w:val="00691C48"/>
    <w:rsid w:val="00696752"/>
    <w:rsid w:val="006A5DA5"/>
    <w:rsid w:val="006B010A"/>
    <w:rsid w:val="006B6DBB"/>
    <w:rsid w:val="006B7719"/>
    <w:rsid w:val="006C10FE"/>
    <w:rsid w:val="006C76CB"/>
    <w:rsid w:val="006D0B11"/>
    <w:rsid w:val="006D7E46"/>
    <w:rsid w:val="006E012E"/>
    <w:rsid w:val="006F3E5C"/>
    <w:rsid w:val="006F4AFE"/>
    <w:rsid w:val="006F7DA7"/>
    <w:rsid w:val="007008C2"/>
    <w:rsid w:val="00706277"/>
    <w:rsid w:val="007150EC"/>
    <w:rsid w:val="007237E3"/>
    <w:rsid w:val="00741C68"/>
    <w:rsid w:val="00741F49"/>
    <w:rsid w:val="0075104A"/>
    <w:rsid w:val="0077392C"/>
    <w:rsid w:val="00774374"/>
    <w:rsid w:val="00781B28"/>
    <w:rsid w:val="0079228E"/>
    <w:rsid w:val="007A4C0F"/>
    <w:rsid w:val="007C1AE3"/>
    <w:rsid w:val="007D3D08"/>
    <w:rsid w:val="007D55CA"/>
    <w:rsid w:val="007F4C10"/>
    <w:rsid w:val="00800A06"/>
    <w:rsid w:val="0080207A"/>
    <w:rsid w:val="008300CE"/>
    <w:rsid w:val="00832115"/>
    <w:rsid w:val="00843B13"/>
    <w:rsid w:val="00856644"/>
    <w:rsid w:val="00861021"/>
    <w:rsid w:val="00866959"/>
    <w:rsid w:val="00877743"/>
    <w:rsid w:val="0088508F"/>
    <w:rsid w:val="00887F96"/>
    <w:rsid w:val="008A291C"/>
    <w:rsid w:val="008A4131"/>
    <w:rsid w:val="008B7F64"/>
    <w:rsid w:val="008D6654"/>
    <w:rsid w:val="008D6AB2"/>
    <w:rsid w:val="008D6C00"/>
    <w:rsid w:val="008F1383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5789"/>
    <w:rsid w:val="00AF3C7B"/>
    <w:rsid w:val="00AF73C7"/>
    <w:rsid w:val="00B04CB9"/>
    <w:rsid w:val="00B100F5"/>
    <w:rsid w:val="00B1683D"/>
    <w:rsid w:val="00B41D2F"/>
    <w:rsid w:val="00B455D8"/>
    <w:rsid w:val="00B46F1D"/>
    <w:rsid w:val="00B5347B"/>
    <w:rsid w:val="00B92A37"/>
    <w:rsid w:val="00B95D48"/>
    <w:rsid w:val="00B96BCE"/>
    <w:rsid w:val="00B96DBC"/>
    <w:rsid w:val="00BA2E77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13600"/>
    <w:rsid w:val="00C14EFD"/>
    <w:rsid w:val="00C21CCC"/>
    <w:rsid w:val="00C41F34"/>
    <w:rsid w:val="00C50600"/>
    <w:rsid w:val="00C514F2"/>
    <w:rsid w:val="00C56ACA"/>
    <w:rsid w:val="00C619E7"/>
    <w:rsid w:val="00C66999"/>
    <w:rsid w:val="00C72FC2"/>
    <w:rsid w:val="00C75046"/>
    <w:rsid w:val="00C81C97"/>
    <w:rsid w:val="00C8623F"/>
    <w:rsid w:val="00C93F34"/>
    <w:rsid w:val="00C95955"/>
    <w:rsid w:val="00CB25E9"/>
    <w:rsid w:val="00CC08D9"/>
    <w:rsid w:val="00CC3A7F"/>
    <w:rsid w:val="00CD5911"/>
    <w:rsid w:val="00CD7DC4"/>
    <w:rsid w:val="00CF0101"/>
    <w:rsid w:val="00CF6757"/>
    <w:rsid w:val="00CF7A35"/>
    <w:rsid w:val="00D015DE"/>
    <w:rsid w:val="00D11034"/>
    <w:rsid w:val="00D11BED"/>
    <w:rsid w:val="00D23314"/>
    <w:rsid w:val="00D25E76"/>
    <w:rsid w:val="00D26C54"/>
    <w:rsid w:val="00D302AB"/>
    <w:rsid w:val="00D454DC"/>
    <w:rsid w:val="00D55B84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F405E"/>
    <w:rsid w:val="00E043BD"/>
    <w:rsid w:val="00E07799"/>
    <w:rsid w:val="00E1071F"/>
    <w:rsid w:val="00E32990"/>
    <w:rsid w:val="00E40941"/>
    <w:rsid w:val="00E4127C"/>
    <w:rsid w:val="00E41BE6"/>
    <w:rsid w:val="00E432A4"/>
    <w:rsid w:val="00E44681"/>
    <w:rsid w:val="00E55CC2"/>
    <w:rsid w:val="00E576FC"/>
    <w:rsid w:val="00E65E80"/>
    <w:rsid w:val="00E662C4"/>
    <w:rsid w:val="00E908A5"/>
    <w:rsid w:val="00EA0FD1"/>
    <w:rsid w:val="00EA5F5E"/>
    <w:rsid w:val="00EA7BA7"/>
    <w:rsid w:val="00EB3CD4"/>
    <w:rsid w:val="00EE0A80"/>
    <w:rsid w:val="00EE5396"/>
    <w:rsid w:val="00EF7BB4"/>
    <w:rsid w:val="00F07DED"/>
    <w:rsid w:val="00F12B48"/>
    <w:rsid w:val="00F132F8"/>
    <w:rsid w:val="00F2603E"/>
    <w:rsid w:val="00F467FC"/>
    <w:rsid w:val="00F57213"/>
    <w:rsid w:val="00F67E07"/>
    <w:rsid w:val="00F67EAD"/>
    <w:rsid w:val="00F72ED3"/>
    <w:rsid w:val="00F87715"/>
    <w:rsid w:val="00F90678"/>
    <w:rsid w:val="00FB3F66"/>
    <w:rsid w:val="00FC15FF"/>
    <w:rsid w:val="00FC3414"/>
    <w:rsid w:val="00FC475A"/>
    <w:rsid w:val="00FC55EB"/>
    <w:rsid w:val="00FC6BEC"/>
    <w:rsid w:val="00FC7BB9"/>
    <w:rsid w:val="00FD26DC"/>
    <w:rsid w:val="00FD52A5"/>
    <w:rsid w:val="00FE022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77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aivoron.ru/media/site_platform_media/2019/3/22/reshenie-165-po-utochneniyu-byudzh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ivoron.ru/media/site_platform_media/2019/3/22/reshenie-165-po-utochneniyu-byudzhet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227-45D9-45D6-A10B-A6571019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13276</Words>
  <Characters>75676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88775</CharactersWithSpaces>
  <SharedDoc>false</SharedDoc>
  <HLinks>
    <vt:vector size="12" baseType="variant"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http://graivoron.ru/media/site_platform_media/2019/3/22/reshenie-165-po-utochneniyu-byudzheta.doc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http://graivoron.ru/media/site_platform_media/2019/3/22/reshenie-165-po-utochneniyu-byudzheta.doc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User</cp:lastModifiedBy>
  <cp:revision>3</cp:revision>
  <cp:lastPrinted>2020-03-18T10:47:00Z</cp:lastPrinted>
  <dcterms:created xsi:type="dcterms:W3CDTF">2020-07-16T08:53:00Z</dcterms:created>
  <dcterms:modified xsi:type="dcterms:W3CDTF">2020-07-16T10:34:00Z</dcterms:modified>
</cp:coreProperties>
</file>