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0"/>
        <w:spacing w:before="0" w:after="20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  <w:shd w:fill="FFFFFF" w:val="clear"/>
        </w:rPr>
        <w:t>В соответствии со стандартом развития конкуренции в субъектах Российской Федерации в рамках проведения мониторинга состояния и развития конкуренции на товарных рынках субъекта Российской Федерации департамент экономического развития Белгородской области (уполномоченный орган на содействие развитию конкуренции в области) проводит опрос потребителей на предмет удовлетворенности качеством товаров, работ и услуг на товарных рынках Белгородской области и состоянием ценовой конкуренции и предпринимателей на предмет наличия (отсутствия) административных барьеров и оценки состояния конкуренции субъектами предпринимательской деятельности на товарных рынках Белгородской области.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>
      <w:pPr>
        <w:pStyle w:val="Style10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Мы приглашаем принять участие в опросе и выразить свое мнение жителей Белгородской области в возрасте 14 лет и старше и заполнить 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  <w:shd w:fill="auto" w:val="clear"/>
        </w:rPr>
        <w:t>«Анкету для потребителей товаров, работ и услуг»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 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  <w:shd w:fill="auto" w:val="clear"/>
        </w:rPr>
        <w:t>«Анкету для предпринимателей»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0"/>
        <w:widowControl/>
        <w:spacing w:before="0" w:after="140"/>
        <w:ind w:left="0" w:right="0" w:hanging="0"/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Участникам опроса гарантируется конфиденциальность мнений и оценок. Обобщенные результаты исследования будут опубликованы на сайте департамента экономического развития Белгородской области в разделе «Развитие конкуренции».</w:t>
      </w:r>
    </w:p>
    <w:p>
      <w:pPr>
        <w:pStyle w:val="Style10"/>
        <w:widowControl/>
        <w:spacing w:before="0" w:after="140"/>
        <w:ind w:left="0" w:right="0" w:hanging="0"/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Развитие конкуренции в Белгородской области осуществляется в соответствии с планом мероприятий «дорожной картой» по содействию развитию конкуренции на 2019-2021 годы, утвержденным постановлением Губернатора Белгородской области от 30 сентября 2019 года №66.</w:t>
      </w:r>
    </w:p>
    <w:p>
      <w:pPr>
        <w:pStyle w:val="Style10"/>
        <w:widowControl/>
        <w:spacing w:before="0" w:after="140"/>
        <w:ind w:left="0" w:right="0" w:hanging="0"/>
        <w:rPr/>
      </w:pPr>
      <w:r>
        <w:rPr>
          <w:rStyle w:val="Style8"/>
          <w:rFonts w:ascii="apple-system;BlinkMacSystemFont;Segoe UI;Roboto;Helvetica Neue;Arial;sans-serif" w:hAnsi="apple-system;BlinkMacSystemFont;Segoe UI;Roboto;Helvetica Neue;Arial;sans-serif"/>
          <w:b/>
          <w:i w:val="false"/>
          <w:caps w:val="false"/>
          <w:smallCaps w:val="false"/>
          <w:color w:val="000000"/>
          <w:spacing w:val="0"/>
          <w:sz w:val="24"/>
        </w:rPr>
        <w:t>По вопросам заполнения данных анкет просьба обращаться в управление экономического развития администрации Грайворонского городского округа по телефону 8(47261) 4-53-14</w:t>
      </w:r>
    </w:p>
    <w:p>
      <w:pPr>
        <w:pStyle w:val="Style10"/>
        <w:spacing w:before="0" w:after="140"/>
        <w:rPr>
          <w:rFonts w:ascii="apple-system;BlinkMacSystemFont;Segoe UI;Roboto;Helvetica Neue;Arial;sans-serif" w:hAnsi="apple-system;BlinkMacSystemFont;Segoe UI;Roboto;Helvetica Neue;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75A5A"/>
          <w:spacing w:val="0"/>
          <w:sz w:val="24"/>
          <w:u w:val="none"/>
          <w:effect w:val="none"/>
          <w:shd w:fill="FFFFFF" w:val="clear"/>
        </w:rPr>
      </w:pP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  <w:font w:name="apple-system">
    <w:altName w:val="BlinkMacSystemFont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Выделение жирным"/>
    <w:qFormat/>
    <w:rPr>
      <w:b/>
      <w:bCs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LibreOffice/7.0.3.1$Linux_X86_64 LibreOffice_project/00$Build-1</Application>
  <Pages>1</Pages>
  <Words>225</Words>
  <Characters>1736</Characters>
  <CharactersWithSpaces>1957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2022-07-19T11:39:11Z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