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2C" w:rsidRDefault="00F2402C" w:rsidP="000A1CA0">
      <w:pPr>
        <w:ind w:right="-31"/>
        <w:rPr>
          <w:b/>
          <w:sz w:val="26"/>
          <w:szCs w:val="26"/>
        </w:rPr>
      </w:pPr>
    </w:p>
    <w:p w:rsidR="00950D5B" w:rsidRDefault="00950D5B" w:rsidP="00F2402C">
      <w:pPr>
        <w:ind w:right="-31"/>
        <w:jc w:val="center"/>
        <w:rPr>
          <w:b/>
          <w:sz w:val="26"/>
          <w:szCs w:val="26"/>
        </w:rPr>
      </w:pPr>
    </w:p>
    <w:p w:rsidR="00713F16" w:rsidRDefault="00713F16" w:rsidP="000A1CA0">
      <w:pPr>
        <w:ind w:right="-3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  <w:r w:rsidR="00300AB0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Системные мероприятия, направленные на развитие конкурентной среды в </w:t>
      </w:r>
      <w:proofErr w:type="spellStart"/>
      <w:r w:rsidR="004A175F">
        <w:rPr>
          <w:b/>
          <w:sz w:val="26"/>
          <w:szCs w:val="26"/>
        </w:rPr>
        <w:t>Грайворонском</w:t>
      </w:r>
      <w:proofErr w:type="spellEnd"/>
      <w:r w:rsidR="004A175F">
        <w:rPr>
          <w:b/>
          <w:sz w:val="26"/>
          <w:szCs w:val="26"/>
        </w:rPr>
        <w:t xml:space="preserve"> городском округе</w:t>
      </w:r>
    </w:p>
    <w:p w:rsidR="004A175F" w:rsidRDefault="004A175F" w:rsidP="00713F16">
      <w:pPr>
        <w:ind w:right="-31"/>
        <w:jc w:val="center"/>
        <w:rPr>
          <w:b/>
          <w:sz w:val="26"/>
          <w:szCs w:val="26"/>
        </w:rPr>
      </w:pPr>
    </w:p>
    <w:tbl>
      <w:tblPr>
        <w:tblStyle w:val="ad"/>
        <w:tblW w:w="29166" w:type="dxa"/>
        <w:tblLayout w:type="fixed"/>
        <w:tblLook w:val="04A0"/>
      </w:tblPr>
      <w:tblGrid>
        <w:gridCol w:w="818"/>
        <w:gridCol w:w="4820"/>
        <w:gridCol w:w="1701"/>
        <w:gridCol w:w="4677"/>
        <w:gridCol w:w="3119"/>
        <w:gridCol w:w="4677"/>
        <w:gridCol w:w="4677"/>
        <w:gridCol w:w="4677"/>
      </w:tblGrid>
      <w:tr w:rsidR="00713F16" w:rsidTr="00E939B5">
        <w:trPr>
          <w:gridAfter w:val="3"/>
          <w:wAfter w:w="14031" w:type="dxa"/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реализации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 выполнения мероприятия</w:t>
            </w:r>
            <w:r w:rsidR="00451B3E">
              <w:rPr>
                <w:b/>
                <w:sz w:val="24"/>
                <w:szCs w:val="24"/>
                <w:lang w:eastAsia="en-US"/>
              </w:rPr>
              <w:t xml:space="preserve">      в</w:t>
            </w:r>
            <w:r w:rsidR="009D3C77">
              <w:rPr>
                <w:b/>
                <w:sz w:val="24"/>
                <w:szCs w:val="24"/>
                <w:lang w:eastAsia="en-US"/>
              </w:rPr>
              <w:t xml:space="preserve"> 2022 год</w:t>
            </w:r>
            <w:r w:rsidR="00451B3E">
              <w:rPr>
                <w:b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713F16" w:rsidTr="00E939B5">
        <w:trPr>
          <w:gridAfter w:val="3"/>
          <w:wAfter w:w="14031" w:type="dxa"/>
          <w:trHeight w:val="362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Организационно-методическое обеспечение реализации в Белгородской области Стандарта </w:t>
            </w:r>
          </w:p>
        </w:tc>
      </w:tr>
      <w:tr w:rsidR="00283C92" w:rsidTr="00E939B5">
        <w:trPr>
          <w:gridAfter w:val="3"/>
          <w:wAfter w:w="14031" w:type="dxa"/>
          <w:trHeight w:val="282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92" w:rsidRPr="0044629F" w:rsidRDefault="00283C92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92" w:rsidRPr="0044629F" w:rsidRDefault="00283C92" w:rsidP="00291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9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 местного самоуправления </w:t>
            </w:r>
            <w:proofErr w:type="spellStart"/>
            <w:r w:rsidRPr="0044629F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4462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 в сети Интернет информации о результатах реализации государственной политики по развитию конкуренции, в том числе положений Национального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92" w:rsidRPr="0044629F" w:rsidRDefault="00283C92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9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92" w:rsidRDefault="00283C92" w:rsidP="00425D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 в разделе «Развитие конкуренции» </w:t>
            </w:r>
          </w:p>
          <w:p w:rsidR="00283C92" w:rsidRPr="0044629F" w:rsidRDefault="00283C92" w:rsidP="00425D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https://grajvoron-r31.gosweb.gosuslugi.ru/deyatelnost/napravleniya-deyatelnosti/razvitie-konkurentsii/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92" w:rsidRPr="00C40131" w:rsidRDefault="00283C92">
            <w:pPr>
              <w:spacing w:line="232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283C92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92" w:rsidRDefault="00283C92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92" w:rsidRPr="00C35362" w:rsidRDefault="00283C92" w:rsidP="002030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36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 w:rsidR="00CC5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6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действующие НПА, разработанные в соответствии с</w:t>
            </w:r>
            <w:r w:rsidRPr="00C3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20301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03019">
              <w:rPr>
                <w:rFonts w:ascii="Times New Roman" w:hAnsi="Times New Roman" w:cs="Times New Roman"/>
                <w:sz w:val="24"/>
                <w:szCs w:val="24"/>
              </w:rPr>
              <w:t>м Губернатора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3019">
              <w:rPr>
                <w:rFonts w:ascii="Times New Roman" w:hAnsi="Times New Roman" w:cs="Times New Roman"/>
                <w:sz w:val="24"/>
                <w:szCs w:val="24"/>
              </w:rPr>
              <w:t xml:space="preserve"> 26 февраля 2019 </w:t>
            </w:r>
            <w:r w:rsidRPr="00C35362">
              <w:rPr>
                <w:rFonts w:ascii="Times New Roman" w:hAnsi="Times New Roman" w:cs="Times New Roman"/>
                <w:sz w:val="24"/>
                <w:szCs w:val="24"/>
              </w:rPr>
              <w:t xml:space="preserve">года N 8 "Об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области" и правовыми актами, обеспечивающими</w:t>
            </w:r>
            <w:r w:rsidRPr="00C35362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62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92" w:rsidRPr="00203019" w:rsidRDefault="00283C92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9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79" w:rsidRDefault="00E41B79" w:rsidP="00E41B79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материалов для издания распоряжения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27 июля 2022 года №782-р «Об утверждении внутренних документов, обеспечивающих управление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комплаенс-рисками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2022 год».</w:t>
            </w:r>
          </w:p>
          <w:p w:rsidR="00E41B79" w:rsidRDefault="00E41B79" w:rsidP="00E41B79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Утверждены:</w:t>
            </w:r>
          </w:p>
          <w:p w:rsidR="00E41B79" w:rsidRDefault="00E41B79" w:rsidP="00E41B79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карта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2022 год;</w:t>
            </w:r>
          </w:p>
          <w:p w:rsidR="00E41B79" w:rsidRDefault="00E41B79" w:rsidP="00E41B79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план мероприятий по снижению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администрацией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2022 год;</w:t>
            </w:r>
          </w:p>
          <w:p w:rsidR="00E41B79" w:rsidRDefault="00E41B79" w:rsidP="00E41B79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перечень ключевых </w:t>
            </w:r>
            <w:proofErr w:type="gramStart"/>
            <w:r>
              <w:rPr>
                <w:sz w:val="24"/>
                <w:szCs w:val="24"/>
                <w:lang w:eastAsia="en-US"/>
              </w:rPr>
              <w:t>показателей эффективности функционирования системы внутреннего обеспечения соответствия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требованиям антимонопольного законодательства деятельности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2022 год.</w:t>
            </w:r>
          </w:p>
          <w:p w:rsidR="00283C92" w:rsidRPr="00283C92" w:rsidRDefault="00283C92" w:rsidP="00425D6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92" w:rsidRPr="00C40131" w:rsidRDefault="00283C92">
            <w:pPr>
              <w:spacing w:line="232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62865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5" w:rsidRDefault="00462865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5" w:rsidRDefault="00462865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нормативно-правового акта об  актуализации перечня товарных рынков городского округа, плане мероприятий по содействию развитию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</w:t>
            </w:r>
          </w:p>
          <w:p w:rsidR="00462865" w:rsidRDefault="00462865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62865" w:rsidRDefault="00462865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5" w:rsidRDefault="00462865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5" w:rsidRDefault="00462865" w:rsidP="007F387A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09 марта 2022 года №159 «Об утверждении перечня товарных рынков и плана мероприятий («дорожной карты») по содействию развитию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 на 2022-2025 годы» актуализирован  перечень товарных рынков для содействия развитию конкуренции  на территории городского округа на 2022-2025 годы</w:t>
            </w:r>
            <w:r w:rsidR="002C1B8C">
              <w:rPr>
                <w:sz w:val="24"/>
                <w:szCs w:val="24"/>
                <w:lang w:eastAsia="en-US"/>
              </w:rPr>
              <w:t xml:space="preserve"> и утвержден план мероприятий по содействию развитию конкуренции на 2022-2025 годы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5" w:rsidRDefault="00462865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462865" w:rsidRDefault="00462865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62865" w:rsidRDefault="00462865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62865" w:rsidRDefault="00462865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2865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5" w:rsidRDefault="00462865" w:rsidP="007715C7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5" w:rsidRDefault="00462865" w:rsidP="007715C7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перечень товарных рынков</w:t>
            </w:r>
          </w:p>
          <w:p w:rsidR="00462865" w:rsidRDefault="00462865" w:rsidP="007715C7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62865" w:rsidRDefault="00462865" w:rsidP="007715C7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5" w:rsidRDefault="00462865" w:rsidP="00704419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5" w:rsidRDefault="00462865" w:rsidP="007F387A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09 марта 2022 года №159 «Об утверждении перечня товарных рынков и плана мероприятий («дорожной карты») по содействию развитию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 на 2022-2025 годы» утвержден  перечень товарных рынков для содействия развитию конкуренции  на территории городского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округа на 2022-2025 годы.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5" w:rsidRDefault="00462865" w:rsidP="007715C7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62865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5" w:rsidRDefault="004628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5" w:rsidRDefault="00462865" w:rsidP="00A976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Разработка, корректировка, реализация                            и мониторинг планов мероприятий                             по содействию развитию конкуренции                                   в соответствующих сферах деятельности (далее – ведомственные планы мероприятий) и планов мероприятий («дорожных карт»)              по содействию развитию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  (далее – муниципальные планы мероприятий)                                   по реализации курируемых мероприятий регионального плана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5" w:rsidRDefault="004628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5" w:rsidRDefault="00462865" w:rsidP="007F387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Pr="001829C8">
              <w:rPr>
                <w:sz w:val="24"/>
                <w:szCs w:val="24"/>
                <w:lang w:eastAsia="en-US"/>
              </w:rPr>
              <w:t>.02.2022 года (исх. письмо №46-01-05/</w:t>
            </w:r>
            <w:r>
              <w:rPr>
                <w:sz w:val="24"/>
                <w:szCs w:val="24"/>
                <w:lang w:eastAsia="en-US"/>
              </w:rPr>
              <w:t>566</w:t>
            </w:r>
            <w:r w:rsidRPr="001829C8">
              <w:rPr>
                <w:sz w:val="24"/>
                <w:szCs w:val="24"/>
                <w:lang w:eastAsia="en-US"/>
              </w:rPr>
              <w:t xml:space="preserve">-и) направлены на </w:t>
            </w:r>
            <w:r>
              <w:rPr>
                <w:sz w:val="24"/>
                <w:szCs w:val="24"/>
                <w:lang w:eastAsia="en-US"/>
              </w:rPr>
              <w:t>министерство экономического развития и промышленности</w:t>
            </w:r>
            <w:r w:rsidRPr="001829C8">
              <w:rPr>
                <w:sz w:val="24"/>
                <w:szCs w:val="24"/>
                <w:lang w:eastAsia="en-US"/>
              </w:rPr>
              <w:t xml:space="preserve"> области</w:t>
            </w:r>
            <w:r>
              <w:rPr>
                <w:sz w:val="24"/>
                <w:szCs w:val="24"/>
                <w:lang w:eastAsia="en-US"/>
              </w:rPr>
              <w:t xml:space="preserve"> мониторинги планов мероприятий по результатам за 2021 год:</w:t>
            </w:r>
          </w:p>
          <w:p w:rsidR="00462865" w:rsidRDefault="00462865" w:rsidP="007F387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Отчет №1 – «Системные мероприятия, направленные на развитие конкурентной среды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округе»;</w:t>
            </w:r>
          </w:p>
          <w:p w:rsidR="00462865" w:rsidRDefault="00462865" w:rsidP="007F387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Отчет №2 – «Мероприятия по содействию развитию конкуренции на товарных рынках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Белгородской области»;</w:t>
            </w:r>
          </w:p>
          <w:p w:rsidR="00462865" w:rsidRDefault="00462865" w:rsidP="007F387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Отчет №3 – «Информация о достижении ключевых показателей развития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округе, характеризующие выполнение системных мероприятий».</w:t>
            </w:r>
          </w:p>
          <w:p w:rsidR="00462865" w:rsidRDefault="00462865" w:rsidP="007F387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планов мероприятий по содействию развитию конкуренции в соответствующих сферах деятельности и планов мероприятий («дорожных карт») по итогам за 2021 год   сделан всеми ответственными структурными подразделениями администрации городского округа. </w:t>
            </w:r>
          </w:p>
          <w:p w:rsidR="00462865" w:rsidRDefault="00462865" w:rsidP="007F38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5" w:rsidRDefault="004628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685E6C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C" w:rsidRDefault="00685E6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C" w:rsidRDefault="00685E6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уполномоченным органом семинаров, рабочих совещаний, круглых столов                           для муниципальных служащих по вопросам </w:t>
            </w:r>
            <w:r>
              <w:rPr>
                <w:sz w:val="24"/>
                <w:szCs w:val="24"/>
                <w:lang w:eastAsia="en-US"/>
              </w:rPr>
              <w:lastRenderedPageBreak/>
              <w:t>развития конкуренции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C" w:rsidRDefault="00685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C" w:rsidRDefault="00685E6C" w:rsidP="007F387A">
            <w:pPr>
              <w:pStyle w:val="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20 муниципальных служащих администрации городского округа приняли участие в </w:t>
            </w:r>
            <w:proofErr w:type="spellStart"/>
            <w:r>
              <w:rPr>
                <w:sz w:val="24"/>
                <w:lang w:eastAsia="en-US"/>
              </w:rPr>
              <w:t>вебинаре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gramStart"/>
            <w:r>
              <w:rPr>
                <w:sz w:val="24"/>
                <w:lang w:eastAsia="en-US"/>
              </w:rPr>
              <w:t>организованном</w:t>
            </w:r>
            <w:proofErr w:type="gramEnd"/>
            <w:r>
              <w:rPr>
                <w:sz w:val="24"/>
                <w:lang w:eastAsia="en-US"/>
              </w:rPr>
              <w:t xml:space="preserve"> Советом муниципальных образований </w:t>
            </w:r>
            <w:r>
              <w:rPr>
                <w:sz w:val="24"/>
                <w:lang w:eastAsia="en-US"/>
              </w:rPr>
              <w:lastRenderedPageBreak/>
              <w:t xml:space="preserve">Белгородской области 28 июня 2022 года по вопросу «Реализация национального плана развития конкуренции, стандарта развития конкуренции, организация антимонопольного </w:t>
            </w:r>
            <w:proofErr w:type="spellStart"/>
            <w:r>
              <w:rPr>
                <w:sz w:val="24"/>
                <w:lang w:eastAsia="en-US"/>
              </w:rPr>
              <w:t>комплаенса</w:t>
            </w:r>
            <w:proofErr w:type="spellEnd"/>
            <w:r>
              <w:rPr>
                <w:sz w:val="24"/>
                <w:lang w:eastAsia="en-US"/>
              </w:rPr>
              <w:t xml:space="preserve"> на территории  Б</w:t>
            </w:r>
            <w:r w:rsidR="00DF3E25">
              <w:rPr>
                <w:sz w:val="24"/>
                <w:lang w:eastAsia="en-US"/>
              </w:rPr>
              <w:t>елгородской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C" w:rsidRDefault="00685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</w:t>
            </w:r>
            <w:r>
              <w:rPr>
                <w:sz w:val="24"/>
                <w:szCs w:val="24"/>
                <w:lang w:eastAsia="en-US"/>
              </w:rPr>
              <w:lastRenderedPageBreak/>
              <w:t>округа</w:t>
            </w:r>
          </w:p>
        </w:tc>
      </w:tr>
      <w:tr w:rsidR="00685E6C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C" w:rsidRDefault="00685E6C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C" w:rsidRDefault="00685E6C" w:rsidP="008E59D9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состояния                              и развития конкуренции на товарных рынках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C" w:rsidRDefault="00685E6C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C" w:rsidRDefault="00685E6C" w:rsidP="007F387A">
            <w:pPr>
              <w:pStyle w:val="3"/>
              <w:spacing w:line="232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Мониторинг проведен в феврале 2022 года по итогам работы за 2021 год.</w:t>
            </w:r>
          </w:p>
          <w:p w:rsidR="00685E6C" w:rsidRDefault="00685E6C" w:rsidP="007F387A">
            <w:pPr>
              <w:pStyle w:val="3"/>
              <w:spacing w:line="232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Результаты проведенных мероприятий в 2021 году, выполнение ключевых показателей развития конкуренции в городском округе направлены исх. письмом от 09.02.2022 года №46-01-05/566-и в министерство экономического развития и промышленности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C" w:rsidRDefault="00685E6C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685E6C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C" w:rsidRDefault="00685E6C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C" w:rsidRDefault="00685E6C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показателей для рейтинга муниципальных районов и городских округов в части их деятельности по содействию развитию конкуренции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C" w:rsidRDefault="00685E6C" w:rsidP="00376C3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C" w:rsidRDefault="00685E6C" w:rsidP="007F387A">
            <w:pPr>
              <w:pStyle w:val="3"/>
              <w:spacing w:line="232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Информация администрации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 для расчета показателя «Содействие развитию конкуренции» и ключевые показатели развития конкуренции по итогам за 2021 год сформированы и направлены исходящим письмом от </w:t>
            </w:r>
            <w:r w:rsidRPr="0043653A">
              <w:rPr>
                <w:sz w:val="24"/>
                <w:lang w:eastAsia="en-US"/>
              </w:rPr>
              <w:t>16.02.2022</w:t>
            </w:r>
            <w:r>
              <w:rPr>
                <w:sz w:val="24"/>
                <w:lang w:eastAsia="en-US"/>
              </w:rPr>
              <w:t xml:space="preserve"> года </w:t>
            </w:r>
            <w:r w:rsidRPr="0043653A">
              <w:rPr>
                <w:sz w:val="24"/>
                <w:lang w:eastAsia="en-US"/>
              </w:rPr>
              <w:t>№46-01-05/660-и</w:t>
            </w:r>
            <w:r>
              <w:rPr>
                <w:sz w:val="24"/>
                <w:lang w:eastAsia="en-US"/>
              </w:rPr>
              <w:t xml:space="preserve"> в министерство экономического развития и промышленности области.</w:t>
            </w:r>
          </w:p>
          <w:p w:rsidR="00685E6C" w:rsidRDefault="00685E6C" w:rsidP="007F387A">
            <w:pPr>
              <w:pStyle w:val="3"/>
              <w:spacing w:line="232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Рейтинг администрации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 по итогам 2021 года – 10,00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6C" w:rsidRDefault="00685E6C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685E6C" w:rsidRDefault="00685E6C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85E6C" w:rsidRDefault="00685E6C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56CAB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 w:rsidP="007A204E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отчетов о выполнении плана мероприятий  о состоянии и развитии конкурентной среды на территории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22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 w:rsidP="007F387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 направлен на министерство экономического развития и промышленности области 09</w:t>
            </w:r>
            <w:r w:rsidRPr="001829C8">
              <w:rPr>
                <w:sz w:val="24"/>
                <w:szCs w:val="24"/>
                <w:lang w:eastAsia="en-US"/>
              </w:rPr>
              <w:t>.02.2022 года (исх. письмо №46-01-05/</w:t>
            </w:r>
            <w:r>
              <w:rPr>
                <w:sz w:val="24"/>
                <w:szCs w:val="24"/>
                <w:lang w:eastAsia="en-US"/>
              </w:rPr>
              <w:t>566</w:t>
            </w:r>
            <w:r w:rsidRPr="001829C8">
              <w:rPr>
                <w:sz w:val="24"/>
                <w:szCs w:val="24"/>
                <w:lang w:eastAsia="en-US"/>
              </w:rPr>
              <w:t xml:space="preserve">-и) </w:t>
            </w:r>
            <w:r>
              <w:rPr>
                <w:sz w:val="24"/>
                <w:szCs w:val="24"/>
                <w:lang w:eastAsia="en-US"/>
              </w:rPr>
              <w:t xml:space="preserve"> по результатам за 2021 год:</w:t>
            </w:r>
          </w:p>
          <w:p w:rsidR="00456CAB" w:rsidRDefault="00456CAB" w:rsidP="007F387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Отчет №1 – «Системные мероприятия,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направленные на развитие конкурентной среды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округе»;</w:t>
            </w:r>
          </w:p>
          <w:p w:rsidR="00456CAB" w:rsidRDefault="00456CAB" w:rsidP="007F387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Отчет №2 – «Мероприятия по содействию развитию конкуренции на товарных рынках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Белгородской области»;</w:t>
            </w:r>
          </w:p>
          <w:p w:rsidR="00456CAB" w:rsidRDefault="00456CAB" w:rsidP="007F387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Отчет №3 – «Информация о достижении ключевых показателей развития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округе, характеризующие выполнение системных мероприятий».</w:t>
            </w:r>
          </w:p>
          <w:p w:rsidR="00456CAB" w:rsidRDefault="00456CAB" w:rsidP="007F38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>
            <w:pPr>
              <w:shd w:val="clear" w:color="auto" w:fill="FFFFFF" w:themeFill="background1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56CAB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 муниципальных                                  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 w:rsidP="002C6D0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 июня 2022 года </w:t>
            </w:r>
            <w:r w:rsidR="002C6D0B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муниципальных служащих городского округа приняли участие в </w:t>
            </w:r>
            <w:proofErr w:type="spellStart"/>
            <w:r>
              <w:rPr>
                <w:sz w:val="24"/>
                <w:szCs w:val="24"/>
                <w:lang w:eastAsia="en-US"/>
              </w:rPr>
              <w:t>вебинаре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en-US"/>
              </w:rPr>
              <w:t>организованном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Ассоциацией муниципальных образований Белгородской области</w:t>
            </w:r>
            <w:r w:rsidR="00A347FA">
              <w:rPr>
                <w:sz w:val="24"/>
                <w:szCs w:val="24"/>
                <w:lang w:eastAsia="en-US"/>
              </w:rPr>
              <w:t xml:space="preserve"> на тему: «Организация антимонопольного </w:t>
            </w:r>
            <w:proofErr w:type="spellStart"/>
            <w:r w:rsidR="00A347FA"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  <w:r w:rsidR="00A347FA">
              <w:rPr>
                <w:sz w:val="24"/>
                <w:szCs w:val="24"/>
                <w:lang w:eastAsia="en-US"/>
              </w:rPr>
              <w:t xml:space="preserve"> на территории Белгородской области»</w:t>
            </w:r>
            <w:r w:rsidR="002A2EB9">
              <w:rPr>
                <w:sz w:val="24"/>
                <w:szCs w:val="24"/>
                <w:lang w:eastAsia="en-US"/>
              </w:rPr>
              <w:t>;</w:t>
            </w:r>
            <w:r w:rsidR="00A347FA">
              <w:rPr>
                <w:sz w:val="24"/>
                <w:szCs w:val="24"/>
                <w:lang w:eastAsia="en-US"/>
              </w:rPr>
              <w:t xml:space="preserve"> 3 вопрос «Реализация национального плана развития конкуренции, стандарта развития конкуренции, организация антимонопольного </w:t>
            </w:r>
            <w:proofErr w:type="spellStart"/>
            <w:r w:rsidR="00A347FA"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  <w:r w:rsidR="00A347FA">
              <w:rPr>
                <w:sz w:val="24"/>
                <w:szCs w:val="24"/>
                <w:lang w:eastAsia="en-US"/>
              </w:rPr>
              <w:t xml:space="preserve"> на территории Белгородской области».</w:t>
            </w:r>
            <w:r w:rsidR="00DA000A">
              <w:rPr>
                <w:sz w:val="24"/>
                <w:szCs w:val="24"/>
                <w:lang w:eastAsia="en-US"/>
              </w:rPr>
              <w:t xml:space="preserve"> Дополнительно 65</w:t>
            </w:r>
            <w:r w:rsidR="000049FA">
              <w:rPr>
                <w:sz w:val="24"/>
                <w:szCs w:val="24"/>
                <w:lang w:eastAsia="en-US"/>
              </w:rPr>
              <w:t xml:space="preserve"> муниципальных </w:t>
            </w:r>
            <w:proofErr w:type="spellStart"/>
            <w:r w:rsidR="000049FA">
              <w:rPr>
                <w:sz w:val="24"/>
                <w:szCs w:val="24"/>
                <w:lang w:eastAsia="en-US"/>
              </w:rPr>
              <w:t>служаащих</w:t>
            </w:r>
            <w:proofErr w:type="spellEnd"/>
            <w:r w:rsidR="000049FA">
              <w:rPr>
                <w:sz w:val="24"/>
                <w:szCs w:val="24"/>
                <w:lang w:eastAsia="en-US"/>
              </w:rPr>
              <w:t xml:space="preserve"> администрации городского округа были ознакомлены с докладами Кашу Е.В., Сотниковой Е.В., Бондаренко Н.П. по антимонопольному законодательству </w:t>
            </w:r>
            <w:proofErr w:type="spellStart"/>
            <w:r w:rsidR="000049FA">
              <w:rPr>
                <w:sz w:val="24"/>
                <w:szCs w:val="24"/>
                <w:lang w:eastAsia="en-US"/>
              </w:rPr>
              <w:t>истандарту</w:t>
            </w:r>
            <w:proofErr w:type="spellEnd"/>
            <w:r w:rsidR="000049FA">
              <w:rPr>
                <w:sz w:val="24"/>
                <w:szCs w:val="24"/>
                <w:lang w:eastAsia="en-US"/>
              </w:rPr>
              <w:t xml:space="preserve"> развития конкуренции.</w:t>
            </w:r>
          </w:p>
          <w:p w:rsidR="00642135" w:rsidRDefault="00642135" w:rsidP="002C6D0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15 сентября 2022 года 3 работника управления экономического развития администрации городского округа приняли участие в научно-практической конференции на тему «Состояние, барьеры и перспективы развития финансового рынка региона, его доверительной и конкурентной среды», </w:t>
            </w:r>
            <w:proofErr w:type="gramStart"/>
            <w:r>
              <w:rPr>
                <w:sz w:val="24"/>
                <w:szCs w:val="24"/>
                <w:lang w:eastAsia="en-US"/>
              </w:rPr>
              <w:t>организованном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Центральным банком РФ по ЦФО.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развития;</w:t>
            </w:r>
          </w:p>
          <w:p w:rsidR="00456CAB" w:rsidRDefault="00456CA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муниципальной службы и кадров </w:t>
            </w:r>
          </w:p>
          <w:p w:rsidR="00456CAB" w:rsidRDefault="00456CA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56CAB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 w:rsidP="005238D8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Внесение в положения вновь созданных структурных подразделений, в должностные регламенты новых сотрудников изменений, касающихся координации вопросов содействия развитию конкуренции (реализации системных мероприятий и развития конкуренции                               на товарных рынках в установленных сферах деятельности, разработки                               и реализации ведомственных (муниципальных) планов мероприятий)                    и обеспечения организации                                                          и функционирования антимонопольного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 w:rsidP="007F387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Новые структурные подразделения не создавались, изменения в должностные регламенты не вносились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56CAB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принятие постановления администрации городского округа «Об организации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округа», правовых актов, обеспечивающих его исполнение, внесение изменений в указанные 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Pr="00F444BF" w:rsidRDefault="00AF044B" w:rsidP="007F387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</w:t>
            </w:r>
            <w:r w:rsidR="00F444BF">
              <w:rPr>
                <w:sz w:val="24"/>
                <w:szCs w:val="24"/>
                <w:lang w:eastAsia="en-US"/>
              </w:rPr>
              <w:t xml:space="preserve">остановление администрации </w:t>
            </w:r>
            <w:proofErr w:type="spellStart"/>
            <w:r w:rsidR="00F444BF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F444BF">
              <w:rPr>
                <w:sz w:val="24"/>
                <w:szCs w:val="24"/>
                <w:lang w:eastAsia="en-US"/>
              </w:rPr>
              <w:t xml:space="preserve"> городского округа от 28 июня 2019 года №357 «Об утверждении Положения об организации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="00F444BF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F444BF">
              <w:rPr>
                <w:sz w:val="24"/>
                <w:szCs w:val="24"/>
                <w:lang w:eastAsia="en-US"/>
              </w:rPr>
              <w:t xml:space="preserve"> городского округа»</w:t>
            </w:r>
            <w:r w:rsidR="00CD294E">
              <w:rPr>
                <w:sz w:val="24"/>
                <w:szCs w:val="24"/>
                <w:lang w:eastAsia="en-US"/>
              </w:rPr>
              <w:t xml:space="preserve"> изменения в 2022 году не вносились.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456CAB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 w:rsidP="00F05DA2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перечня и проведение анализа выявленных нарушений антимонопольного законодательства в деятельности структурных подразделений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за 3 предыдущих календарных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                        до 20 апреля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 w:rsidP="007F387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Исх. письмо от 09.02.2022 года №46-01-05/567-и направлено на министерство экономического развития и промышленности области с результатами проведенного анализа выявленных нарушений антимонопольного законодательства во 2 полугодии 2</w:t>
            </w:r>
            <w:r w:rsidR="00704673">
              <w:rPr>
                <w:sz w:val="24"/>
                <w:szCs w:val="24"/>
                <w:lang w:eastAsia="en-US"/>
              </w:rPr>
              <w:t>021</w:t>
            </w:r>
            <w:r>
              <w:rPr>
                <w:sz w:val="24"/>
                <w:szCs w:val="24"/>
                <w:lang w:eastAsia="en-US"/>
              </w:rPr>
              <w:t xml:space="preserve"> года (нарушения не выявлены)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AB" w:rsidRDefault="00456CA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6B5A9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карты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плана мероприятий по снижению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ключевых показателей эффективности функционирования антимонопольного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                            до 1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3F3B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материалов для издания распоряжения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27 июля 2022 года №782-р «Об утверждении внутренних документов, обеспечивающих управление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комплаенс-рисками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2022 год».</w:t>
            </w:r>
          </w:p>
          <w:p w:rsidR="00B94771" w:rsidRDefault="00B94771" w:rsidP="003F3B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Утверждены:</w:t>
            </w:r>
          </w:p>
          <w:p w:rsidR="00B94771" w:rsidRDefault="00B94771" w:rsidP="003F3B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карта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2022 год;</w:t>
            </w:r>
          </w:p>
          <w:p w:rsidR="00B94771" w:rsidRDefault="00B94771" w:rsidP="003F3B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план мероприятий по снижению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нарушения антимонопольного законодательства администрацией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2022 год;</w:t>
            </w:r>
          </w:p>
          <w:p w:rsidR="00B94771" w:rsidRDefault="00B94771" w:rsidP="003F3B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перечень ключевых </w:t>
            </w:r>
            <w:proofErr w:type="gramStart"/>
            <w:r>
              <w:rPr>
                <w:sz w:val="24"/>
                <w:szCs w:val="24"/>
                <w:lang w:eastAsia="en-US"/>
              </w:rPr>
              <w:t>показателей эффективности функционирования системы внутреннего обеспечения соответствия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требованиям антимонопольного законодательства деятельности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2022 год.</w:t>
            </w:r>
          </w:p>
          <w:p w:rsidR="00B94771" w:rsidRPr="00283C92" w:rsidRDefault="00B94771" w:rsidP="003F3B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Default="00B94771" w:rsidP="006B5A9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Default="00B9477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анализа нормативных правовых актов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округа, проектов таких нормативных правовых актов на предмет выявления рисков нарушения антимонопольного законодательства                               при участии организаций и граждан</w:t>
            </w:r>
          </w:p>
          <w:p w:rsidR="00B94771" w:rsidRDefault="00B9477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DF3E25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сайте органов местного самоуправления</w:t>
            </w:r>
            <w:r w:rsidRPr="00DF3E25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D6763">
              <w:rPr>
                <w:sz w:val="24"/>
                <w:szCs w:val="24"/>
                <w:lang w:eastAsia="en-US"/>
              </w:rPr>
              <w:t xml:space="preserve">городского округа в разделе «Антимонопольный </w:t>
            </w:r>
            <w:proofErr w:type="spellStart"/>
            <w:r w:rsidRPr="00AD6763"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 w:rsidRPr="00AD6763">
              <w:rPr>
                <w:sz w:val="24"/>
                <w:szCs w:val="24"/>
                <w:lang w:eastAsia="en-US"/>
              </w:rPr>
              <w:t xml:space="preserve">» проведен анализ 100 действующих НПА посредством размещения в разделе «Антимонопольный </w:t>
            </w:r>
            <w:proofErr w:type="spellStart"/>
            <w:r w:rsidRPr="00AD6763"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 w:rsidRPr="00AD6763">
              <w:rPr>
                <w:sz w:val="24"/>
                <w:szCs w:val="24"/>
                <w:lang w:eastAsia="en-US"/>
              </w:rPr>
              <w:t>» в подразделе «Анализ нормативно-правовых</w:t>
            </w:r>
            <w:r>
              <w:rPr>
                <w:sz w:val="24"/>
                <w:szCs w:val="24"/>
                <w:lang w:eastAsia="en-US"/>
              </w:rPr>
              <w:t xml:space="preserve"> актов»; 95</w:t>
            </w:r>
            <w:r w:rsidRPr="00890DB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проектов нормативно-правовых актов на предмет выявления рисков нарушения антимонопольного законодательства посредством размещения в подразделе «Анализ проектов нормативно-правовых актов», 95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уведомлений о проведении публичных консультаций, 95 анкет участников публичных консультаций, 95 обоснований необходимости реализации предлагаемых решений посредством принятия НПА.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правового обеспечения аппарата главы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DC2FF1">
              <w:rPr>
                <w:sz w:val="24"/>
                <w:szCs w:val="24"/>
                <w:lang w:eastAsia="en-US"/>
              </w:rPr>
              <w:t>Прове</w:t>
            </w:r>
            <w:r>
              <w:rPr>
                <w:sz w:val="24"/>
                <w:szCs w:val="24"/>
                <w:lang w:eastAsia="en-US"/>
              </w:rPr>
              <w:t>дение анализа практики применения  муниципальных нормативных правовых актов, определяющих порядок                                    и условия получения                                                муниципальных преференций, согласование   муниципальных преференций                                                                    с антимонопольным органом в случаях, установленных антимонопольным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7F387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в антимонопольный орган за получением муниципальных преференций не обращалась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правового обеспечения аппарата главы</w:t>
            </w:r>
          </w:p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анализа практики реализации муниципальных   функций и услуг на предмет соответствия такой практики  </w:t>
            </w:r>
            <w:r>
              <w:rPr>
                <w:sz w:val="24"/>
                <w:szCs w:val="24"/>
                <w:lang w:eastAsia="en-US"/>
              </w:rPr>
              <w:lastRenderedPageBreak/>
              <w:t>антимонопольному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7F387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повседневной деятельности проводился анализ практики реализации  муниципальных функций  и услуг на </w:t>
            </w:r>
            <w:r>
              <w:rPr>
                <w:sz w:val="24"/>
                <w:szCs w:val="24"/>
                <w:lang w:eastAsia="en-US"/>
              </w:rPr>
              <w:lastRenderedPageBreak/>
              <w:t>предмет соответствия антимонопольному законодательству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развития;</w:t>
            </w:r>
          </w:p>
          <w:p w:rsidR="00B94771" w:rsidRDefault="00B94771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правового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обеспечения аппарата главы</w:t>
            </w:r>
          </w:p>
          <w:p w:rsidR="00B94771" w:rsidRDefault="00B94771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C32CFC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анализа учредительных документов организаций, подведомственных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с целью профилактики риска наделения данных организаций функциями и правами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7F387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истекший период не создавались подведомственные администрации городского округа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B94771" w:rsidRDefault="00B94771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правового обеспечения аппарата главы</w:t>
            </w:r>
          </w:p>
          <w:p w:rsidR="00B94771" w:rsidRDefault="00B94771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EC49D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Подготовка ежегодного доклада                                              об антимонопольном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и его размещение                                               на официальном сайте органов местного самоуправления 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7F387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 об </w:t>
            </w:r>
            <w:proofErr w:type="gramStart"/>
            <w:r>
              <w:rPr>
                <w:sz w:val="24"/>
                <w:szCs w:val="24"/>
                <w:lang w:eastAsia="en-US"/>
              </w:rPr>
              <w:t>антимонопольном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Белгородской области за 2021 год подготовлен и направлен в министерство</w:t>
            </w:r>
            <w:r w:rsidR="0001300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экономического развития и промышленности области </w:t>
            </w:r>
            <w:r w:rsidR="0001300E">
              <w:rPr>
                <w:sz w:val="24"/>
                <w:szCs w:val="24"/>
                <w:lang w:eastAsia="en-US"/>
              </w:rPr>
              <w:t xml:space="preserve">(исх. письмо от </w:t>
            </w:r>
            <w:r>
              <w:rPr>
                <w:sz w:val="24"/>
                <w:szCs w:val="24"/>
                <w:lang w:eastAsia="en-US"/>
              </w:rPr>
              <w:t>10.02.2022 года №46-01-05/579-и</w:t>
            </w:r>
            <w:r w:rsidR="0001300E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94771" w:rsidRDefault="00B94771" w:rsidP="007F387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Данный доклад размещен на сайте органов местного самоуправления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B94771" w:rsidRDefault="00C3065B" w:rsidP="007F387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C3065B">
              <w:rPr>
                <w:sz w:val="24"/>
                <w:szCs w:val="24"/>
                <w:lang w:eastAsia="en-US"/>
              </w:rPr>
              <w:t>https://grajvoron-r31.gosweb.gosuslugi.ru/deyatelnost/napravleniya-deyatelnosti/antimonopolnyy-komplaens/dokument_39.html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6F6C1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B94771" w:rsidRDefault="00B94771" w:rsidP="006F6C1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71" w:rsidRPr="0067322A" w:rsidRDefault="00B94771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22A">
              <w:rPr>
                <w:b/>
                <w:sz w:val="24"/>
                <w:szCs w:val="24"/>
                <w:lang w:eastAsia="en-US"/>
              </w:rPr>
              <w:t>2. Развитие малого и среднего предпринимательства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содействия в получении государственной поддержки субъектам малого и среднего предпринимательства (далее – субъекты МСП) в соответствии с действующим законодательством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074CDB">
            <w:pPr>
              <w:shd w:val="nil"/>
              <w:ind w:firstLine="142"/>
              <w:jc w:val="both"/>
              <w:rPr>
                <w:sz w:val="24"/>
                <w:szCs w:val="28"/>
              </w:rPr>
            </w:pPr>
            <w:r w:rsidRPr="00C55154">
              <w:rPr>
                <w:sz w:val="24"/>
                <w:szCs w:val="24"/>
              </w:rPr>
              <w:t>Все субъекты МСП информируются на постоянной основе о возможности получения государственной (областной) инв</w:t>
            </w:r>
            <w:r w:rsidR="004916B6">
              <w:rPr>
                <w:sz w:val="24"/>
                <w:szCs w:val="24"/>
              </w:rPr>
              <w:t xml:space="preserve">естиционной поддержки. </w:t>
            </w:r>
            <w:proofErr w:type="gramStart"/>
            <w:r w:rsidR="004916B6">
              <w:rPr>
                <w:sz w:val="24"/>
                <w:szCs w:val="24"/>
              </w:rPr>
              <w:t>В течение</w:t>
            </w:r>
            <w:r w:rsidRPr="00C55154">
              <w:rPr>
                <w:sz w:val="24"/>
                <w:szCs w:val="24"/>
              </w:rPr>
              <w:t xml:space="preserve"> 2022 года выдано 4 ходатайства (КФХ «Крона» и ООО «</w:t>
            </w:r>
            <w:proofErr w:type="spellStart"/>
            <w:r w:rsidRPr="00C55154">
              <w:rPr>
                <w:sz w:val="24"/>
                <w:szCs w:val="24"/>
              </w:rPr>
              <w:t>Грайворонское</w:t>
            </w:r>
            <w:proofErr w:type="spellEnd"/>
            <w:r w:rsidRPr="00C55154">
              <w:rPr>
                <w:sz w:val="24"/>
                <w:szCs w:val="24"/>
              </w:rPr>
              <w:t xml:space="preserve"> РСУ», </w:t>
            </w:r>
            <w:r w:rsidRPr="00C55154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C55154">
              <w:rPr>
                <w:sz w:val="24"/>
                <w:szCs w:val="24"/>
              </w:rPr>
              <w:t>Берзой</w:t>
            </w:r>
            <w:proofErr w:type="spellEnd"/>
            <w:r w:rsidRPr="00C55154">
              <w:rPr>
                <w:sz w:val="24"/>
                <w:szCs w:val="24"/>
              </w:rPr>
              <w:t xml:space="preserve"> В.В. и ООО «</w:t>
            </w:r>
            <w:proofErr w:type="spellStart"/>
            <w:r w:rsidRPr="00C55154">
              <w:rPr>
                <w:sz w:val="24"/>
                <w:szCs w:val="24"/>
              </w:rPr>
              <w:t>Белосетр</w:t>
            </w:r>
            <w:proofErr w:type="spellEnd"/>
            <w:r w:rsidRPr="00C55154">
              <w:rPr>
                <w:sz w:val="24"/>
                <w:szCs w:val="24"/>
              </w:rPr>
              <w:t>») для участия в Конкурсе по</w:t>
            </w:r>
            <w:r w:rsidRPr="00C55154">
              <w:rPr>
                <w:sz w:val="24"/>
                <w:szCs w:val="28"/>
              </w:rPr>
              <w:t xml:space="preserve"> предоставлению субсидий субъектами малого и среднего предпринимательства осуществившим затраты, связанные с приобретением оборудования в целях создания и расширения производства товаров (работ и услуг) (не включая затраты с монтажом и транспортировкой оборудования) в сельской местности Белгородской</w:t>
            </w:r>
            <w:proofErr w:type="gramEnd"/>
            <w:r w:rsidRPr="00C55154">
              <w:rPr>
                <w:sz w:val="24"/>
                <w:szCs w:val="28"/>
              </w:rPr>
              <w:t xml:space="preserve"> области. Предприятие ООО «</w:t>
            </w:r>
            <w:proofErr w:type="spellStart"/>
            <w:r w:rsidRPr="00C55154">
              <w:rPr>
                <w:sz w:val="24"/>
                <w:szCs w:val="28"/>
              </w:rPr>
              <w:t>Грайворонское</w:t>
            </w:r>
            <w:proofErr w:type="spellEnd"/>
            <w:r w:rsidRPr="00C55154">
              <w:rPr>
                <w:sz w:val="24"/>
                <w:szCs w:val="28"/>
              </w:rPr>
              <w:t xml:space="preserve"> РСУ» по проекту «Создание </w:t>
            </w:r>
            <w:proofErr w:type="spellStart"/>
            <w:r w:rsidRPr="00C55154">
              <w:rPr>
                <w:sz w:val="24"/>
                <w:szCs w:val="28"/>
              </w:rPr>
              <w:t>шиномонтажа</w:t>
            </w:r>
            <w:proofErr w:type="spellEnd"/>
            <w:r w:rsidRPr="00C55154">
              <w:rPr>
                <w:sz w:val="24"/>
                <w:szCs w:val="28"/>
              </w:rPr>
              <w:t xml:space="preserve"> легкового и грузового транспорта» по результатам участия в конкурсе получило субсидию в размере 627 тыс</w:t>
            </w:r>
            <w:r w:rsidR="00430F37">
              <w:rPr>
                <w:sz w:val="24"/>
                <w:szCs w:val="28"/>
              </w:rPr>
              <w:t>.</w:t>
            </w:r>
            <w:r w:rsidRPr="00C55154">
              <w:rPr>
                <w:sz w:val="24"/>
                <w:szCs w:val="28"/>
              </w:rPr>
              <w:t xml:space="preserve"> рублей</w:t>
            </w:r>
          </w:p>
          <w:p w:rsidR="00430F37" w:rsidRDefault="00430F37" w:rsidP="00074CDB">
            <w:pPr>
              <w:shd w:val="nil"/>
              <w:ind w:firstLine="142"/>
              <w:jc w:val="both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</w:t>
            </w:r>
          </w:p>
          <w:p w:rsidR="00B94771" w:rsidRDefault="00B94771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3C1E5A" w:rsidRDefault="00B94771" w:rsidP="003C1E5A">
            <w:pPr>
              <w:jc w:val="both"/>
              <w:rPr>
                <w:sz w:val="24"/>
                <w:szCs w:val="24"/>
                <w:lang w:eastAsia="en-US"/>
              </w:rPr>
            </w:pPr>
            <w:r w:rsidRPr="003C1E5A">
              <w:rPr>
                <w:sz w:val="24"/>
                <w:szCs w:val="24"/>
                <w:lang w:eastAsia="en-US"/>
              </w:rPr>
              <w:t xml:space="preserve">Содействие созданию индустриальных (промышленных) парков       на территории </w:t>
            </w:r>
            <w:proofErr w:type="spellStart"/>
            <w:r w:rsidRPr="003C1E5A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3C1E5A">
              <w:rPr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3C1E5A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 w:rsidRPr="003C1E5A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2D6BD0" w:rsidRDefault="00B94771" w:rsidP="00074CDB">
            <w:pPr>
              <w:shd w:val="nil"/>
              <w:jc w:val="both"/>
            </w:pPr>
            <w:r w:rsidRPr="002D6BD0">
              <w:rPr>
                <w:sz w:val="24"/>
                <w:szCs w:val="24"/>
              </w:rPr>
              <w:t xml:space="preserve">В 2022 году на территории </w:t>
            </w:r>
            <w:proofErr w:type="spellStart"/>
            <w:r w:rsidRPr="002D6BD0">
              <w:rPr>
                <w:sz w:val="24"/>
                <w:szCs w:val="24"/>
              </w:rPr>
              <w:t>Грайворонского</w:t>
            </w:r>
            <w:proofErr w:type="spellEnd"/>
            <w:r w:rsidRPr="002D6BD0">
              <w:rPr>
                <w:sz w:val="24"/>
                <w:szCs w:val="24"/>
              </w:rPr>
              <w:t xml:space="preserve"> городского округа проекты по </w:t>
            </w:r>
            <w:r w:rsidRPr="002D6BD0">
              <w:rPr>
                <w:sz w:val="24"/>
                <w:szCs w:val="24"/>
                <w:lang w:eastAsia="en-US"/>
              </w:rPr>
              <w:t>развитию индустриальных (промышленных) парков</w:t>
            </w:r>
            <w:r w:rsidRPr="002D6BD0">
              <w:rPr>
                <w:sz w:val="24"/>
                <w:szCs w:val="24"/>
              </w:rPr>
              <w:t xml:space="preserve"> не план</w:t>
            </w:r>
            <w:r>
              <w:rPr>
                <w:sz w:val="24"/>
                <w:szCs w:val="24"/>
              </w:rPr>
              <w:t>ировались и не осуществлялись. В</w:t>
            </w:r>
            <w:r w:rsidRPr="002D6BD0">
              <w:rPr>
                <w:sz w:val="24"/>
                <w:szCs w:val="24"/>
              </w:rPr>
              <w:t xml:space="preserve">ся необходимая информация для потенциальных инвесторов размещена на официальном сайте органов местного самоуправления </w:t>
            </w:r>
            <w:proofErr w:type="spellStart"/>
            <w:r w:rsidRPr="002D6BD0">
              <w:rPr>
                <w:sz w:val="24"/>
                <w:szCs w:val="24"/>
              </w:rPr>
              <w:t>Грайворонского</w:t>
            </w:r>
            <w:proofErr w:type="spellEnd"/>
            <w:r w:rsidRPr="002D6BD0">
              <w:rPr>
                <w:sz w:val="24"/>
                <w:szCs w:val="24"/>
              </w:rPr>
              <w:t xml:space="preserve"> городского округа</w:t>
            </w:r>
            <w:r w:rsidR="00C24028">
              <w:rPr>
                <w:sz w:val="24"/>
                <w:szCs w:val="24"/>
              </w:rPr>
              <w:t xml:space="preserve"> в разделе «Предпринимательство»</w:t>
            </w:r>
            <w:r w:rsidRPr="002D6BD0">
              <w:rPr>
                <w:sz w:val="24"/>
                <w:szCs w:val="24"/>
              </w:rPr>
              <w:t>.</w:t>
            </w:r>
          </w:p>
          <w:p w:rsidR="00B94771" w:rsidRDefault="00B94771" w:rsidP="00074CD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3C1E5A" w:rsidRDefault="00B94771" w:rsidP="00C13662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3C1E5A"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B94771" w:rsidRPr="00ED5EDA" w:rsidRDefault="00B94771" w:rsidP="00C1366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C1E5A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3C1E5A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3C1E5A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семинаров, совещаний, круглых столов, конференций, содействие участию в областных конкурсах для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49353B" w:rsidRDefault="00B94771" w:rsidP="00C5385F">
            <w:pPr>
              <w:jc w:val="both"/>
              <w:rPr>
                <w:lang w:eastAsia="en-US"/>
              </w:rPr>
            </w:pPr>
            <w:r w:rsidRPr="0049353B">
              <w:rPr>
                <w:sz w:val="24"/>
                <w:szCs w:val="24"/>
                <w:lang w:eastAsia="en-US"/>
              </w:rPr>
              <w:t xml:space="preserve">В 2022 году семинары, совещания, круглые столы, конференции управлением экономического развития администрации не проводились. Содействие по участию в областных конкурсах для субъектов малого и среднего предпринимательства </w:t>
            </w:r>
            <w:r w:rsidRPr="0049353B">
              <w:rPr>
                <w:sz w:val="24"/>
                <w:szCs w:val="24"/>
                <w:lang w:eastAsia="en-US"/>
              </w:rPr>
              <w:lastRenderedPageBreak/>
              <w:t xml:space="preserve">осуществлялось через официальный сайт органов местного самоуправления </w:t>
            </w:r>
            <w:proofErr w:type="spellStart"/>
            <w:r w:rsidRPr="0049353B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49353B">
              <w:rPr>
                <w:sz w:val="24"/>
                <w:szCs w:val="24"/>
                <w:lang w:eastAsia="en-US"/>
              </w:rPr>
              <w:t xml:space="preserve"> городского округа, сеть «Интернет», группу «Предприниматели Грайворона» и по электронной почте. </w:t>
            </w:r>
            <w:proofErr w:type="gramStart"/>
            <w:r w:rsidRPr="0049353B">
              <w:rPr>
                <w:sz w:val="24"/>
                <w:szCs w:val="24"/>
                <w:lang w:eastAsia="en-US"/>
              </w:rPr>
              <w:t xml:space="preserve">В  2022 году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9353B">
              <w:rPr>
                <w:sz w:val="24"/>
                <w:szCs w:val="24"/>
                <w:lang w:eastAsia="en-US"/>
              </w:rPr>
              <w:t>выдано 4 ходатайства (КФХ «Крона» и ООО «</w:t>
            </w:r>
            <w:proofErr w:type="spellStart"/>
            <w:r w:rsidRPr="0049353B">
              <w:rPr>
                <w:sz w:val="24"/>
                <w:szCs w:val="24"/>
                <w:lang w:eastAsia="en-US"/>
              </w:rPr>
              <w:t>Грайворонское</w:t>
            </w:r>
            <w:proofErr w:type="spellEnd"/>
            <w:r w:rsidRPr="0049353B">
              <w:rPr>
                <w:sz w:val="24"/>
                <w:szCs w:val="24"/>
                <w:lang w:eastAsia="en-US"/>
              </w:rPr>
              <w:t xml:space="preserve"> РСУ»), ИП </w:t>
            </w:r>
            <w:proofErr w:type="spellStart"/>
            <w:r w:rsidRPr="0049353B">
              <w:rPr>
                <w:sz w:val="24"/>
                <w:szCs w:val="24"/>
                <w:lang w:eastAsia="en-US"/>
              </w:rPr>
              <w:t>Берзой</w:t>
            </w:r>
            <w:proofErr w:type="spellEnd"/>
            <w:r w:rsidRPr="0049353B">
              <w:rPr>
                <w:sz w:val="24"/>
                <w:szCs w:val="24"/>
                <w:lang w:eastAsia="en-US"/>
              </w:rPr>
              <w:t xml:space="preserve"> В.В. и ООО «</w:t>
            </w:r>
            <w:proofErr w:type="spellStart"/>
            <w:r w:rsidRPr="0049353B">
              <w:rPr>
                <w:sz w:val="24"/>
                <w:szCs w:val="24"/>
                <w:lang w:eastAsia="en-US"/>
              </w:rPr>
              <w:t>Белосетр</w:t>
            </w:r>
            <w:proofErr w:type="spellEnd"/>
            <w:r w:rsidRPr="0049353B">
              <w:rPr>
                <w:sz w:val="24"/>
                <w:szCs w:val="24"/>
                <w:lang w:eastAsia="en-US"/>
              </w:rPr>
              <w:t>» для участия в Конкурсе по</w:t>
            </w:r>
            <w:r w:rsidRPr="0049353B">
              <w:rPr>
                <w:sz w:val="24"/>
                <w:szCs w:val="28"/>
                <w:lang w:eastAsia="en-US"/>
              </w:rPr>
              <w:t xml:space="preserve"> предоставлению субсидий субъектами малого и среднего предпринимательства осуществившим затраты, связанные с приобретением оборудования в целях создания и расширения производства товаров (работ и услуг) (не включая затраты с монтажом и транспортировкой оборудования) в сельской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Pr="0049353B">
              <w:rPr>
                <w:sz w:val="24"/>
                <w:szCs w:val="28"/>
                <w:lang w:eastAsia="en-US"/>
              </w:rPr>
              <w:t xml:space="preserve"> местности Белгородской области.</w:t>
            </w:r>
            <w:proofErr w:type="gramEnd"/>
          </w:p>
          <w:p w:rsidR="00B94771" w:rsidRDefault="00B94771">
            <w:pPr>
              <w:spacing w:line="230" w:lineRule="auto"/>
              <w:ind w:right="-31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</w:t>
            </w:r>
          </w:p>
          <w:p w:rsidR="00B94771" w:rsidRDefault="00B94771" w:rsidP="00AA7898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консультационных                                    и информационно-образовательных услуг,  проведение образовательных мероприятий по использованию инструментов развития бизнеса для потенциальных и действующих предпринимателей, в том числе                                          по финансовой грамотности, на базе инфраструктуры поддержки субъектов МСП и </w:t>
            </w:r>
            <w:r w:rsidRPr="007B10C9">
              <w:rPr>
                <w:sz w:val="24"/>
                <w:szCs w:val="24"/>
                <w:lang w:eastAsia="en-US"/>
              </w:rPr>
              <w:t>АО «Корпорация «Развитие»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BD2489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 «Корпорация «Развитие» в 2022 году  были проведены конференции в рамках регионального проекта: «Новые возможности» </w:t>
            </w:r>
            <w:r w:rsidR="00C24028">
              <w:rPr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17 февраля 2022 года и «Новые возможности 2.0» </w:t>
            </w:r>
            <w:r w:rsidR="00C24028">
              <w:rPr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10 октября 2022 года. Все желающие граждане городского округа приняли участие в видеоконференциях.</w:t>
            </w:r>
          </w:p>
          <w:p w:rsidR="00B94771" w:rsidRDefault="00B94771" w:rsidP="00DB7340">
            <w:pPr>
              <w:jc w:val="both"/>
              <w:rPr>
                <w:sz w:val="24"/>
                <w:szCs w:val="24"/>
              </w:rPr>
            </w:pPr>
            <w:proofErr w:type="spellStart"/>
            <w:r w:rsidRPr="00FC3484">
              <w:rPr>
                <w:sz w:val="24"/>
                <w:szCs w:val="24"/>
              </w:rPr>
              <w:t>II-й</w:t>
            </w:r>
            <w:proofErr w:type="spellEnd"/>
            <w:r w:rsidRPr="00FC3484">
              <w:rPr>
                <w:sz w:val="24"/>
                <w:szCs w:val="24"/>
              </w:rPr>
              <w:t xml:space="preserve"> Всероссийский бизнес-форум «Организация системы сбыта продукции субъектов МСП в АПК»</w:t>
            </w:r>
            <w:r>
              <w:rPr>
                <w:sz w:val="24"/>
                <w:szCs w:val="24"/>
              </w:rPr>
              <w:t xml:space="preserve"> (30 ноября 2022 года)</w:t>
            </w:r>
          </w:p>
          <w:p w:rsidR="00B94771" w:rsidRDefault="00B94771" w:rsidP="00DB7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857FE">
              <w:rPr>
                <w:sz w:val="24"/>
                <w:szCs w:val="24"/>
              </w:rPr>
              <w:t xml:space="preserve">еминар "Разработка технологических карт выращивания овощей </w:t>
            </w:r>
            <w:proofErr w:type="spellStart"/>
            <w:r w:rsidRPr="002857FE">
              <w:rPr>
                <w:sz w:val="24"/>
                <w:szCs w:val="24"/>
              </w:rPr>
              <w:t>борщевой</w:t>
            </w:r>
            <w:proofErr w:type="spellEnd"/>
            <w:r w:rsidRPr="002857FE">
              <w:rPr>
                <w:sz w:val="24"/>
                <w:szCs w:val="24"/>
              </w:rPr>
              <w:t xml:space="preserve"> </w:t>
            </w:r>
            <w:r w:rsidRPr="002857FE">
              <w:rPr>
                <w:sz w:val="24"/>
                <w:szCs w:val="24"/>
              </w:rPr>
              <w:lastRenderedPageBreak/>
              <w:t xml:space="preserve">группы и закрытого грунта в разрезе муниципальных образований с учётом климатических особенностей </w:t>
            </w:r>
            <w:r>
              <w:rPr>
                <w:sz w:val="24"/>
                <w:szCs w:val="24"/>
              </w:rPr>
              <w:t>Белгородской области" (14 декабря 2022 года).</w:t>
            </w:r>
          </w:p>
          <w:p w:rsidR="00B94771" w:rsidRDefault="00B94771" w:rsidP="00DB7340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Обучающий семинар </w:t>
            </w:r>
            <w:r w:rsidRPr="008E25F3">
              <w:rPr>
                <w:sz w:val="24"/>
                <w:szCs w:val="24"/>
              </w:rPr>
              <w:t>«Организация учётной политики и ведение бухгалтерского учета в сельскохозяйственных кооперативах»</w:t>
            </w:r>
            <w:r>
              <w:rPr>
                <w:sz w:val="24"/>
                <w:szCs w:val="24"/>
              </w:rPr>
              <w:t xml:space="preserve"> (13-15 декабря 2022 г.)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развития;</w:t>
            </w:r>
          </w:p>
          <w:p w:rsidR="00B94771" w:rsidRDefault="00B94771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АПК</w:t>
            </w:r>
          </w:p>
          <w:p w:rsidR="00B94771" w:rsidRDefault="00B94771" w:rsidP="00AA7898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  <w:trHeight w:val="21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потенциальных                                                 и действующих предпринимателей                                                         о возможности получения мер государственной и муниципальной поддержки посредством средств массовой информации, социальных сетей,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032857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Субъекты малого и среднего предпринимательства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постоянной основе информируются через официальный сайт органов местного самоуправления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округа, сеть «Интернет», в группе «Предприниматели Грайворона», а также проводятся встречи с предпринимателями и рассылается информация по электронной почте.</w:t>
            </w:r>
          </w:p>
          <w:p w:rsidR="00B94771" w:rsidRDefault="00B9477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B94771" w:rsidRDefault="00B94771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АПК</w:t>
            </w:r>
          </w:p>
          <w:p w:rsidR="00B94771" w:rsidRDefault="00B94771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  <w:trHeight w:val="7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9C3512" w:rsidRDefault="00B94771" w:rsidP="009C3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3512">
              <w:rPr>
                <w:rFonts w:ascii="Times New Roman" w:hAnsi="Times New Roman" w:cs="Times New Roman"/>
              </w:rPr>
              <w:t>Приватизация либо перепрофилирование (изменение целевого назначения) имущества, находящегося в муниципаль</w:t>
            </w:r>
            <w:r>
              <w:rPr>
                <w:rFonts w:ascii="Times New Roman" w:hAnsi="Times New Roman" w:cs="Times New Roman"/>
              </w:rPr>
              <w:t>ной собственности</w:t>
            </w:r>
            <w:r w:rsidRPr="009C3512">
              <w:rPr>
                <w:rFonts w:ascii="Times New Roman" w:hAnsi="Times New Roman" w:cs="Times New Roman"/>
              </w:rPr>
              <w:t>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B94771" w:rsidRDefault="00B94771" w:rsidP="009C3512">
            <w:pPr>
              <w:pStyle w:val="ConsPlusNormal"/>
              <w:jc w:val="both"/>
            </w:pPr>
            <w:r w:rsidRPr="009C3512">
              <w:rPr>
                <w:rFonts w:ascii="Times New Roman" w:hAnsi="Times New Roman" w:cs="Times New Roman"/>
              </w:rPr>
              <w:t>-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512">
              <w:rPr>
                <w:rFonts w:ascii="Times New Roman" w:hAnsi="Times New Roman" w:cs="Times New Roman"/>
              </w:rPr>
              <w:t xml:space="preserve"> и проведение  публичных торгов по реализации указанного имущества (изменение целевого назначения имущества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8628B2" w:rsidRDefault="00B94771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B2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FC1EE8" w:rsidRDefault="00B94771" w:rsidP="00FC1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Реализация (приватизация) </w:t>
            </w:r>
            <w:r w:rsidR="00532F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имущества, находящегося  в муниципальной собственности и не соответствующее требованиям для реализации функций и полномочий органов местного самоуправления, и с целью изменения его целевого назначения в 2022 году не осуществлялась в связи с тем, что данное имущество находится непосредственно у границы с сопредельным государством Украина и прилегает к таможенному пункту пропуска.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Исходя из этого</w:t>
            </w:r>
            <w:r w:rsidR="00532F3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недвижимое имущество было исключено из прогнозного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плана приватизации </w:t>
            </w:r>
            <w:proofErr w:type="gramStart"/>
            <w:r>
              <w:rPr>
                <w:rFonts w:ascii="Times New Roman" w:hAnsi="Times New Roman" w:cs="Times New Roman"/>
              </w:rPr>
              <w:t>согласно решения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Совета депутатов </w:t>
            </w:r>
            <w:proofErr w:type="spellStart"/>
            <w:r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от 27.10.2022 года № 564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E733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муниципальной собственности и земельных ресурсов</w:t>
            </w:r>
          </w:p>
          <w:p w:rsidR="00B94771" w:rsidRDefault="00B94771" w:rsidP="00156AD9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  <w:trHeight w:val="21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542A42" w:rsidRDefault="00B94771" w:rsidP="00542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2A42">
              <w:rPr>
                <w:rFonts w:ascii="Times New Roman" w:hAnsi="Times New Roman" w:cs="Times New Roman"/>
              </w:rPr>
              <w:t>Обеспечение проведения конкурентных процедур, предусмотренных законодательством,  муниципальными учреждениями при реализации ими и предоставлении в пользование государственного 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004263" w:rsidRDefault="00B94771" w:rsidP="00954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263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004263" w:rsidRDefault="00B94771" w:rsidP="00166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2022 году конкурентные процедуры не проводились</w:t>
            </w:r>
            <w:r w:rsidR="00532F3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так как имущество, закрепленное за  муниципальными учреждениями, не реализовывалось и не предоставлялось в пользование.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9D00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муниципальной собственности и земельных ресурсов</w:t>
            </w:r>
          </w:p>
          <w:p w:rsidR="00B94771" w:rsidRDefault="00B94771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  <w:trHeight w:val="21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B605A4" w:rsidRDefault="00B94771" w:rsidP="00B605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5A4">
              <w:rPr>
                <w:rFonts w:ascii="Times New Roman" w:hAnsi="Times New Roman" w:cs="Times New Roman"/>
              </w:rPr>
              <w:t>Обес</w:t>
            </w:r>
            <w:r>
              <w:rPr>
                <w:rFonts w:ascii="Times New Roman" w:hAnsi="Times New Roman" w:cs="Times New Roman"/>
              </w:rPr>
              <w:t xml:space="preserve">печение учета </w:t>
            </w:r>
            <w:r w:rsidRPr="00B605A4">
              <w:rPr>
                <w:rFonts w:ascii="Times New Roman" w:hAnsi="Times New Roman" w:cs="Times New Roman"/>
              </w:rPr>
              <w:t xml:space="preserve"> муниципального имущества в соответствии с едиными принципами, установленными Правительством Российской Федерации, в</w:t>
            </w:r>
            <w:r>
              <w:rPr>
                <w:rFonts w:ascii="Times New Roman" w:hAnsi="Times New Roman" w:cs="Times New Roman"/>
              </w:rPr>
              <w:t xml:space="preserve">едение реестров  </w:t>
            </w:r>
            <w:r w:rsidRPr="00B605A4">
              <w:rPr>
                <w:rFonts w:ascii="Times New Roman" w:hAnsi="Times New Roman" w:cs="Times New Roman"/>
              </w:rPr>
              <w:t xml:space="preserve"> муниципального имущества в едином программном продукте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B605A4" w:rsidRDefault="00B94771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A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9D00E7" w:rsidRDefault="00B94771" w:rsidP="00166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Ведение реестра муниципального имущества с помощью единого программного продукта в 2022 году не осуществлялось, так как в настоящее время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продолжается работа по переходу и наполнению базы данных программного продукта.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9D00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муниципальной собственности и земельных ресурсов</w:t>
            </w:r>
          </w:p>
          <w:p w:rsidR="00B94771" w:rsidRDefault="00B94771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F55E34" w:rsidRDefault="00B94771" w:rsidP="00F55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4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имущества, находящегося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собственности,</w:t>
            </w:r>
            <w:r w:rsidRPr="00F55E34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целях:</w:t>
            </w:r>
          </w:p>
          <w:p w:rsidR="00B94771" w:rsidRPr="00F55E34" w:rsidRDefault="00B94771" w:rsidP="00F55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4">
              <w:rPr>
                <w:rFonts w:ascii="Times New Roman" w:hAnsi="Times New Roman" w:cs="Times New Roman"/>
                <w:sz w:val="24"/>
                <w:szCs w:val="24"/>
              </w:rPr>
              <w:t>- составление планов-графиков полной инвентаризации муниципального имущества, в том числе закрепленного за муниципальными предприятиями, учреждениями;</w:t>
            </w:r>
          </w:p>
          <w:p w:rsidR="00B94771" w:rsidRPr="00F55E34" w:rsidRDefault="00B94771" w:rsidP="00F55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инвентаризации муниципального имущества, определение </w:t>
            </w:r>
            <w:r w:rsidRPr="00F5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B94771" w:rsidRDefault="00B94771" w:rsidP="00F55E34">
            <w:pPr>
              <w:pStyle w:val="ConsPlusNormal"/>
              <w:jc w:val="both"/>
            </w:pPr>
            <w:r w:rsidRPr="00F55E34">
              <w:rPr>
                <w:rFonts w:ascii="Times New Roman" w:hAnsi="Times New Roman" w:cs="Times New Roman"/>
                <w:sz w:val="24"/>
                <w:szCs w:val="24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BD040C" w:rsidRDefault="00B94771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2022 - 2023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9D00E7" w:rsidRDefault="00B94771" w:rsidP="00166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Сроки выполнения и порядок проведения инвентаризации муниципального имущества, в том числе закрепленного за муниципальными предприятиями, учреждениями, ежегодно устанавливаются распоряжением главы администрации. Муниципальное имущество, не используемое по назначению для реализации функций и полномочий органов местного самоуправления, определяется в результате инвентаризации и включается в прогнозный план приватизации.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9D00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муниципальной собственности и земельных ресурсов</w:t>
            </w:r>
          </w:p>
          <w:p w:rsidR="00B94771" w:rsidRDefault="00B94771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532F33" w:rsidRDefault="00532F33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71" w:rsidRDefault="00B94771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71" w:rsidRDefault="00B94771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Снижение административных барьеров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проекта «Формирование культуры бережливого управления                                                 в органах власти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557BD3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успешно реализован в 2021 году, инструменты бережливого управления внедрены в работу структурных подразделений администрации городского округа, а также в работу организаций, подведомственных администрации городского округа. Работа в</w:t>
            </w:r>
            <w:r w:rsidR="00B64701">
              <w:rPr>
                <w:sz w:val="24"/>
                <w:szCs w:val="24"/>
                <w:lang w:eastAsia="en-US"/>
              </w:rPr>
              <w:t xml:space="preserve"> данном направлении продолжалась в 2022 году</w:t>
            </w:r>
          </w:p>
          <w:p w:rsidR="00B94771" w:rsidRDefault="00B94771" w:rsidP="00876A83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проектного управления и инноваций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414434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оценки регулирующего воздействия проектов нормативных правовых  актов 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DE0F07" w:rsidRDefault="00B94771" w:rsidP="00131C12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DE0F07">
              <w:rPr>
                <w:sz w:val="24"/>
                <w:szCs w:val="24"/>
                <w:lang w:eastAsia="en-US"/>
              </w:rPr>
              <w:t xml:space="preserve">Проведена  оценка регулирующего воздействия 2 проектов постановлений администрации </w:t>
            </w:r>
            <w:proofErr w:type="spellStart"/>
            <w:r w:rsidRPr="00DE0F07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DE0F07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B94771" w:rsidRPr="00131C12" w:rsidRDefault="00B94771" w:rsidP="00131C12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Pr="00C51A62" w:rsidRDefault="00B94771" w:rsidP="00465F1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C51A62"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B94771" w:rsidRDefault="00B94771" w:rsidP="00465F1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C51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C51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некоммерческих организаций                                    в проведении общественной экспертизы проектов законов городского округа и проектов нормативных правовых актов городского округа  в рамках                                                             проведения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Некоммерческие организации в  2022 году в проведении общественной экспертизы проектов НПА не принимали участие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Pr="00FC429C" w:rsidRDefault="00B94771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FC429C"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B94771" w:rsidRPr="00FC429C" w:rsidRDefault="00B94771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обучающих семинарах, рабочих группах, конференциях по вопросам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оценки </w:t>
            </w:r>
            <w:r>
              <w:rPr>
                <w:sz w:val="24"/>
                <w:szCs w:val="24"/>
                <w:lang w:eastAsia="en-US"/>
              </w:rPr>
              <w:lastRenderedPageBreak/>
              <w:t>регулирующего воздействия проектов нормативных  правовых актов 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0637F7" w:rsidRDefault="00B94771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0637F7">
              <w:rPr>
                <w:sz w:val="24"/>
                <w:szCs w:val="24"/>
                <w:lang w:eastAsia="en-US"/>
              </w:rPr>
              <w:t>12.10.2022 года 9 сотрудников</w:t>
            </w:r>
            <w:r>
              <w:rPr>
                <w:sz w:val="24"/>
                <w:szCs w:val="24"/>
                <w:lang w:eastAsia="en-US"/>
              </w:rPr>
              <w:t xml:space="preserve"> управления экономического развития администрации </w:t>
            </w:r>
            <w:r>
              <w:rPr>
                <w:sz w:val="24"/>
                <w:szCs w:val="24"/>
                <w:lang w:eastAsia="en-US"/>
              </w:rPr>
              <w:lastRenderedPageBreak/>
              <w:t>городского округа приняли участие в областном мастер-классе «Практическое применение оценки регулирующего воздействия»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Pr="00FC429C" w:rsidRDefault="00B94771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FC429C"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</w:t>
            </w:r>
          </w:p>
          <w:p w:rsidR="00B94771" w:rsidRDefault="00B94771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B94771" w:rsidRPr="00FC429C" w:rsidRDefault="00B94771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Освещение в средствах массовой информации и сети Интернет мероприятий                                              в сфере оценки регулирующего воздействия нормативных правовых актов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111C62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 сайте органов местного самоуправления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 округа в разделе «Оценка регулирующего воздействия»   размещен  План проведения  экспертизы нормативных правовых актов в 2022 году (</w:t>
            </w:r>
            <w:r w:rsidRPr="0046145E">
              <w:rPr>
                <w:sz w:val="24"/>
                <w:szCs w:val="24"/>
                <w:lang w:eastAsia="en-US"/>
              </w:rPr>
              <w:t>https://www.graivoron.ru/deyatelnost/orv/</w:t>
            </w:r>
            <w:r>
              <w:rPr>
                <w:sz w:val="24"/>
                <w:szCs w:val="24"/>
                <w:lang w:eastAsia="en-US"/>
              </w:rPr>
              <w:t xml:space="preserve">), </w:t>
            </w:r>
            <w:r w:rsidRPr="00111C62">
              <w:rPr>
                <w:sz w:val="24"/>
                <w:szCs w:val="24"/>
                <w:lang w:eastAsia="en-US"/>
              </w:rPr>
              <w:t>проведены 2   экспертизы постановлений: в  апреле 2022 года и  в октябре</w:t>
            </w:r>
            <w:r>
              <w:rPr>
                <w:sz w:val="24"/>
                <w:szCs w:val="24"/>
                <w:lang w:eastAsia="en-US"/>
              </w:rPr>
              <w:t xml:space="preserve">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Pr="00FC429C" w:rsidRDefault="00B94771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FC429C"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B94771" w:rsidRPr="00FC429C" w:rsidRDefault="00B94771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DF1457">
            <w:pPr>
              <w:pStyle w:val="a3"/>
              <w:spacing w:before="0" w:beforeAutospacing="0" w:after="0" w:afterAutospacing="0"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утверждение прогнозного плана (программы) приватизации имущества, находящегося                                          в муниципальной собственности городского округа, содержащего перечень муниципальных унитарных предприятий, акций (долей в уставных капиталах) хозяйственных обществ, находящихся в муниципальной собственности,                                  и недвижимого имущества, которое планируется приватизировать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pStyle w:val="a3"/>
              <w:spacing w:before="0" w:beforeAutospacing="0" w:after="0" w:afterAutospacing="0" w:line="232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B64701">
            <w:pPr>
              <w:pStyle w:val="a3"/>
              <w:spacing w:before="0" w:beforeAutospacing="0" w:after="0" w:afterAutospacing="0"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ежегодно утверждается прогнозный план приватизации имущества на следующий год (Решение С</w:t>
            </w:r>
            <w:r>
              <w:t xml:space="preserve">овета депутатов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от 18.11.2022 г. №572 «Об утверждении  прогнозного плана (программы) приватизации муниципального имущества на территории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на 2023 год»). В течение года по мере необходимости в </w:t>
            </w:r>
            <w:r w:rsidR="00B64701">
              <w:t>План</w:t>
            </w:r>
            <w:r>
              <w:t xml:space="preserve"> вносятся изменения.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проведения конкурентных процедур, предусмотренных законодательством,     муниципальными             унитарными предприятиями,                                               муниципальными учреждениями                                                   при реализации и предоставлении                                    в пользование                                                      </w:t>
            </w:r>
            <w:r>
              <w:rPr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166B3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3C4052"/>
                <w:shd w:val="clear" w:color="auto" w:fill="FFFFFF"/>
              </w:rPr>
              <w:t xml:space="preserve">В </w:t>
            </w:r>
            <w:r w:rsidRPr="00F07DC1">
              <w:rPr>
                <w:shd w:val="clear" w:color="auto" w:fill="FFFFFF"/>
              </w:rPr>
              <w:t>соответствии</w:t>
            </w:r>
            <w:r>
              <w:rPr>
                <w:color w:val="3C4052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со ст. 17.1. </w:t>
            </w:r>
            <w:proofErr w:type="gramStart"/>
            <w:r>
              <w:rPr>
                <w:shd w:val="clear" w:color="auto" w:fill="FFFFFF"/>
              </w:rPr>
              <w:t>ФЗ от 26.07.2006 № 135-ФЗ «О защите конкуренции» заключение</w:t>
            </w:r>
            <w:r w:rsidR="00B6470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договоров аренды, договоров безвозмездного пользования, договоров доверительного управления  имуществом, иных договоров, предусматривающих переход прав </w:t>
            </w:r>
            <w:r>
              <w:rPr>
                <w:shd w:val="clear" w:color="auto" w:fill="FFFFFF"/>
              </w:rPr>
              <w:lastRenderedPageBreak/>
              <w:t>владения и (или) пользования  в отношении государственного или муниципального имущества, не закрепленного на праве хозяйственного ведения, может  быть осуществлено только по результатам проведения конкурсов или аукционов на право заключения этих договоров.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>
              <w:t>Муниципальное казенное предприятие, муниципальное учреждение, которому муниципальное имущество принадлежит на праве оперативного управления, осуществляет в пределах, установленных законом, в соответствии с целями своей деятельности, заданиями собственника и назначением имущества права владения, пользования и распоряжения им.</w:t>
            </w:r>
          </w:p>
          <w:p w:rsidR="00B94771" w:rsidRDefault="00B94771" w:rsidP="00166B3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Муниципальные унитарные предприятия на территории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отсутствуют.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Default="00B9477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условий, в соответствии                                   с которыми хозяйствующие субъекты, доля участия администрации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в которых составляет 50 и более процентов,    при допуске к участию в закупках товаров, работ, услуг для обеспечения муниципальных нужд принимают участие в указанных закупках                                    на равных условиях с иными хозяйствующими субъектами  </w:t>
            </w:r>
          </w:p>
          <w:p w:rsidR="00B94771" w:rsidRDefault="00B9477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417189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Хозяйствующие субъекты, доля участия администрации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в которых составляет 50 и более процентов, не принимают участия  </w:t>
            </w:r>
          </w:p>
          <w:p w:rsidR="00B94771" w:rsidRDefault="00B94771" w:rsidP="00417189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конкурентных способах  определения поставщика.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C8681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Недопущение изменения целевого использования объектов недвижимого </w:t>
            </w:r>
            <w:r>
              <w:rPr>
                <w:lang w:eastAsia="en-US"/>
              </w:rPr>
              <w:lastRenderedPageBreak/>
              <w:t xml:space="preserve">имущества, находящегося                                           в муниципальной собственности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округа,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166B3E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DC1">
              <w:rPr>
                <w:spacing w:val="2"/>
                <w:shd w:val="clear" w:color="auto" w:fill="FFFFFF"/>
              </w:rPr>
              <w:t xml:space="preserve">С целью недопущения изменения целевого использования объектов </w:t>
            </w:r>
            <w:r w:rsidRPr="00F07DC1">
              <w:rPr>
                <w:spacing w:val="2"/>
                <w:shd w:val="clear" w:color="auto" w:fill="FFFFFF"/>
              </w:rPr>
              <w:lastRenderedPageBreak/>
              <w:t>недвижимого имущества, находящегося в муниципальной собственности</w:t>
            </w:r>
            <w:r>
              <w:rPr>
                <w:spacing w:val="2"/>
                <w:shd w:val="clear" w:color="auto" w:fill="FFFFFF"/>
              </w:rPr>
              <w:t>,</w:t>
            </w:r>
            <w:r w:rsidRPr="00F07DC1">
              <w:rPr>
                <w:spacing w:val="2"/>
                <w:shd w:val="clear" w:color="auto" w:fill="FFFFFF"/>
              </w:rPr>
              <w:t xml:space="preserve"> на территории </w:t>
            </w:r>
            <w:proofErr w:type="spellStart"/>
            <w:r w:rsidRPr="00F07DC1">
              <w:rPr>
                <w:spacing w:val="2"/>
                <w:shd w:val="clear" w:color="auto" w:fill="FFFFFF"/>
              </w:rPr>
              <w:t>Грайворонского</w:t>
            </w:r>
            <w:proofErr w:type="spellEnd"/>
            <w:r w:rsidRPr="00F07DC1">
              <w:rPr>
                <w:spacing w:val="2"/>
                <w:shd w:val="clear" w:color="auto" w:fill="FFFFFF"/>
              </w:rPr>
              <w:t xml:space="preserve"> городского округа </w:t>
            </w:r>
            <w:r>
              <w:rPr>
                <w:spacing w:val="2"/>
                <w:shd w:val="clear" w:color="auto" w:fill="FFFFFF"/>
              </w:rPr>
              <w:t>ежегодно</w:t>
            </w:r>
            <w:r w:rsidRPr="00F07DC1">
              <w:rPr>
                <w:spacing w:val="2"/>
                <w:shd w:val="clear" w:color="auto" w:fill="FFFFFF"/>
              </w:rPr>
              <w:t xml:space="preserve"> проводится инвентаризация муниципального имущества</w:t>
            </w:r>
            <w:r>
              <w:rPr>
                <w:spacing w:val="2"/>
                <w:shd w:val="clear" w:color="auto" w:fill="FFFFFF"/>
              </w:rPr>
              <w:t>.</w:t>
            </w:r>
            <w:r w:rsidRPr="00F07DC1">
              <w:rPr>
                <w:spacing w:val="2"/>
                <w:shd w:val="clear" w:color="auto" w:fill="FFFFFF"/>
              </w:rPr>
              <w:t xml:space="preserve"> В 20</w:t>
            </w:r>
            <w:r>
              <w:rPr>
                <w:spacing w:val="2"/>
                <w:shd w:val="clear" w:color="auto" w:fill="FFFFFF"/>
              </w:rPr>
              <w:t>22 году</w:t>
            </w:r>
            <w:r w:rsidRPr="00F07DC1">
              <w:rPr>
                <w:spacing w:val="2"/>
                <w:shd w:val="clear" w:color="auto" w:fill="FFFFFF"/>
              </w:rPr>
              <w:t xml:space="preserve"> имущество, используемое не по назначению, не выявлено.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муниципальной </w:t>
            </w:r>
            <w:r>
              <w:rPr>
                <w:sz w:val="24"/>
                <w:szCs w:val="24"/>
                <w:lang w:eastAsia="en-US"/>
              </w:rPr>
              <w:lastRenderedPageBreak/>
              <w:t>собственности и земельных ресурсов;</w:t>
            </w:r>
          </w:p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социальной защиты населения;</w:t>
            </w:r>
          </w:p>
          <w:p w:rsidR="00B94771" w:rsidRDefault="00B94771" w:rsidP="00C868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B64701" w:rsidRDefault="00B64701" w:rsidP="00C8681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64701" w:rsidRDefault="00B64701" w:rsidP="00C8681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296773">
            <w:pPr>
              <w:pStyle w:val="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Размещение и поддержание в актуальном состоянии информации об объектах, находящихся в муниципальной собственности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округа, включая сведения о наименованиях объектов,    их местонахождении, характеристиках и целевом назначении объектов, существующих ограничениях                                         их использования и обременениях правами третьих лиц, а также о реализации имущества, находящегося                                            в муниципальной собственности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784F0C" w:rsidRDefault="00B94771" w:rsidP="00B647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Информация об объектах муниципальной собственности ежегодно вносится в реестр муниципальной собственности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 и утверждается на сессии Совета депутатов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 (решение сессии Совета депутатов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 от 26.05.2022 г. №528 «Об утверждении Реестра муниципальной собственности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 по состоянию на 1 января 2022 года»). </w:t>
            </w:r>
            <w:proofErr w:type="gramStart"/>
            <w:r>
              <w:rPr>
                <w:sz w:val="24"/>
              </w:rPr>
              <w:t xml:space="preserve">Реестр муниципальной </w:t>
            </w:r>
            <w:r w:rsidR="00B6470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собственности, включая сведения о наименованиях  объектов,    их местонахождении, характеристиках и целевом назначении объектов, существующих ограничениях                                         их использования и обременениях правами третьих лиц, а также о реализации имущества, находящегося                                            в муниципальной собственности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  <w:r>
              <w:rPr>
                <w:sz w:val="24"/>
                <w:lang w:bidi="ru-RU"/>
              </w:rPr>
              <w:t xml:space="preserve"> публикуется в газете «Родной край» и в </w:t>
            </w:r>
            <w:r>
              <w:rPr>
                <w:sz w:val="24"/>
                <w:lang w:bidi="ru-RU"/>
              </w:rPr>
              <w:lastRenderedPageBreak/>
              <w:t>сетевом издании «Родной край 31» (</w:t>
            </w:r>
            <w:proofErr w:type="spellStart"/>
            <w:r>
              <w:rPr>
                <w:sz w:val="24"/>
                <w:lang w:val="en-US" w:bidi="ru-RU"/>
              </w:rPr>
              <w:t>rodkray</w:t>
            </w:r>
            <w:proofErr w:type="spellEnd"/>
            <w:r>
              <w:rPr>
                <w:sz w:val="24"/>
                <w:lang w:bidi="ru-RU"/>
              </w:rPr>
              <w:t>31.</w:t>
            </w:r>
            <w:proofErr w:type="spellStart"/>
            <w:r>
              <w:rPr>
                <w:sz w:val="24"/>
                <w:lang w:val="en-US" w:bidi="ru-RU"/>
              </w:rPr>
              <w:t>ru</w:t>
            </w:r>
            <w:proofErr w:type="spellEnd"/>
            <w:r>
              <w:rPr>
                <w:sz w:val="24"/>
                <w:lang w:bidi="ru-RU"/>
              </w:rPr>
              <w:t xml:space="preserve">), а также размещается на официальном сайте органов местного самоуправления  </w:t>
            </w:r>
            <w:proofErr w:type="spellStart"/>
            <w:r>
              <w:rPr>
                <w:sz w:val="24"/>
                <w:lang w:bidi="ru-RU"/>
              </w:rPr>
              <w:t>Грайворонского</w:t>
            </w:r>
            <w:proofErr w:type="spellEnd"/>
            <w:proofErr w:type="gramEnd"/>
            <w:r>
              <w:rPr>
                <w:sz w:val="24"/>
                <w:lang w:bidi="ru-RU"/>
              </w:rPr>
              <w:t xml:space="preserve"> городского округа </w:t>
            </w:r>
            <w:r w:rsidRPr="00784F0C">
              <w:rPr>
                <w:sz w:val="24"/>
                <w:szCs w:val="24"/>
                <w:lang w:bidi="ru-RU"/>
              </w:rPr>
              <w:t>(</w:t>
            </w:r>
            <w:r w:rsidRPr="00784F0C">
              <w:rPr>
                <w:sz w:val="24"/>
                <w:szCs w:val="24"/>
              </w:rPr>
              <w:t>https://grajvoron-r31.gosweb.gosuslugi.ru/)</w:t>
            </w:r>
          </w:p>
          <w:p w:rsidR="00B94771" w:rsidRDefault="00B94771" w:rsidP="00784F0C">
            <w:pPr>
              <w:pStyle w:val="3"/>
              <w:ind w:firstLine="0"/>
              <w:rPr>
                <w:sz w:val="24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целевой модели «Получение разрешения на строительство                                               и территориальное планирование»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64701" w:rsidP="00BF06D5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Отделом</w:t>
            </w:r>
            <w:r w:rsidR="00C37227">
              <w:rPr>
                <w:sz w:val="24"/>
                <w:szCs w:val="24"/>
                <w:lang w:eastAsia="en-US"/>
              </w:rPr>
              <w:t xml:space="preserve"> о градостроительной деятельности и архитектуры администрации </w:t>
            </w:r>
            <w:proofErr w:type="spellStart"/>
            <w:r w:rsidR="00C37227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C37227">
              <w:rPr>
                <w:sz w:val="24"/>
                <w:szCs w:val="24"/>
                <w:lang w:eastAsia="en-US"/>
              </w:rPr>
              <w:t xml:space="preserve"> городского округа в</w:t>
            </w:r>
            <w:r w:rsidR="00B94771">
              <w:rPr>
                <w:sz w:val="24"/>
                <w:szCs w:val="24"/>
                <w:lang w:eastAsia="en-US"/>
              </w:rPr>
              <w:t xml:space="preserve">ыдано 5 разрешений на строительство объектов </w:t>
            </w:r>
            <w:r w:rsidR="00C37227">
              <w:rPr>
                <w:sz w:val="24"/>
                <w:szCs w:val="24"/>
                <w:lang w:eastAsia="en-US"/>
              </w:rPr>
              <w:t xml:space="preserve">капитального строительства </w:t>
            </w:r>
            <w:r w:rsidR="00B94771">
              <w:rPr>
                <w:sz w:val="24"/>
                <w:szCs w:val="24"/>
                <w:lang w:eastAsia="en-US"/>
              </w:rPr>
              <w:t xml:space="preserve">через </w:t>
            </w:r>
            <w:proofErr w:type="spellStart"/>
            <w:r w:rsidR="00B94771">
              <w:rPr>
                <w:sz w:val="24"/>
                <w:szCs w:val="24"/>
                <w:lang w:eastAsia="en-US"/>
              </w:rPr>
              <w:t>Госуслуги</w:t>
            </w:r>
            <w:proofErr w:type="spellEnd"/>
            <w:r w:rsidR="00B94771">
              <w:rPr>
                <w:sz w:val="24"/>
                <w:szCs w:val="24"/>
                <w:lang w:eastAsia="en-US"/>
              </w:rPr>
              <w:t>:</w:t>
            </w:r>
          </w:p>
          <w:p w:rsidR="00B94771" w:rsidRDefault="00B94771" w:rsidP="00BF06D5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в марте 2022 г. – социально-культурный центр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Новостроевка-1;</w:t>
            </w:r>
          </w:p>
          <w:p w:rsidR="00B94771" w:rsidRDefault="00B94771" w:rsidP="00BF06D5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в октябре 2022 г. – фельдшерско-акушерский пункт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Луговка, 50-а;</w:t>
            </w:r>
          </w:p>
          <w:p w:rsidR="00B94771" w:rsidRDefault="00B94771" w:rsidP="00BF06D5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в октябре 2022 г. – Николаев К.Г. –производственное здание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Луговка, 14-а;</w:t>
            </w:r>
          </w:p>
          <w:p w:rsidR="00B94771" w:rsidRDefault="00B94771" w:rsidP="00BF06D5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в декабре 2022 г. – фельдшерско-акушерский пункт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</w:t>
            </w:r>
            <w:proofErr w:type="spellStart"/>
            <w:r>
              <w:rPr>
                <w:sz w:val="24"/>
                <w:szCs w:val="24"/>
                <w:lang w:eastAsia="en-US"/>
              </w:rPr>
              <w:t>Почаево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B94771" w:rsidRPr="00CF2E80" w:rsidRDefault="00B94771" w:rsidP="00BF06D5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в декабре 2022 г. – Баранова Т.Е. - здание торговли в г. Грайвороне, ул. Шухова, 42-а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2262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на конкурсной основе подрядных организаций для проведения работ по капитальному ремонту многоквартирных домов на территории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CD06B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1E3943">
              <w:rPr>
                <w:sz w:val="24"/>
                <w:szCs w:val="24"/>
                <w:lang w:eastAsia="en-US"/>
              </w:rPr>
              <w:t>Привлечением на конкурсной основе подрядных организаций для проведения работ по капитальному ремонту многоквартирных домов на территории городского округа занимается Фонд содействия реформированию жилищно-коммунального хозяйства Белгородской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6C5A09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достижения нормативов минимальной обеспеченности населения площадью торговых объектов на территории городского округа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Мониторинги по состоянию на 1.07.2022 г., на 01.01.2023 г. года проведены, результаты отражены в «Паспорте потребительского рынка Белгородской области».</w:t>
            </w:r>
          </w:p>
          <w:p w:rsidR="00B94771" w:rsidRDefault="00B94771" w:rsidP="00A61329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При нормативе минимальной обеспеченности </w:t>
            </w:r>
            <w:r w:rsidR="00C3722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населения городского округа  площадью   стационарных объектов 377 кв. м  на 1000 человек, фактически </w:t>
            </w:r>
            <w:r w:rsidR="00CB384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обеспеченность составила 503,4 кв. м,  процент  обеспеченности – 133,5%, в том числе по реализации  продовольственной  группы товаров при нормативе 114 кв. м  на 1000 чел., фактически – 301,1 кв. м, процент  обеспеченности – 264%,</w:t>
            </w:r>
            <w:r w:rsidR="00CB384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по реализации непродовольственных товаров при нормативе 263 кв. м,  </w:t>
            </w:r>
            <w:r w:rsidR="00CB384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фактически – 202,3 кв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, процент обеспеченности – 76,9%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Pr="006C5A09" w:rsidRDefault="00B94771" w:rsidP="006C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E77EDC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ярмарочно-выставочных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мероприятий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Праздничные ярмарочные мероприятия не проводились в связи с территориальной особенностью (приграничной) </w:t>
            </w:r>
            <w:r w:rsidR="00162BF4">
              <w:rPr>
                <w:sz w:val="24"/>
                <w:szCs w:val="24"/>
                <w:lang w:eastAsia="en-US"/>
              </w:rPr>
              <w:t xml:space="preserve">городского </w:t>
            </w:r>
            <w:r>
              <w:rPr>
                <w:sz w:val="24"/>
                <w:szCs w:val="24"/>
                <w:lang w:eastAsia="en-US"/>
              </w:rPr>
              <w:t>округа.</w:t>
            </w:r>
          </w:p>
          <w:p w:rsidR="00B94771" w:rsidRDefault="00B9477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Еженедельно по четвергам в селе Головчино, ул. Карла Маркса, 1-л проводились ярмарки с привлечением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сельхозтоваропроизводителей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и области.</w:t>
            </w:r>
          </w:p>
          <w:p w:rsidR="00B94771" w:rsidRDefault="00B9477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постоянной основе работали 3 ярмарочные площадки, на деятельность которых</w:t>
            </w:r>
            <w:r w:rsidR="007F5D39">
              <w:rPr>
                <w:sz w:val="24"/>
                <w:szCs w:val="24"/>
                <w:lang w:eastAsia="en-US"/>
              </w:rPr>
              <w:t xml:space="preserve"> на постоянной основе  получены разрешения администрации городского округа </w:t>
            </w:r>
            <w:r>
              <w:rPr>
                <w:sz w:val="24"/>
                <w:szCs w:val="24"/>
                <w:lang w:eastAsia="en-US"/>
              </w:rPr>
              <w:t xml:space="preserve"> организациям</w:t>
            </w:r>
            <w:proofErr w:type="gramStart"/>
            <w:r>
              <w:rPr>
                <w:sz w:val="24"/>
                <w:szCs w:val="24"/>
                <w:lang w:eastAsia="en-US"/>
              </w:rPr>
              <w:t>и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«Универсал» </w:t>
            </w:r>
            <w:r>
              <w:rPr>
                <w:sz w:val="24"/>
                <w:szCs w:val="24"/>
                <w:lang w:eastAsia="en-US"/>
              </w:rPr>
              <w:lastRenderedPageBreak/>
              <w:t>и ЗАО «Параллель»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71" w:rsidRDefault="00B947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4. Развитие конкуренции при осуществлении процедур государственных, муниципальных закупок и закупок, </w:t>
            </w:r>
          </w:p>
          <w:p w:rsidR="00B94771" w:rsidRDefault="00B94771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осуществляемых отдельными видами юридических лиц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                                на преимущественное проведение конкурентных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DD1BCE" w:rsidRDefault="00B94771" w:rsidP="002D6393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 у</w:t>
            </w:r>
            <w:r w:rsidRPr="00DD1BCE">
              <w:rPr>
                <w:sz w:val="24"/>
                <w:szCs w:val="24"/>
              </w:rPr>
              <w:t>величение доли закупок конкурентными способами.</w:t>
            </w:r>
          </w:p>
          <w:p w:rsidR="00B94771" w:rsidRPr="00DD1BCE" w:rsidRDefault="00B94771" w:rsidP="002D6393">
            <w:pPr>
              <w:jc w:val="both"/>
              <w:rPr>
                <w:sz w:val="24"/>
                <w:szCs w:val="24"/>
              </w:rPr>
            </w:pPr>
            <w:r w:rsidRPr="00DD1BCE">
              <w:rPr>
                <w:sz w:val="24"/>
                <w:szCs w:val="24"/>
              </w:rPr>
              <w:t>Количество конкурентных закупок за  2022 г. – 204 шт.</w:t>
            </w:r>
          </w:p>
          <w:p w:rsidR="00B94771" w:rsidRPr="00DD1BCE" w:rsidRDefault="00B94771" w:rsidP="00806591">
            <w:pPr>
              <w:jc w:val="both"/>
              <w:rPr>
                <w:sz w:val="24"/>
                <w:szCs w:val="24"/>
              </w:rPr>
            </w:pPr>
            <w:r w:rsidRPr="00DD1BCE">
              <w:rPr>
                <w:sz w:val="24"/>
                <w:szCs w:val="24"/>
              </w:rPr>
              <w:t>Сумма заключенных контрактов – 903105961,67 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71" w:rsidRDefault="00B94771" w:rsidP="00F0125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7F5D39" w:rsidRDefault="007F5D39" w:rsidP="00F0125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7F5D39" w:rsidRDefault="007F5D39" w:rsidP="00F0125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7F5D39" w:rsidRDefault="007F5D39" w:rsidP="00F0125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закупок для                муниципальных нужд среди субъектов малого предпринимательства, социально ориентированных некоммерческих организаций в соответствии                                                  с законодательством о контрактной системе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A73CDC" w:rsidRDefault="00B94771" w:rsidP="002D6393">
            <w:pPr>
              <w:ind w:right="-31"/>
              <w:jc w:val="both"/>
              <w:rPr>
                <w:sz w:val="24"/>
                <w:szCs w:val="24"/>
              </w:rPr>
            </w:pPr>
            <w:r w:rsidRPr="00A73CDC">
              <w:rPr>
                <w:sz w:val="24"/>
                <w:szCs w:val="24"/>
              </w:rPr>
              <w:t>Привлечение субъектов малого предпринимательства, социально ориентированных некоммерческих организаций в систему муниципальных закупок и создание условий для их участия.</w:t>
            </w:r>
          </w:p>
          <w:p w:rsidR="00B94771" w:rsidRPr="00A73CDC" w:rsidRDefault="00B94771" w:rsidP="002D6393">
            <w:pPr>
              <w:jc w:val="both"/>
              <w:rPr>
                <w:sz w:val="24"/>
                <w:szCs w:val="24"/>
              </w:rPr>
            </w:pPr>
            <w:r w:rsidRPr="00A73CDC">
              <w:rPr>
                <w:sz w:val="24"/>
                <w:szCs w:val="24"/>
              </w:rPr>
              <w:t xml:space="preserve">Количество конкурентных  закупок  за  2022 г. у СМП (СОНКО) – 128 шт.  </w:t>
            </w:r>
          </w:p>
          <w:p w:rsidR="00B94771" w:rsidRPr="00E14346" w:rsidRDefault="00B94771" w:rsidP="00E14346">
            <w:pPr>
              <w:jc w:val="both"/>
              <w:rPr>
                <w:sz w:val="24"/>
                <w:szCs w:val="24"/>
              </w:rPr>
            </w:pPr>
            <w:r w:rsidRPr="00E14346">
              <w:rPr>
                <w:sz w:val="24"/>
                <w:szCs w:val="24"/>
              </w:rPr>
              <w:t>Сумма заключенных контрактов – 347124671,96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закупок малого объема                               для муниципальных нужд с использованием Электронного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маркета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(магазина) Белгородской области для «малых закупок», упрощение механизмов аккредитации субъектов малого предпринимательства на данном электронном ресурсе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2D45BC" w:rsidRDefault="00B94771" w:rsidP="002D45BC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2D45BC">
              <w:rPr>
                <w:sz w:val="24"/>
                <w:szCs w:val="24"/>
                <w:lang w:eastAsia="en-US"/>
              </w:rPr>
              <w:t xml:space="preserve">Через </w:t>
            </w:r>
            <w:r w:rsidR="00CB1125">
              <w:rPr>
                <w:sz w:val="24"/>
                <w:szCs w:val="24"/>
                <w:lang w:eastAsia="en-US"/>
              </w:rPr>
              <w:t xml:space="preserve"> </w:t>
            </w:r>
            <w:r w:rsidRPr="002D45BC">
              <w:rPr>
                <w:sz w:val="24"/>
                <w:szCs w:val="24"/>
                <w:lang w:eastAsia="en-US"/>
              </w:rPr>
              <w:t xml:space="preserve">Электронный </w:t>
            </w:r>
            <w:r w:rsidR="00AA6F8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45BC">
              <w:rPr>
                <w:sz w:val="24"/>
                <w:szCs w:val="24"/>
                <w:lang w:eastAsia="en-US"/>
              </w:rPr>
              <w:t>маркет</w:t>
            </w:r>
            <w:proofErr w:type="spellEnd"/>
            <w:r w:rsidRPr="002D45BC">
              <w:rPr>
                <w:sz w:val="24"/>
                <w:szCs w:val="24"/>
                <w:lang w:eastAsia="en-US"/>
              </w:rPr>
              <w:t xml:space="preserve"> (магазин) заключено </w:t>
            </w:r>
            <w:r>
              <w:rPr>
                <w:sz w:val="24"/>
                <w:szCs w:val="24"/>
                <w:lang w:eastAsia="en-US"/>
              </w:rPr>
              <w:t xml:space="preserve"> 224</w:t>
            </w:r>
            <w:r w:rsidRPr="002D45BC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D45BC">
              <w:rPr>
                <w:sz w:val="24"/>
                <w:szCs w:val="24"/>
                <w:lang w:eastAsia="en-US"/>
              </w:rPr>
              <w:t xml:space="preserve">контракта  </w:t>
            </w:r>
            <w:r w:rsidR="00CB1125">
              <w:rPr>
                <w:sz w:val="24"/>
                <w:szCs w:val="24"/>
                <w:lang w:eastAsia="en-US"/>
              </w:rPr>
              <w:t xml:space="preserve">на поставку товаров </w:t>
            </w:r>
            <w:r w:rsidRPr="002D45BC">
              <w:rPr>
                <w:sz w:val="24"/>
                <w:szCs w:val="24"/>
                <w:lang w:eastAsia="en-US"/>
              </w:rPr>
              <w:t xml:space="preserve">в  соответствии с Федеральным законом №44-ФЗ от 05.04.2013 г. «О контрактной </w:t>
            </w:r>
            <w:r w:rsidR="00CB1125">
              <w:rPr>
                <w:sz w:val="24"/>
                <w:szCs w:val="24"/>
                <w:lang w:eastAsia="en-US"/>
              </w:rPr>
              <w:t xml:space="preserve"> </w:t>
            </w:r>
            <w:r w:rsidRPr="002D45BC">
              <w:rPr>
                <w:sz w:val="24"/>
                <w:szCs w:val="24"/>
                <w:lang w:eastAsia="en-US"/>
              </w:rPr>
              <w:t xml:space="preserve">системе в сфере закупок  для обеспечения государственных  и муниципальных  нужд» </w:t>
            </w:r>
            <w:r w:rsidR="00AA6F8F">
              <w:rPr>
                <w:sz w:val="24"/>
                <w:szCs w:val="24"/>
                <w:lang w:eastAsia="en-US"/>
              </w:rPr>
              <w:t xml:space="preserve"> </w:t>
            </w:r>
            <w:r w:rsidRPr="002D45BC">
              <w:rPr>
                <w:sz w:val="24"/>
                <w:szCs w:val="24"/>
                <w:lang w:eastAsia="en-US"/>
              </w:rPr>
              <w:t xml:space="preserve">для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D45BC">
              <w:rPr>
                <w:sz w:val="24"/>
                <w:szCs w:val="24"/>
                <w:lang w:eastAsia="en-US"/>
              </w:rPr>
              <w:t>приобретения товаров и услуг для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D45BC">
              <w:rPr>
                <w:sz w:val="24"/>
                <w:szCs w:val="24"/>
                <w:lang w:eastAsia="en-US"/>
              </w:rPr>
              <w:t xml:space="preserve"> муниципальных  нужд на сумму 45889,6</w:t>
            </w:r>
            <w:r>
              <w:rPr>
                <w:sz w:val="24"/>
                <w:szCs w:val="24"/>
                <w:lang w:eastAsia="en-US"/>
              </w:rPr>
              <w:t xml:space="preserve"> тыс. руб.,</w:t>
            </w:r>
            <w:r w:rsidRPr="002D45BC">
              <w:rPr>
                <w:sz w:val="24"/>
                <w:szCs w:val="24"/>
                <w:lang w:eastAsia="en-US"/>
              </w:rPr>
              <w:t xml:space="preserve"> в том числе администрация  </w:t>
            </w:r>
            <w:proofErr w:type="spellStart"/>
            <w:r w:rsidRPr="002D45BC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2D45BC">
              <w:rPr>
                <w:sz w:val="24"/>
                <w:szCs w:val="24"/>
                <w:lang w:eastAsia="en-US"/>
              </w:rPr>
              <w:t xml:space="preserve"> городского округа заключила </w:t>
            </w:r>
            <w:r w:rsidR="00CB1125">
              <w:rPr>
                <w:sz w:val="24"/>
                <w:szCs w:val="24"/>
                <w:lang w:eastAsia="en-US"/>
              </w:rPr>
              <w:t xml:space="preserve"> </w:t>
            </w:r>
            <w:r w:rsidRPr="002D45BC">
              <w:rPr>
                <w:sz w:val="24"/>
                <w:szCs w:val="24"/>
                <w:lang w:eastAsia="en-US"/>
              </w:rPr>
              <w:t xml:space="preserve">50 контрактов </w:t>
            </w:r>
            <w:r w:rsidR="00AA6F8F">
              <w:rPr>
                <w:sz w:val="24"/>
                <w:szCs w:val="24"/>
                <w:lang w:eastAsia="en-US"/>
              </w:rPr>
              <w:t xml:space="preserve"> </w:t>
            </w:r>
            <w:r w:rsidRPr="002D45BC">
              <w:rPr>
                <w:sz w:val="24"/>
                <w:szCs w:val="24"/>
                <w:lang w:eastAsia="en-US"/>
              </w:rPr>
              <w:t xml:space="preserve">на сумму 3363,0 тыс.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D45BC">
              <w:rPr>
                <w:sz w:val="24"/>
                <w:szCs w:val="24"/>
                <w:lang w:eastAsia="en-US"/>
              </w:rPr>
              <w:t>руб.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«Центр бухгалтерского учета и отчетности»</w:t>
            </w:r>
          </w:p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B94771" w:rsidRDefault="00B94771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Участие в обучающих семинарах для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участников закупок (заказчиков, поставщиков) по вопросам закупок, осуществляемых в соответствии                         с Федеральным законом от 5 апреля                                          2013 года № 44-ФЗ «О контрактной системе в сфере закупок товаров, работ, услуг                        для обеспечения государственных                                              и муниципальных нужд», Федеральным законом от 18 июля 2011 года № 223-ФЗ                       «О закупках товаров, работ, услуг отдельными видами юридических лиц»,                                    в том числе </w:t>
            </w:r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вопросу участия субъектов МСП в закупках крупнейших заказчиков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2022 – 2025 </w:t>
            </w:r>
            <w:r>
              <w:rPr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55025E" w:rsidRDefault="00B94771" w:rsidP="00E109FB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Участие в 16 обучающих мероприятиях в </w:t>
            </w:r>
            <w:r>
              <w:rPr>
                <w:sz w:val="24"/>
                <w:szCs w:val="24"/>
                <w:lang w:eastAsia="en-US"/>
              </w:rPr>
              <w:lastRenderedPageBreak/>
              <w:t>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 муниципальных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  <w:lang w:eastAsia="en-US"/>
              </w:rPr>
              <w:t>Разработка типовых описаний объектов закупок, стандартизация требований                          в рамках нормирования в сфере закупок                           для 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6D1B9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Типовые описания </w:t>
            </w:r>
            <w:r w:rsidR="006D1B97">
              <w:rPr>
                <w:sz w:val="22"/>
                <w:szCs w:val="22"/>
              </w:rPr>
              <w:t xml:space="preserve">объектов закупок </w:t>
            </w:r>
            <w:r>
              <w:rPr>
                <w:sz w:val="22"/>
                <w:szCs w:val="22"/>
              </w:rPr>
              <w:t xml:space="preserve">делаются, </w:t>
            </w:r>
            <w:r w:rsidR="006D1B97">
              <w:rPr>
                <w:sz w:val="22"/>
                <w:szCs w:val="22"/>
              </w:rPr>
              <w:t xml:space="preserve">проводится </w:t>
            </w:r>
            <w:r>
              <w:rPr>
                <w:sz w:val="22"/>
                <w:szCs w:val="22"/>
              </w:rPr>
              <w:t>о</w:t>
            </w:r>
            <w:r w:rsidRPr="008F69ED">
              <w:rPr>
                <w:sz w:val="22"/>
                <w:szCs w:val="22"/>
              </w:rPr>
              <w:t>птимизация зак</w:t>
            </w:r>
            <w:r w:rsidR="006D1B97">
              <w:rPr>
                <w:sz w:val="22"/>
                <w:szCs w:val="22"/>
              </w:rPr>
              <w:t>упочной деятельности, исключены избыточные</w:t>
            </w:r>
            <w:r w:rsidRPr="008F69ED">
              <w:rPr>
                <w:sz w:val="22"/>
                <w:szCs w:val="22"/>
              </w:rPr>
              <w:t xml:space="preserve"> требова</w:t>
            </w:r>
            <w:r w:rsidR="006D1B97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к товарам, работам, услугам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Развитие конкуренции в социальной сфере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540B25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деятельности                                    развития государственно-частного партнерства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2B547F" w:rsidRDefault="00B94771" w:rsidP="000137EB">
            <w:pPr>
              <w:shd w:val="nil"/>
              <w:jc w:val="both"/>
            </w:pPr>
            <w:r w:rsidRPr="002B547F">
              <w:rPr>
                <w:sz w:val="24"/>
                <w:szCs w:val="24"/>
                <w:lang w:eastAsia="en-US"/>
              </w:rPr>
              <w:t xml:space="preserve">Распоряжением администрации </w:t>
            </w:r>
            <w:proofErr w:type="spellStart"/>
            <w:r w:rsidRPr="002B547F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2B547F">
              <w:rPr>
                <w:sz w:val="24"/>
                <w:szCs w:val="24"/>
                <w:lang w:eastAsia="en-US"/>
              </w:rPr>
              <w:t xml:space="preserve"> городского округа             №1142-р от 13.09.2021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B547F">
              <w:rPr>
                <w:sz w:val="24"/>
                <w:szCs w:val="24"/>
                <w:lang w:eastAsia="en-US"/>
              </w:rPr>
              <w:t xml:space="preserve">г. «Об определении уполномоченного органа в сфере </w:t>
            </w:r>
            <w:proofErr w:type="spellStart"/>
            <w:r w:rsidRPr="002B547F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2B547F">
              <w:rPr>
                <w:sz w:val="24"/>
                <w:szCs w:val="24"/>
                <w:lang w:eastAsia="en-US"/>
              </w:rPr>
              <w:t xml:space="preserve"> партнерства» на территории </w:t>
            </w:r>
            <w:proofErr w:type="spellStart"/>
            <w:r w:rsidRPr="002B547F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2B547F">
              <w:rPr>
                <w:sz w:val="24"/>
                <w:szCs w:val="24"/>
                <w:lang w:eastAsia="en-US"/>
              </w:rPr>
              <w:t xml:space="preserve"> городского округа определена администрации городского округа. На официальном сайте </w:t>
            </w:r>
            <w:proofErr w:type="spellStart"/>
            <w:r w:rsidRPr="002B547F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2B547F">
              <w:rPr>
                <w:sz w:val="24"/>
                <w:szCs w:val="24"/>
                <w:lang w:eastAsia="en-US"/>
              </w:rPr>
              <w:t xml:space="preserve"> городского округа в разделе «</w:t>
            </w:r>
            <w:proofErr w:type="spellStart"/>
            <w:r w:rsidRPr="002B547F">
              <w:rPr>
                <w:sz w:val="24"/>
                <w:szCs w:val="24"/>
                <w:lang w:eastAsia="en-US"/>
              </w:rPr>
              <w:t>Муниципально-частное</w:t>
            </w:r>
            <w:proofErr w:type="spellEnd"/>
            <w:r w:rsidRPr="002B547F">
              <w:rPr>
                <w:sz w:val="24"/>
                <w:szCs w:val="24"/>
                <w:lang w:eastAsia="en-US"/>
              </w:rPr>
              <w:t xml:space="preserve"> партнерство» размещена вся необходимая информация для инвесторов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Default="00B94771" w:rsidP="00540B25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C1247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нормативных правовых актов в сфере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партнерства в соответствии                                         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 действующим федеральным законодательством о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2B547F" w:rsidRDefault="00B94771" w:rsidP="000137EB">
            <w:pPr>
              <w:shd w:val="nil"/>
              <w:jc w:val="both"/>
            </w:pPr>
            <w:r w:rsidRPr="002B547F"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 w:rsidRPr="002B547F">
              <w:rPr>
                <w:sz w:val="24"/>
                <w:szCs w:val="24"/>
                <w:lang w:eastAsia="en-US"/>
              </w:rPr>
              <w:t>Грайворонсккого</w:t>
            </w:r>
            <w:proofErr w:type="spellEnd"/>
            <w:r w:rsidRPr="002B547F">
              <w:rPr>
                <w:sz w:val="24"/>
                <w:szCs w:val="24"/>
                <w:lang w:eastAsia="en-US"/>
              </w:rPr>
              <w:t xml:space="preserve"> городского №545 от 30.09.2021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B547F">
              <w:rPr>
                <w:sz w:val="24"/>
                <w:szCs w:val="24"/>
                <w:lang w:eastAsia="en-US"/>
              </w:rPr>
              <w:t xml:space="preserve">г. «Об утверждении Порядка </w:t>
            </w:r>
            <w:r w:rsidRPr="002B547F">
              <w:rPr>
                <w:sz w:val="24"/>
                <w:szCs w:val="24"/>
                <w:lang w:eastAsia="en-US"/>
              </w:rPr>
              <w:lastRenderedPageBreak/>
              <w:t xml:space="preserve">принятия решения о реализации проектов </w:t>
            </w:r>
            <w:proofErr w:type="spellStart"/>
            <w:r w:rsidRPr="002B547F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2B547F">
              <w:rPr>
                <w:sz w:val="24"/>
                <w:szCs w:val="24"/>
                <w:lang w:eastAsia="en-US"/>
              </w:rPr>
              <w:t xml:space="preserve"> партнерства на территории </w:t>
            </w:r>
            <w:proofErr w:type="spellStart"/>
            <w:r w:rsidRPr="002B547F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2B547F">
              <w:rPr>
                <w:sz w:val="24"/>
                <w:szCs w:val="24"/>
                <w:lang w:eastAsia="en-US"/>
              </w:rPr>
              <w:t xml:space="preserve"> городского округа» утвержден порядок принятия решения о реализации проектов МЧП на территории городского округа.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Default="00B94771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C1247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информации и направление в министерство экономического развития и промышленности области для формирования и ведения реестра проектов                                   с использованием механизмов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2B547F" w:rsidRDefault="00B94771" w:rsidP="000137EB">
            <w:pPr>
              <w:shd w:val="nil"/>
              <w:jc w:val="both"/>
            </w:pPr>
            <w:r w:rsidRPr="002B547F">
              <w:rPr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Pr="002B547F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2B547F">
              <w:rPr>
                <w:sz w:val="24"/>
                <w:szCs w:val="24"/>
                <w:lang w:eastAsia="en-US"/>
              </w:rPr>
              <w:t xml:space="preserve"> городского округа организовано ведение реестра проектов с использованием механизмов </w:t>
            </w:r>
            <w:proofErr w:type="spellStart"/>
            <w:r w:rsidRPr="002B547F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2B547F">
              <w:rPr>
                <w:sz w:val="24"/>
                <w:szCs w:val="24"/>
                <w:lang w:eastAsia="en-US"/>
              </w:rPr>
              <w:t xml:space="preserve"> партнерства. В  2022 году проекты с элементами МЧП не инициировались и не реализовывались.</w:t>
            </w:r>
          </w:p>
          <w:p w:rsidR="00B94771" w:rsidRPr="002B547F" w:rsidRDefault="00B94771" w:rsidP="000137EB">
            <w:pPr>
              <w:ind w:right="-3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Default="00B94771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F5135F" w:rsidRDefault="00B94771" w:rsidP="00103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5F">
              <w:rPr>
                <w:rFonts w:ascii="Times New Roman" w:hAnsi="Times New Roman" w:cs="Times New Roman"/>
                <w:sz w:val="24"/>
                <w:szCs w:val="24"/>
              </w:rPr>
              <w:t>Развитие сети детских технопарков "</w:t>
            </w:r>
            <w:proofErr w:type="spellStart"/>
            <w:r w:rsidRPr="00F5135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5135F">
              <w:rPr>
                <w:rFonts w:ascii="Times New Roman" w:hAnsi="Times New Roman" w:cs="Times New Roman"/>
                <w:sz w:val="24"/>
                <w:szCs w:val="24"/>
              </w:rPr>
              <w:t xml:space="preserve">"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10315D" w:rsidRDefault="00B94771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5D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7A47F1">
            <w:pPr>
              <w:jc w:val="both"/>
              <w:rPr>
                <w:sz w:val="24"/>
                <w:highlight w:val="white"/>
                <w:lang w:eastAsia="en-US"/>
              </w:rPr>
            </w:pPr>
            <w:r>
              <w:rPr>
                <w:sz w:val="24"/>
                <w:highlight w:val="white"/>
                <w:lang w:eastAsia="en-US"/>
              </w:rPr>
              <w:t>Проектная документация не разрабатывалась</w:t>
            </w:r>
          </w:p>
          <w:p w:rsidR="00B94771" w:rsidRPr="00AF0594" w:rsidRDefault="00B94771" w:rsidP="00AF05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Default="00B94771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обучающих семинарах, конференциях по вопросам использования механизмов государственно-частного партнерства, в том числе практики заключения концессионных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B064F3">
              <w:rPr>
                <w:sz w:val="24"/>
                <w:szCs w:val="24"/>
              </w:rPr>
              <w:t>В июне 2022 года в обучающем семинаре по вопросам государственно-частного партнерства  приняли участие 2 сотрудника управления экономического развития администрации городского округа.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Default="00B94771" w:rsidP="00111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Default="00B9477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содействия в получении социально ориентированными некоммерческими организациями поддержки в форме субсидий, грантов из бюджета Белгородской области</w:t>
            </w:r>
          </w:p>
          <w:p w:rsidR="00B94771" w:rsidRDefault="00B94771">
            <w:pPr>
              <w:ind w:right="-3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695A50" w:rsidRDefault="00B94771" w:rsidP="002D639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муниципальной программы «Социальная поддержка граждан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округе» социально ориентированными некоммерческими организациями городского округа освоено </w:t>
            </w:r>
            <w:r w:rsidRPr="00695A50">
              <w:rPr>
                <w:sz w:val="24"/>
                <w:szCs w:val="24"/>
                <w:lang w:eastAsia="en-US"/>
              </w:rPr>
              <w:t>1407,3 тыс. руб., в том числе:</w:t>
            </w:r>
          </w:p>
          <w:p w:rsidR="00B94771" w:rsidRPr="003870C8" w:rsidRDefault="00B94771" w:rsidP="002D639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3870C8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870C8"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 w:rsidRPr="003870C8">
              <w:rPr>
                <w:sz w:val="24"/>
                <w:szCs w:val="24"/>
                <w:lang w:eastAsia="en-US"/>
              </w:rPr>
              <w:t xml:space="preserve"> местная районная организация ветеранов (пенсионеров) войны, труда, Вооруженных Сил и </w:t>
            </w:r>
            <w:r w:rsidRPr="003870C8">
              <w:rPr>
                <w:sz w:val="24"/>
                <w:szCs w:val="24"/>
                <w:lang w:eastAsia="en-US"/>
              </w:rPr>
              <w:lastRenderedPageBreak/>
              <w:t>правоохранительных органов – 660,1 тыс. руб.;</w:t>
            </w:r>
          </w:p>
          <w:p w:rsidR="00B94771" w:rsidRPr="00313BD5" w:rsidRDefault="00B94771" w:rsidP="002D639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313BD5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13BD5"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 w:rsidRPr="00313BD5">
              <w:rPr>
                <w:sz w:val="24"/>
                <w:szCs w:val="24"/>
                <w:lang w:eastAsia="en-US"/>
              </w:rPr>
              <w:t xml:space="preserve"> местная организация «Всероссийское общество инвалидов» - 374,6 тыс. руб.;</w:t>
            </w:r>
          </w:p>
          <w:p w:rsidR="00B94771" w:rsidRPr="00F24536" w:rsidRDefault="00B94771" w:rsidP="002D639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F24536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F24536"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 w:rsidRPr="00F24536">
              <w:rPr>
                <w:sz w:val="24"/>
                <w:szCs w:val="24"/>
                <w:lang w:eastAsia="en-US"/>
              </w:rPr>
              <w:t xml:space="preserve"> местная организация «Союз пенсионеров России» - 231,8 тыс. руб.;</w:t>
            </w:r>
          </w:p>
          <w:p w:rsidR="00B94771" w:rsidRPr="00F24536" w:rsidRDefault="00B94771" w:rsidP="00F2453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F24536"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F24536">
              <w:rPr>
                <w:sz w:val="24"/>
                <w:szCs w:val="24"/>
                <w:lang w:eastAsia="en-US"/>
              </w:rPr>
              <w:t>Борисовская</w:t>
            </w:r>
            <w:proofErr w:type="spellEnd"/>
            <w:r w:rsidRPr="00F24536">
              <w:rPr>
                <w:sz w:val="24"/>
                <w:szCs w:val="24"/>
                <w:lang w:eastAsia="en-US"/>
              </w:rPr>
              <w:t xml:space="preserve"> местная организация «Всероссийское общество слепых» - 140,8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культуры и молодежной политики администрации;</w:t>
            </w:r>
          </w:p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социальной защиты населения</w:t>
            </w:r>
          </w:p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сопровождение деятельности социально ориентированных некоммерческих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2D6393">
            <w:pPr>
              <w:spacing w:line="228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деятельности социально ориентированных некоммерческих организаций городского округа размещена на официальных сайтах управления социальной защиты населения городского округа (http://усзн-грайворон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ф/)  и МБУСОССЗН «Комплексного центра социального обслуживания населения»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(http://kcgrayvoron.ru/), сведения о мероприятиях постоянно обновляются в новостной ленте.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9E3FB6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9E3FB6">
              <w:rPr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материально-технической базы для реализации основных </w:t>
            </w:r>
            <w:r>
              <w:rPr>
                <w:sz w:val="24"/>
                <w:szCs w:val="24"/>
                <w:lang w:eastAsia="en-US"/>
              </w:rPr>
              <w:br/>
              <w:t xml:space="preserve">и дополнительных общеобразовательных программ цифрового,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технического и гуманитарного профилей                      в образовательных организациях, расположенных в сельской местности                                  и малых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092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городского округа</w:t>
            </w:r>
            <w:r>
              <w:rPr>
                <w:rFonts w:eastAsia="Calibri"/>
                <w:bCs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в рамках нацпроекта «Образование» в школах продолжают создаваться  </w:t>
            </w:r>
            <w:r>
              <w:rPr>
                <w:sz w:val="24"/>
                <w:szCs w:val="24"/>
              </w:rPr>
              <w:t>Центры образования цифрового и гуманитарного профилей «Точка роста». Продолжают работать такие Центры в МБОУ «</w:t>
            </w:r>
            <w:proofErr w:type="spellStart"/>
            <w:r>
              <w:rPr>
                <w:sz w:val="24"/>
                <w:szCs w:val="24"/>
              </w:rPr>
              <w:t>Ивано-Лисичанская</w:t>
            </w:r>
            <w:proofErr w:type="spellEnd"/>
            <w:r>
              <w:rPr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sz w:val="24"/>
                <w:szCs w:val="24"/>
              </w:rPr>
              <w:t>Головчинская</w:t>
            </w:r>
            <w:proofErr w:type="spellEnd"/>
            <w:r>
              <w:rPr>
                <w:sz w:val="24"/>
                <w:szCs w:val="24"/>
              </w:rPr>
              <w:t xml:space="preserve"> СОШ с УИОП»,  МБОУ «</w:t>
            </w:r>
            <w:proofErr w:type="spellStart"/>
            <w:proofErr w:type="gramStart"/>
            <w:r>
              <w:rPr>
                <w:sz w:val="24"/>
                <w:szCs w:val="24"/>
              </w:rPr>
              <w:t>Гора-Подольская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sz w:val="24"/>
                <w:szCs w:val="24"/>
              </w:rPr>
              <w:t>Дорогощанская</w:t>
            </w:r>
            <w:proofErr w:type="spellEnd"/>
            <w:r>
              <w:rPr>
                <w:sz w:val="24"/>
                <w:szCs w:val="24"/>
              </w:rPr>
              <w:t xml:space="preserve"> СОШ», МБОУ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Добросельская</w:t>
            </w:r>
            <w:proofErr w:type="spellEnd"/>
            <w:r>
              <w:rPr>
                <w:sz w:val="24"/>
                <w:szCs w:val="24"/>
              </w:rPr>
              <w:t xml:space="preserve"> ООШ» и МБОУ «СОШ им. В.Г.Шухова» г. Грайворона. В 2022 году такие Центры открыты на базах МБОУ «СОШ с УИОП» г. Грайворона и МБОУ «Безыменская СОШ».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71" w:rsidRPr="007D6EED" w:rsidRDefault="00B94771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7D6EED">
              <w:rPr>
                <w:b/>
                <w:sz w:val="24"/>
                <w:szCs w:val="24"/>
                <w:lang w:eastAsia="en-US"/>
              </w:rPr>
              <w:lastRenderedPageBreak/>
              <w:t>6. Развитие кадрового и трудового потенциалов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D57D2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Информирование граждан о возможностях трудоустройства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F523AB" w:rsidRDefault="00B94771" w:rsidP="006E6F7E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 xml:space="preserve">Информирование граждан о возможности трудоустройства </w:t>
            </w:r>
            <w:r>
              <w:rPr>
                <w:color w:val="000000"/>
                <w:sz w:val="24"/>
                <w:szCs w:val="24"/>
              </w:rPr>
              <w:t>в пределах</w:t>
            </w:r>
            <w:r w:rsidRPr="00F523AB">
              <w:rPr>
                <w:color w:val="000000"/>
                <w:sz w:val="24"/>
                <w:szCs w:val="24"/>
              </w:rPr>
              <w:t xml:space="preserve"> места постоянного проживания осуществлялось:</w:t>
            </w:r>
          </w:p>
          <w:p w:rsidR="00B94771" w:rsidRPr="00F523AB" w:rsidRDefault="00B94771" w:rsidP="006E6F7E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путем обмена вакансиями с другими центрами занятости населения области;</w:t>
            </w:r>
          </w:p>
          <w:p w:rsidR="00B94771" w:rsidRPr="00F523AB" w:rsidRDefault="00B94771" w:rsidP="006E6F7E">
            <w:pPr>
              <w:jc w:val="both"/>
              <w:rPr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путем размещения вакансий на портале «Работа в России»;</w:t>
            </w:r>
          </w:p>
          <w:p w:rsidR="00B94771" w:rsidRPr="00F523AB" w:rsidRDefault="00B94771" w:rsidP="006E6F7E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через социальные сети;</w:t>
            </w:r>
          </w:p>
          <w:p w:rsidR="00B94771" w:rsidRPr="00F523AB" w:rsidRDefault="00B94771" w:rsidP="006E6F7E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 на информационных стендах ОКУ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Грайворонский</w:t>
            </w:r>
            <w:proofErr w:type="spellEnd"/>
            <w:r w:rsidRPr="00F523AB">
              <w:rPr>
                <w:color w:val="000000"/>
                <w:sz w:val="24"/>
                <w:szCs w:val="24"/>
              </w:rPr>
              <w:t xml:space="preserve"> центр занятости населения», размещенных в организациях и предприятиях городского округа;</w:t>
            </w:r>
          </w:p>
          <w:p w:rsidR="00B94771" w:rsidRPr="00F523AB" w:rsidRDefault="00B94771" w:rsidP="006E6F7E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на рабочих встречах с руководителями предприятий и организаций;</w:t>
            </w:r>
          </w:p>
          <w:p w:rsidR="00B94771" w:rsidRDefault="00B94771" w:rsidP="006E6F7E">
            <w:pPr>
              <w:jc w:val="both"/>
              <w:rPr>
                <w:sz w:val="24"/>
                <w:szCs w:val="24"/>
                <w:lang w:eastAsia="en-US"/>
              </w:rPr>
            </w:pPr>
            <w:r w:rsidRPr="00F523AB">
              <w:rPr>
                <w:color w:val="000000"/>
                <w:sz w:val="24"/>
                <w:szCs w:val="24"/>
              </w:rPr>
              <w:t xml:space="preserve">- путем размещения информационных материалов в </w:t>
            </w:r>
            <w:r>
              <w:rPr>
                <w:color w:val="000000"/>
                <w:sz w:val="24"/>
                <w:szCs w:val="24"/>
              </w:rPr>
              <w:t xml:space="preserve">районной </w:t>
            </w:r>
            <w:r w:rsidRPr="00F523AB">
              <w:rPr>
                <w:color w:val="000000"/>
                <w:sz w:val="24"/>
                <w:szCs w:val="24"/>
              </w:rPr>
              <w:t>газете «Родной край».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C80FA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Территориальный отдел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кадрового центра</w:t>
            </w:r>
          </w:p>
          <w:p w:rsidR="00B94771" w:rsidRDefault="00B94771" w:rsidP="00C80F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4771" w:rsidTr="00E939B5">
        <w:trPr>
          <w:gridAfter w:val="3"/>
          <w:wAfter w:w="14031" w:type="dxa"/>
          <w:trHeight w:val="210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социологических опросов населения для определения факторов, влияющих на трудоустройство за пределами места постоянного проживания, подготовка на их основе предложений по повышению мобильности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D57D2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Трудоустройство </w:t>
            </w:r>
            <w:r w:rsidR="00102D32">
              <w:rPr>
                <w:sz w:val="24"/>
                <w:szCs w:val="24"/>
                <w:lang w:eastAsia="en-US"/>
              </w:rPr>
              <w:t xml:space="preserve">кадровым центром </w:t>
            </w:r>
            <w:r>
              <w:rPr>
                <w:sz w:val="24"/>
                <w:szCs w:val="24"/>
                <w:lang w:eastAsia="en-US"/>
              </w:rPr>
              <w:t xml:space="preserve">ведется в пределах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6737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Территориальный отдел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кадрового центра</w:t>
            </w:r>
          </w:p>
          <w:p w:rsidR="00B94771" w:rsidRDefault="00B94771" w:rsidP="006737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94771" w:rsidTr="00E939B5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71" w:rsidRDefault="00B94771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 Развитие инновационного потенциала</w:t>
            </w:r>
          </w:p>
        </w:tc>
        <w:tc>
          <w:tcPr>
            <w:tcW w:w="4677" w:type="dxa"/>
          </w:tcPr>
          <w:p w:rsidR="00B94771" w:rsidRDefault="00B94771">
            <w:pPr>
              <w:spacing w:after="200" w:line="276" w:lineRule="auto"/>
            </w:pPr>
          </w:p>
        </w:tc>
        <w:tc>
          <w:tcPr>
            <w:tcW w:w="4677" w:type="dxa"/>
          </w:tcPr>
          <w:p w:rsidR="00B94771" w:rsidRDefault="00B94771">
            <w:pPr>
              <w:spacing w:after="200" w:line="276" w:lineRule="auto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Default="00B947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8F5AA9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8F5AA9"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8F5AA9" w:rsidRDefault="00B94771" w:rsidP="004F5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 Форуме и конкурсе </w:t>
            </w:r>
            <w:r w:rsidRPr="008F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"Предприниматель года"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8F5AA9" w:rsidRDefault="00B94771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8F5AA9" w:rsidRDefault="00D6524C" w:rsidP="004F5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4771">
              <w:rPr>
                <w:rFonts w:ascii="Times New Roman" w:hAnsi="Times New Roman" w:cs="Times New Roman"/>
                <w:sz w:val="24"/>
                <w:szCs w:val="24"/>
              </w:rPr>
              <w:t xml:space="preserve">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«Предприниматель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года» </w:t>
            </w:r>
            <w:r w:rsidR="00B94771">
              <w:rPr>
                <w:rFonts w:ascii="Times New Roman" w:hAnsi="Times New Roman" w:cs="Times New Roman"/>
                <w:sz w:val="24"/>
                <w:szCs w:val="24"/>
              </w:rPr>
              <w:t>субъекты бизнеса городского округа не принимали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Pr="001A5B89" w:rsidRDefault="00B94771" w:rsidP="001A5B89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8F5AA9">
              <w:rPr>
                <w:sz w:val="24"/>
                <w:szCs w:val="24"/>
                <w:lang w:eastAsia="en-US"/>
              </w:rPr>
              <w:lastRenderedPageBreak/>
              <w:t xml:space="preserve">Управление </w:t>
            </w:r>
            <w:r w:rsidRPr="008F5AA9">
              <w:rPr>
                <w:sz w:val="24"/>
                <w:szCs w:val="24"/>
                <w:lang w:eastAsia="en-US"/>
              </w:rPr>
              <w:lastRenderedPageBreak/>
              <w:t xml:space="preserve">экономического развития администрации </w:t>
            </w:r>
            <w:proofErr w:type="spellStart"/>
            <w:r w:rsidRPr="008F5AA9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8F5AA9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367B0B" w:rsidRDefault="00B947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67B0B">
              <w:rPr>
                <w:sz w:val="24"/>
                <w:szCs w:val="24"/>
                <w:lang w:eastAsia="en-US"/>
              </w:rPr>
              <w:t xml:space="preserve">Участие в  ярмарках  проектов </w:t>
            </w:r>
            <w:proofErr w:type="spellStart"/>
            <w:r w:rsidRPr="00367B0B">
              <w:rPr>
                <w:sz w:val="24"/>
                <w:szCs w:val="24"/>
                <w:lang w:eastAsia="en-US"/>
              </w:rPr>
              <w:t>StartUp:Land</w:t>
            </w:r>
            <w:proofErr w:type="spellEnd"/>
            <w:r w:rsidRPr="00367B0B">
              <w:rPr>
                <w:sz w:val="24"/>
                <w:szCs w:val="24"/>
                <w:lang w:eastAsia="en-US"/>
              </w:rPr>
              <w:t xml:space="preserve"> по приоритетным направлениям технологического развития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367B0B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 w:rsidRPr="00367B0B"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8F5AA9" w:rsidRDefault="00B94771" w:rsidP="004F5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367B0B" w:rsidRDefault="00B94771" w:rsidP="00A26DF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367B0B"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 w:rsidRPr="00367B0B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367B0B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B94771" w:rsidRPr="00C32E4E" w:rsidRDefault="00B94771" w:rsidP="001A5B89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B94771" w:rsidTr="00E939B5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71" w:rsidRDefault="00B94771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8. Развитие механизмов общественного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деятельностью субъектов естественных монополий</w:t>
            </w:r>
          </w:p>
        </w:tc>
        <w:tc>
          <w:tcPr>
            <w:tcW w:w="4677" w:type="dxa"/>
          </w:tcPr>
          <w:p w:rsidR="00B94771" w:rsidRDefault="00B94771">
            <w:pPr>
              <w:spacing w:after="200" w:line="276" w:lineRule="auto"/>
            </w:pPr>
          </w:p>
        </w:tc>
        <w:tc>
          <w:tcPr>
            <w:tcW w:w="4677" w:type="dxa"/>
          </w:tcPr>
          <w:p w:rsidR="00B94771" w:rsidRDefault="00B94771">
            <w:pPr>
              <w:spacing w:after="200" w:line="276" w:lineRule="auto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Pr="00367B0B" w:rsidRDefault="00B947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Default="00B947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содействия участия потребителей товаров и услуг субъектов естественных монополий при согласовании схем территориального планирования городского округа</w:t>
            </w:r>
          </w:p>
          <w:p w:rsidR="00B94771" w:rsidRDefault="00B947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22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Pr="005858FA" w:rsidRDefault="00B94771" w:rsidP="000E4160">
            <w:pPr>
              <w:jc w:val="both"/>
              <w:rPr>
                <w:sz w:val="24"/>
                <w:szCs w:val="24"/>
                <w:lang w:eastAsia="en-US"/>
              </w:rPr>
            </w:pPr>
            <w:r w:rsidRPr="005858FA">
              <w:rPr>
                <w:sz w:val="24"/>
                <w:szCs w:val="24"/>
                <w:lang w:eastAsia="en-US"/>
              </w:rPr>
              <w:t xml:space="preserve">При согласовании схем территориального планирования городского округа и другой градостроительной документации для потребителей товаров и услуг предусмотрено проведение  публичных слушаний и общественных обсуждений, на которых  население может высказывать свои замечания и предложения. </w:t>
            </w:r>
          </w:p>
          <w:p w:rsidR="00B94771" w:rsidRDefault="00B94771" w:rsidP="000E4160">
            <w:pPr>
              <w:jc w:val="both"/>
              <w:rPr>
                <w:sz w:val="24"/>
                <w:szCs w:val="24"/>
                <w:lang w:eastAsia="en-US"/>
              </w:rPr>
            </w:pPr>
            <w:r w:rsidRPr="006B6394">
              <w:rPr>
                <w:sz w:val="24"/>
                <w:szCs w:val="24"/>
                <w:lang w:eastAsia="en-US"/>
              </w:rPr>
              <w:t xml:space="preserve">На территории округа в  </w:t>
            </w:r>
            <w:r>
              <w:rPr>
                <w:sz w:val="24"/>
                <w:szCs w:val="24"/>
                <w:lang w:eastAsia="en-US"/>
              </w:rPr>
              <w:t>2022 году</w:t>
            </w:r>
            <w:r w:rsidRPr="006B6394">
              <w:rPr>
                <w:sz w:val="24"/>
                <w:szCs w:val="24"/>
                <w:lang w:eastAsia="en-US"/>
              </w:rPr>
              <w:t xml:space="preserve"> данные мероприятия не проводились в связи с отсутствием объекта обсуждения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541013">
            <w:pPr>
              <w:pStyle w:val="21"/>
              <w:shd w:val="clear" w:color="auto" w:fill="auto"/>
              <w:spacing w:before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B94771" w:rsidTr="00E939B5">
        <w:trPr>
          <w:gridAfter w:val="3"/>
          <w:wAfter w:w="14031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both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удовлетворенности качеством товаров, работ, услуг на рынках, включенных в перечень товарных рынков,                               на которых присутствуют субъекты естественных монополий </w:t>
            </w:r>
            <w:proofErr w:type="gramStart"/>
            <w:r>
              <w:rPr>
                <w:sz w:val="24"/>
                <w:szCs w:val="24"/>
                <w:lang w:eastAsia="en-US"/>
              </w:rPr>
              <w:t>локального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        и региональных уровней, со стороны субъектов предпринимательской деятельности, взаимодействующих                                с субъектами естественных монополий,                         а также со стороны потребителей товаров                       и услуг, предоставляемых субъектами </w:t>
            </w:r>
            <w:r>
              <w:rPr>
                <w:sz w:val="24"/>
                <w:szCs w:val="24"/>
                <w:lang w:eastAsia="en-US"/>
              </w:rPr>
              <w:lastRenderedPageBreak/>
              <w:t>естественных монополий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20</w:t>
            </w:r>
            <w:r>
              <w:rPr>
                <w:sz w:val="24"/>
                <w:szCs w:val="24"/>
                <w:lang w:eastAsia="en-US"/>
              </w:rPr>
              <w:t xml:space="preserve">22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71" w:rsidRDefault="00B94771" w:rsidP="00F866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январе 2022 года закончилось проведение анкетирования  по вопросам оказания услуг на товары субъектов естественных монополий 31 потребителя, в том числе: 5 студентов, 4 - работники по найму; </w:t>
            </w:r>
            <w:proofErr w:type="spellStart"/>
            <w:r>
              <w:rPr>
                <w:sz w:val="24"/>
                <w:szCs w:val="24"/>
              </w:rPr>
              <w:t>самозанятые</w:t>
            </w:r>
            <w:proofErr w:type="spellEnd"/>
            <w:r>
              <w:rPr>
                <w:sz w:val="24"/>
                <w:szCs w:val="24"/>
              </w:rPr>
              <w:t xml:space="preserve"> – 7 человек, пенсионеры – 4 человека, безработных – 5 человек,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 – 6 человек. Результаты анкетирования направлены в министерство экономического развития и </w:t>
            </w:r>
            <w:r>
              <w:rPr>
                <w:sz w:val="24"/>
                <w:szCs w:val="24"/>
              </w:rPr>
              <w:lastRenderedPageBreak/>
              <w:t>промышленности области.</w:t>
            </w:r>
          </w:p>
          <w:p w:rsidR="00B94771" w:rsidRDefault="00B947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декабре 2022 года администрация городского округа организовала опрос 31 потребителя по вопросам удовлетворенности качеством, ценовой политикой и доступностью оказания работ, услуг, товаров на рынках, включенных в перечень товарных рынков, в том числе 3 учащихся вузов, 9 - работающих по найму, 6 предпринимателей, 4 </w:t>
            </w:r>
            <w:proofErr w:type="spellStart"/>
            <w:r>
              <w:rPr>
                <w:sz w:val="24"/>
                <w:szCs w:val="24"/>
                <w:lang w:eastAsia="en-US"/>
              </w:rPr>
              <w:t>самозанятых</w:t>
            </w:r>
            <w:proofErr w:type="spellEnd"/>
            <w:r>
              <w:rPr>
                <w:sz w:val="24"/>
                <w:szCs w:val="24"/>
                <w:lang w:eastAsia="en-US"/>
              </w:rPr>
              <w:t>, 4 пенсионера, 5 безработных.</w:t>
            </w:r>
          </w:p>
          <w:p w:rsidR="00B94771" w:rsidRDefault="00B94771" w:rsidP="00D9436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Сводная информация о результатах опросов направлена на министерство экономического развития и промышленности области 28.12.2022 года № 26-2-08/3965--46-01-09/388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1" w:rsidRDefault="00B94771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городского округа</w:t>
            </w:r>
          </w:p>
          <w:p w:rsidR="00B94771" w:rsidRDefault="00B94771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13F16" w:rsidRDefault="00713F16" w:rsidP="00713F16"/>
    <w:p w:rsidR="00C679F9" w:rsidRDefault="00C679F9" w:rsidP="00713F16"/>
    <w:p w:rsidR="00C679F9" w:rsidRDefault="00C679F9" w:rsidP="00713F16"/>
    <w:p w:rsidR="00C679F9" w:rsidRDefault="00C679F9" w:rsidP="00713F16"/>
    <w:p w:rsidR="00C679F9" w:rsidRDefault="00C679F9" w:rsidP="00713F16"/>
    <w:p w:rsidR="00C679F9" w:rsidRDefault="00C679F9" w:rsidP="00713F16"/>
    <w:p w:rsidR="00C679F9" w:rsidRDefault="00C679F9" w:rsidP="00713F16"/>
    <w:p w:rsidR="00C679F9" w:rsidRDefault="00C679F9" w:rsidP="00713F16"/>
    <w:p w:rsidR="00C679F9" w:rsidRDefault="00C679F9" w:rsidP="00713F16"/>
    <w:p w:rsidR="00C679F9" w:rsidRDefault="00C679F9" w:rsidP="00713F16"/>
    <w:p w:rsidR="00C679F9" w:rsidRDefault="00C679F9" w:rsidP="00713F16"/>
    <w:p w:rsidR="00C679F9" w:rsidRDefault="00C679F9" w:rsidP="00713F16"/>
    <w:p w:rsidR="00C679F9" w:rsidRDefault="00C679F9" w:rsidP="00713F16"/>
    <w:p w:rsidR="00C679F9" w:rsidRDefault="00C679F9" w:rsidP="00713F16"/>
    <w:p w:rsidR="00C679F9" w:rsidRDefault="00C679F9" w:rsidP="00713F16"/>
    <w:p w:rsidR="00C679F9" w:rsidRDefault="00C679F9" w:rsidP="00713F16"/>
    <w:p w:rsidR="00713F16" w:rsidRDefault="00713F16" w:rsidP="00713F16"/>
    <w:p w:rsidR="00A67AF4" w:rsidRDefault="00A67AF4"/>
    <w:sectPr w:rsidR="00A67AF4" w:rsidSect="000A1C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16"/>
    <w:rsid w:val="00002521"/>
    <w:rsid w:val="00003C2B"/>
    <w:rsid w:val="00004263"/>
    <w:rsid w:val="000049FA"/>
    <w:rsid w:val="0001300E"/>
    <w:rsid w:val="000251E0"/>
    <w:rsid w:val="00032857"/>
    <w:rsid w:val="000360C1"/>
    <w:rsid w:val="00044408"/>
    <w:rsid w:val="00045089"/>
    <w:rsid w:val="000637F7"/>
    <w:rsid w:val="00070CC7"/>
    <w:rsid w:val="00076E79"/>
    <w:rsid w:val="00092CE5"/>
    <w:rsid w:val="000A1CA0"/>
    <w:rsid w:val="000A6E10"/>
    <w:rsid w:val="000B10D8"/>
    <w:rsid w:val="000B1240"/>
    <w:rsid w:val="000B3C76"/>
    <w:rsid w:val="000B42C2"/>
    <w:rsid w:val="000D1DD0"/>
    <w:rsid w:val="000D5F69"/>
    <w:rsid w:val="000E4160"/>
    <w:rsid w:val="000E68A2"/>
    <w:rsid w:val="000F64A7"/>
    <w:rsid w:val="00102D32"/>
    <w:rsid w:val="0010315D"/>
    <w:rsid w:val="0010563A"/>
    <w:rsid w:val="00111238"/>
    <w:rsid w:val="00111C62"/>
    <w:rsid w:val="001125A1"/>
    <w:rsid w:val="00131760"/>
    <w:rsid w:val="00131C12"/>
    <w:rsid w:val="0014575E"/>
    <w:rsid w:val="0015099F"/>
    <w:rsid w:val="00156AD9"/>
    <w:rsid w:val="00162BF4"/>
    <w:rsid w:val="001730D1"/>
    <w:rsid w:val="0019183A"/>
    <w:rsid w:val="001A5B89"/>
    <w:rsid w:val="001C2FD4"/>
    <w:rsid w:val="001E11BF"/>
    <w:rsid w:val="001E2E6C"/>
    <w:rsid w:val="001F20A7"/>
    <w:rsid w:val="00203019"/>
    <w:rsid w:val="002052AF"/>
    <w:rsid w:val="002103AE"/>
    <w:rsid w:val="00210E1D"/>
    <w:rsid w:val="00211EE6"/>
    <w:rsid w:val="00220022"/>
    <w:rsid w:val="002241EC"/>
    <w:rsid w:val="002262E4"/>
    <w:rsid w:val="00231245"/>
    <w:rsid w:val="00232776"/>
    <w:rsid w:val="00232E81"/>
    <w:rsid w:val="00240B46"/>
    <w:rsid w:val="00254B04"/>
    <w:rsid w:val="00262267"/>
    <w:rsid w:val="00271B10"/>
    <w:rsid w:val="00277CA1"/>
    <w:rsid w:val="00283C92"/>
    <w:rsid w:val="00291CDF"/>
    <w:rsid w:val="0029280B"/>
    <w:rsid w:val="00296773"/>
    <w:rsid w:val="002A1257"/>
    <w:rsid w:val="002A2EB9"/>
    <w:rsid w:val="002B547F"/>
    <w:rsid w:val="002B7A7A"/>
    <w:rsid w:val="002C1B8C"/>
    <w:rsid w:val="002C6D0B"/>
    <w:rsid w:val="002D45BC"/>
    <w:rsid w:val="002D572C"/>
    <w:rsid w:val="002D6BD0"/>
    <w:rsid w:val="002D73EE"/>
    <w:rsid w:val="002F2A02"/>
    <w:rsid w:val="002F47F2"/>
    <w:rsid w:val="002F4C2B"/>
    <w:rsid w:val="00300AB0"/>
    <w:rsid w:val="00303F89"/>
    <w:rsid w:val="003115FE"/>
    <w:rsid w:val="00313BD5"/>
    <w:rsid w:val="00333A5F"/>
    <w:rsid w:val="00335551"/>
    <w:rsid w:val="00335A92"/>
    <w:rsid w:val="0034007A"/>
    <w:rsid w:val="003475C4"/>
    <w:rsid w:val="00351894"/>
    <w:rsid w:val="00353162"/>
    <w:rsid w:val="00361EF2"/>
    <w:rsid w:val="00367B0B"/>
    <w:rsid w:val="00376C30"/>
    <w:rsid w:val="0038670B"/>
    <w:rsid w:val="003870C8"/>
    <w:rsid w:val="00387F9A"/>
    <w:rsid w:val="0039648E"/>
    <w:rsid w:val="003B328E"/>
    <w:rsid w:val="003B5566"/>
    <w:rsid w:val="003B6FE6"/>
    <w:rsid w:val="003B7792"/>
    <w:rsid w:val="003C1E5A"/>
    <w:rsid w:val="003C4A72"/>
    <w:rsid w:val="003F2069"/>
    <w:rsid w:val="003F6D72"/>
    <w:rsid w:val="0040388F"/>
    <w:rsid w:val="0041285E"/>
    <w:rsid w:val="00414434"/>
    <w:rsid w:val="00417189"/>
    <w:rsid w:val="00430F37"/>
    <w:rsid w:val="0043411B"/>
    <w:rsid w:val="0043416E"/>
    <w:rsid w:val="00442655"/>
    <w:rsid w:val="0044629F"/>
    <w:rsid w:val="004475F5"/>
    <w:rsid w:val="0045151C"/>
    <w:rsid w:val="00451B3E"/>
    <w:rsid w:val="00456CAB"/>
    <w:rsid w:val="00462865"/>
    <w:rsid w:val="0046366C"/>
    <w:rsid w:val="00465F1B"/>
    <w:rsid w:val="00471EB8"/>
    <w:rsid w:val="0048234E"/>
    <w:rsid w:val="004908D3"/>
    <w:rsid w:val="00491272"/>
    <w:rsid w:val="004916B6"/>
    <w:rsid w:val="00491D39"/>
    <w:rsid w:val="0049353B"/>
    <w:rsid w:val="004A143A"/>
    <w:rsid w:val="004A175F"/>
    <w:rsid w:val="004A6C70"/>
    <w:rsid w:val="004A6E31"/>
    <w:rsid w:val="004B49D2"/>
    <w:rsid w:val="004B6377"/>
    <w:rsid w:val="004C0679"/>
    <w:rsid w:val="004E131E"/>
    <w:rsid w:val="004F1BB4"/>
    <w:rsid w:val="004F537D"/>
    <w:rsid w:val="00507DE0"/>
    <w:rsid w:val="00512969"/>
    <w:rsid w:val="00516C88"/>
    <w:rsid w:val="00522DEA"/>
    <w:rsid w:val="005238D8"/>
    <w:rsid w:val="00532F33"/>
    <w:rsid w:val="00540209"/>
    <w:rsid w:val="00540B25"/>
    <w:rsid w:val="00541013"/>
    <w:rsid w:val="00542A42"/>
    <w:rsid w:val="00543BF2"/>
    <w:rsid w:val="005475D2"/>
    <w:rsid w:val="00557BD3"/>
    <w:rsid w:val="00584E0B"/>
    <w:rsid w:val="005A170A"/>
    <w:rsid w:val="005A3E7E"/>
    <w:rsid w:val="005B1CF0"/>
    <w:rsid w:val="00600642"/>
    <w:rsid w:val="006100BE"/>
    <w:rsid w:val="00621F03"/>
    <w:rsid w:val="006402DD"/>
    <w:rsid w:val="00642135"/>
    <w:rsid w:val="006512DC"/>
    <w:rsid w:val="00654B33"/>
    <w:rsid w:val="0067322A"/>
    <w:rsid w:val="0067379D"/>
    <w:rsid w:val="006746B7"/>
    <w:rsid w:val="006751FE"/>
    <w:rsid w:val="00677C7E"/>
    <w:rsid w:val="006815C3"/>
    <w:rsid w:val="00681F53"/>
    <w:rsid w:val="00684ECE"/>
    <w:rsid w:val="00685E6C"/>
    <w:rsid w:val="00695A50"/>
    <w:rsid w:val="006A0720"/>
    <w:rsid w:val="006B33D7"/>
    <w:rsid w:val="006B5A97"/>
    <w:rsid w:val="006C103A"/>
    <w:rsid w:val="006C4429"/>
    <w:rsid w:val="006C5A09"/>
    <w:rsid w:val="006D1B97"/>
    <w:rsid w:val="006E0271"/>
    <w:rsid w:val="006E19CF"/>
    <w:rsid w:val="006E6F7E"/>
    <w:rsid w:val="006F6C14"/>
    <w:rsid w:val="0070114D"/>
    <w:rsid w:val="00704419"/>
    <w:rsid w:val="00704673"/>
    <w:rsid w:val="00713F16"/>
    <w:rsid w:val="00723AED"/>
    <w:rsid w:val="007243EE"/>
    <w:rsid w:val="00727F2C"/>
    <w:rsid w:val="00760684"/>
    <w:rsid w:val="00766450"/>
    <w:rsid w:val="00766F68"/>
    <w:rsid w:val="00783BA9"/>
    <w:rsid w:val="00784F0C"/>
    <w:rsid w:val="007A0E11"/>
    <w:rsid w:val="007A0E65"/>
    <w:rsid w:val="007A204E"/>
    <w:rsid w:val="007A47F1"/>
    <w:rsid w:val="007A52EE"/>
    <w:rsid w:val="007B10C9"/>
    <w:rsid w:val="007B7007"/>
    <w:rsid w:val="007D6EED"/>
    <w:rsid w:val="007E6CCB"/>
    <w:rsid w:val="007E73BB"/>
    <w:rsid w:val="007F140D"/>
    <w:rsid w:val="007F5D39"/>
    <w:rsid w:val="00805ABC"/>
    <w:rsid w:val="00806591"/>
    <w:rsid w:val="00807E71"/>
    <w:rsid w:val="00811139"/>
    <w:rsid w:val="00811DBC"/>
    <w:rsid w:val="00812CF4"/>
    <w:rsid w:val="0082374D"/>
    <w:rsid w:val="008337F3"/>
    <w:rsid w:val="00837030"/>
    <w:rsid w:val="00844ACC"/>
    <w:rsid w:val="0086105D"/>
    <w:rsid w:val="008628B2"/>
    <w:rsid w:val="00875570"/>
    <w:rsid w:val="00876A83"/>
    <w:rsid w:val="0087702F"/>
    <w:rsid w:val="00877D61"/>
    <w:rsid w:val="00893D42"/>
    <w:rsid w:val="008A4F9B"/>
    <w:rsid w:val="008A7F5F"/>
    <w:rsid w:val="008B3EF0"/>
    <w:rsid w:val="008D3FF5"/>
    <w:rsid w:val="008E0C34"/>
    <w:rsid w:val="008E59D9"/>
    <w:rsid w:val="008F5AA9"/>
    <w:rsid w:val="0090549A"/>
    <w:rsid w:val="00917F81"/>
    <w:rsid w:val="00950D5B"/>
    <w:rsid w:val="00951901"/>
    <w:rsid w:val="00952BA0"/>
    <w:rsid w:val="00994D63"/>
    <w:rsid w:val="009A18A3"/>
    <w:rsid w:val="009A5A67"/>
    <w:rsid w:val="009B0B12"/>
    <w:rsid w:val="009C3512"/>
    <w:rsid w:val="009C495F"/>
    <w:rsid w:val="009D00E7"/>
    <w:rsid w:val="009D3C77"/>
    <w:rsid w:val="009E36A9"/>
    <w:rsid w:val="009E3FB6"/>
    <w:rsid w:val="009F31C8"/>
    <w:rsid w:val="009F52CB"/>
    <w:rsid w:val="00A00EE7"/>
    <w:rsid w:val="00A1537B"/>
    <w:rsid w:val="00A26DFE"/>
    <w:rsid w:val="00A309A1"/>
    <w:rsid w:val="00A347FA"/>
    <w:rsid w:val="00A61329"/>
    <w:rsid w:val="00A65C19"/>
    <w:rsid w:val="00A66DEF"/>
    <w:rsid w:val="00A67AF4"/>
    <w:rsid w:val="00A70EFD"/>
    <w:rsid w:val="00A73CDC"/>
    <w:rsid w:val="00A73EF5"/>
    <w:rsid w:val="00A830E1"/>
    <w:rsid w:val="00A925E8"/>
    <w:rsid w:val="00A9766E"/>
    <w:rsid w:val="00AA4E30"/>
    <w:rsid w:val="00AA6961"/>
    <w:rsid w:val="00AA6F8F"/>
    <w:rsid w:val="00AA7898"/>
    <w:rsid w:val="00AB2833"/>
    <w:rsid w:val="00AB4AA0"/>
    <w:rsid w:val="00AB6E4A"/>
    <w:rsid w:val="00AD6763"/>
    <w:rsid w:val="00AF044B"/>
    <w:rsid w:val="00AF0594"/>
    <w:rsid w:val="00B064F3"/>
    <w:rsid w:val="00B13190"/>
    <w:rsid w:val="00B3508A"/>
    <w:rsid w:val="00B35169"/>
    <w:rsid w:val="00B41235"/>
    <w:rsid w:val="00B41F33"/>
    <w:rsid w:val="00B43E98"/>
    <w:rsid w:val="00B605A4"/>
    <w:rsid w:val="00B63E14"/>
    <w:rsid w:val="00B64701"/>
    <w:rsid w:val="00B647AC"/>
    <w:rsid w:val="00B7239F"/>
    <w:rsid w:val="00B72BA1"/>
    <w:rsid w:val="00B74533"/>
    <w:rsid w:val="00B76C2A"/>
    <w:rsid w:val="00B80C32"/>
    <w:rsid w:val="00B85F5A"/>
    <w:rsid w:val="00B94771"/>
    <w:rsid w:val="00B9512C"/>
    <w:rsid w:val="00BA003D"/>
    <w:rsid w:val="00BA4807"/>
    <w:rsid w:val="00BA5A60"/>
    <w:rsid w:val="00BB4AFF"/>
    <w:rsid w:val="00BC74D9"/>
    <w:rsid w:val="00BD040C"/>
    <w:rsid w:val="00BD1DD1"/>
    <w:rsid w:val="00BD2489"/>
    <w:rsid w:val="00BD3180"/>
    <w:rsid w:val="00BD36FC"/>
    <w:rsid w:val="00BD403D"/>
    <w:rsid w:val="00BE0465"/>
    <w:rsid w:val="00BF06D5"/>
    <w:rsid w:val="00BF08E1"/>
    <w:rsid w:val="00BF6007"/>
    <w:rsid w:val="00C12473"/>
    <w:rsid w:val="00C13662"/>
    <w:rsid w:val="00C2228B"/>
    <w:rsid w:val="00C24028"/>
    <w:rsid w:val="00C3065B"/>
    <w:rsid w:val="00C32CFC"/>
    <w:rsid w:val="00C32E4E"/>
    <w:rsid w:val="00C34AF7"/>
    <w:rsid w:val="00C35362"/>
    <w:rsid w:val="00C37227"/>
    <w:rsid w:val="00C40131"/>
    <w:rsid w:val="00C51A62"/>
    <w:rsid w:val="00C5385F"/>
    <w:rsid w:val="00C55154"/>
    <w:rsid w:val="00C679F9"/>
    <w:rsid w:val="00C80FA6"/>
    <w:rsid w:val="00C8161D"/>
    <w:rsid w:val="00C8681D"/>
    <w:rsid w:val="00C93157"/>
    <w:rsid w:val="00CA696E"/>
    <w:rsid w:val="00CB0BE1"/>
    <w:rsid w:val="00CB1125"/>
    <w:rsid w:val="00CB384D"/>
    <w:rsid w:val="00CC5882"/>
    <w:rsid w:val="00CC7974"/>
    <w:rsid w:val="00CD294E"/>
    <w:rsid w:val="00CD5B3C"/>
    <w:rsid w:val="00CD7163"/>
    <w:rsid w:val="00CE43FB"/>
    <w:rsid w:val="00CE52EC"/>
    <w:rsid w:val="00CF2E80"/>
    <w:rsid w:val="00CF34D2"/>
    <w:rsid w:val="00CF7042"/>
    <w:rsid w:val="00CF757B"/>
    <w:rsid w:val="00D30C23"/>
    <w:rsid w:val="00D3258A"/>
    <w:rsid w:val="00D553D0"/>
    <w:rsid w:val="00D57D25"/>
    <w:rsid w:val="00D6524C"/>
    <w:rsid w:val="00D65D20"/>
    <w:rsid w:val="00D65DF0"/>
    <w:rsid w:val="00D727CD"/>
    <w:rsid w:val="00D80E6F"/>
    <w:rsid w:val="00D94369"/>
    <w:rsid w:val="00D94E74"/>
    <w:rsid w:val="00D95511"/>
    <w:rsid w:val="00DA000A"/>
    <w:rsid w:val="00DB7340"/>
    <w:rsid w:val="00DC2FF1"/>
    <w:rsid w:val="00DD1BCE"/>
    <w:rsid w:val="00DE0F07"/>
    <w:rsid w:val="00DE40EE"/>
    <w:rsid w:val="00DF1457"/>
    <w:rsid w:val="00DF360A"/>
    <w:rsid w:val="00DF3E25"/>
    <w:rsid w:val="00DF4E51"/>
    <w:rsid w:val="00E13654"/>
    <w:rsid w:val="00E14346"/>
    <w:rsid w:val="00E15DA4"/>
    <w:rsid w:val="00E341A9"/>
    <w:rsid w:val="00E41B79"/>
    <w:rsid w:val="00E45F7E"/>
    <w:rsid w:val="00E50A8E"/>
    <w:rsid w:val="00E51E13"/>
    <w:rsid w:val="00E548E3"/>
    <w:rsid w:val="00E73384"/>
    <w:rsid w:val="00E77EDC"/>
    <w:rsid w:val="00E80D35"/>
    <w:rsid w:val="00E91E37"/>
    <w:rsid w:val="00E939B5"/>
    <w:rsid w:val="00E961FF"/>
    <w:rsid w:val="00EA1225"/>
    <w:rsid w:val="00EC118D"/>
    <w:rsid w:val="00EC49D1"/>
    <w:rsid w:val="00ED12DE"/>
    <w:rsid w:val="00ED5EDA"/>
    <w:rsid w:val="00EF053D"/>
    <w:rsid w:val="00EF1C66"/>
    <w:rsid w:val="00EF5DD0"/>
    <w:rsid w:val="00F01256"/>
    <w:rsid w:val="00F01581"/>
    <w:rsid w:val="00F05DA2"/>
    <w:rsid w:val="00F2402C"/>
    <w:rsid w:val="00F24536"/>
    <w:rsid w:val="00F24F9D"/>
    <w:rsid w:val="00F41D4B"/>
    <w:rsid w:val="00F429C0"/>
    <w:rsid w:val="00F444BF"/>
    <w:rsid w:val="00F46CAD"/>
    <w:rsid w:val="00F5135F"/>
    <w:rsid w:val="00F55E34"/>
    <w:rsid w:val="00F602EA"/>
    <w:rsid w:val="00F63B02"/>
    <w:rsid w:val="00F67DA8"/>
    <w:rsid w:val="00F70318"/>
    <w:rsid w:val="00F830A0"/>
    <w:rsid w:val="00F86641"/>
    <w:rsid w:val="00F8702A"/>
    <w:rsid w:val="00FA048C"/>
    <w:rsid w:val="00FA1DB4"/>
    <w:rsid w:val="00FB1769"/>
    <w:rsid w:val="00FC028C"/>
    <w:rsid w:val="00FC1EE8"/>
    <w:rsid w:val="00FC429C"/>
    <w:rsid w:val="00FC4E74"/>
    <w:rsid w:val="00FC6DDF"/>
    <w:rsid w:val="00FD63B1"/>
    <w:rsid w:val="00FE56E5"/>
    <w:rsid w:val="00FE6005"/>
    <w:rsid w:val="00FE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13F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3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3F1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13F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3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13F16"/>
    <w:pPr>
      <w:ind w:firstLine="70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3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F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13F1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13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Основной текст_"/>
    <w:link w:val="21"/>
    <w:locked/>
    <w:rsid w:val="00713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713F16"/>
    <w:pPr>
      <w:widowControl w:val="0"/>
      <w:shd w:val="clear" w:color="auto" w:fill="FFFFFF"/>
      <w:spacing w:before="540" w:line="302" w:lineRule="exact"/>
      <w:jc w:val="both"/>
    </w:pPr>
    <w:rPr>
      <w:sz w:val="26"/>
      <w:szCs w:val="26"/>
      <w:lang w:eastAsia="en-US"/>
    </w:rPr>
  </w:style>
  <w:style w:type="character" w:customStyle="1" w:styleId="referenceable">
    <w:name w:val="referenceable"/>
    <w:basedOn w:val="a0"/>
    <w:rsid w:val="00713F16"/>
  </w:style>
  <w:style w:type="character" w:customStyle="1" w:styleId="apple-style-span">
    <w:name w:val="apple-style-span"/>
    <w:basedOn w:val="a0"/>
    <w:rsid w:val="00713F16"/>
  </w:style>
  <w:style w:type="character" w:customStyle="1" w:styleId="ac">
    <w:name w:val="Основной текст + Не полужирный"/>
    <w:aliases w:val="Интервал 0 pt"/>
    <w:basedOn w:val="ab"/>
    <w:rsid w:val="00713F16"/>
    <w:rPr>
      <w:b/>
      <w:bCs/>
      <w:color w:val="000000"/>
      <w:spacing w:val="1"/>
      <w:w w:val="100"/>
      <w:position w:val="0"/>
      <w:lang w:val="ru-RU"/>
    </w:rPr>
  </w:style>
  <w:style w:type="table" w:styleId="ad">
    <w:name w:val="Table Grid"/>
    <w:basedOn w:val="a1"/>
    <w:uiPriority w:val="59"/>
    <w:rsid w:val="0071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87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2B3DDF80A635593C445F168F4CC1045F5E43483D2A9863118FDA65B4C54BA7FC2FA6DA2F3E2F1EE12FA0D83D8C4658o4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26</Pages>
  <Words>7128</Words>
  <Characters>40630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412</cp:revision>
  <cp:lastPrinted>2019-11-26T07:55:00Z</cp:lastPrinted>
  <dcterms:created xsi:type="dcterms:W3CDTF">2019-10-22T06:59:00Z</dcterms:created>
  <dcterms:modified xsi:type="dcterms:W3CDTF">2023-03-06T08:26:00Z</dcterms:modified>
</cp:coreProperties>
</file>