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2C" w:rsidRDefault="00F2402C" w:rsidP="000A1CA0">
      <w:pPr>
        <w:ind w:right="-31"/>
        <w:rPr>
          <w:b/>
          <w:sz w:val="26"/>
          <w:szCs w:val="26"/>
        </w:rPr>
      </w:pPr>
    </w:p>
    <w:p w:rsidR="00F2402C" w:rsidRDefault="00F2402C" w:rsidP="00F2402C">
      <w:pPr>
        <w:ind w:right="-31"/>
        <w:jc w:val="center"/>
        <w:rPr>
          <w:b/>
          <w:sz w:val="26"/>
          <w:szCs w:val="26"/>
        </w:rPr>
      </w:pPr>
    </w:p>
    <w:p w:rsidR="00950D5B" w:rsidRDefault="00950D5B" w:rsidP="00F2402C">
      <w:pPr>
        <w:ind w:right="-31"/>
        <w:jc w:val="center"/>
        <w:rPr>
          <w:b/>
          <w:sz w:val="26"/>
          <w:szCs w:val="26"/>
        </w:rPr>
      </w:pPr>
    </w:p>
    <w:p w:rsidR="00713F16" w:rsidRDefault="00713F16" w:rsidP="000A1CA0">
      <w:pPr>
        <w:ind w:right="-3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</w:t>
      </w:r>
      <w:r w:rsidR="00300AB0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Системные мероприятия, направленные на развитие конкурентной среды в </w:t>
      </w:r>
      <w:proofErr w:type="spellStart"/>
      <w:r w:rsidR="004A175F">
        <w:rPr>
          <w:b/>
          <w:sz w:val="26"/>
          <w:szCs w:val="26"/>
        </w:rPr>
        <w:t>Грайворонском</w:t>
      </w:r>
      <w:proofErr w:type="spellEnd"/>
      <w:r w:rsidR="004A175F">
        <w:rPr>
          <w:b/>
          <w:sz w:val="26"/>
          <w:szCs w:val="26"/>
        </w:rPr>
        <w:t xml:space="preserve"> городском округе</w:t>
      </w:r>
    </w:p>
    <w:p w:rsidR="004A175F" w:rsidRDefault="004A175F" w:rsidP="00713F16">
      <w:pPr>
        <w:ind w:right="-31"/>
        <w:jc w:val="center"/>
        <w:rPr>
          <w:b/>
          <w:sz w:val="26"/>
          <w:szCs w:val="26"/>
        </w:rPr>
      </w:pPr>
    </w:p>
    <w:tbl>
      <w:tblPr>
        <w:tblStyle w:val="ad"/>
        <w:tblW w:w="31680" w:type="dxa"/>
        <w:tblLayout w:type="fixed"/>
        <w:tblLook w:val="04A0"/>
      </w:tblPr>
      <w:tblGrid>
        <w:gridCol w:w="818"/>
        <w:gridCol w:w="4820"/>
        <w:gridCol w:w="1701"/>
        <w:gridCol w:w="4677"/>
        <w:gridCol w:w="3119"/>
        <w:gridCol w:w="5515"/>
        <w:gridCol w:w="5515"/>
        <w:gridCol w:w="5515"/>
      </w:tblGrid>
      <w:tr w:rsidR="00713F16" w:rsidTr="00097880">
        <w:trPr>
          <w:gridAfter w:val="3"/>
          <w:wAfter w:w="16545" w:type="dxa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</w:t>
            </w:r>
          </w:p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реализации </w:t>
            </w:r>
          </w:p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 выполнения мероприятия</w:t>
            </w:r>
            <w:r w:rsidR="00451B3E">
              <w:rPr>
                <w:b/>
                <w:sz w:val="24"/>
                <w:szCs w:val="24"/>
                <w:lang w:eastAsia="en-US"/>
              </w:rPr>
              <w:t xml:space="preserve">      в</w:t>
            </w:r>
            <w:r w:rsidR="009D3C7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801532">
              <w:rPr>
                <w:b/>
                <w:sz w:val="24"/>
                <w:szCs w:val="24"/>
                <w:lang w:eastAsia="en-US"/>
              </w:rPr>
              <w:t>1 полугодии 2023</w:t>
            </w:r>
            <w:r w:rsidR="009D3C77">
              <w:rPr>
                <w:b/>
                <w:sz w:val="24"/>
                <w:szCs w:val="24"/>
                <w:lang w:eastAsia="en-US"/>
              </w:rPr>
              <w:t xml:space="preserve"> год</w:t>
            </w:r>
            <w:r w:rsidR="00801532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Ответственные </w:t>
            </w:r>
          </w:p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713F16" w:rsidTr="00097880">
        <w:trPr>
          <w:gridAfter w:val="3"/>
          <w:wAfter w:w="16545" w:type="dxa"/>
          <w:trHeight w:val="362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1. Организационно-методическое обеспечение реализации в Белгородской области Стандарта </w:t>
            </w:r>
          </w:p>
        </w:tc>
      </w:tr>
      <w:tr w:rsidR="00097880" w:rsidTr="00097880">
        <w:trPr>
          <w:gridAfter w:val="3"/>
          <w:wAfter w:w="16545" w:type="dxa"/>
          <w:trHeight w:val="282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Pr="0044629F" w:rsidRDefault="00097880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Pr="0044629F" w:rsidRDefault="00097880" w:rsidP="00291C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9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 местного самоуправления </w:t>
            </w:r>
            <w:proofErr w:type="spellStart"/>
            <w:r w:rsidRPr="0044629F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4462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 в сети Интернет информации о результатах реализации государственной политики по развитию конкуренции, в том числе положений Национального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Pr="0044629F" w:rsidRDefault="00097880" w:rsidP="0095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9F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размещена на сайте в разделе «Развитие конкуренции» </w:t>
            </w:r>
          </w:p>
          <w:p w:rsidR="00097880" w:rsidRDefault="00097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https://grajvoron-r31.gosweb.gosuslugi.ru/deyatelnost/napravleniya-deyatelnosti/razvitie-konkurentsii/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Pr="00C40131" w:rsidRDefault="00097880">
            <w:pPr>
              <w:spacing w:line="232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097880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Pr="00C35362" w:rsidRDefault="00097880" w:rsidP="002030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36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r w:rsidR="00D47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36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действующие НПА, разработанные в соответствии с</w:t>
            </w:r>
            <w:r w:rsidRPr="00C3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20301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03019">
              <w:rPr>
                <w:rFonts w:ascii="Times New Roman" w:hAnsi="Times New Roman" w:cs="Times New Roman"/>
                <w:sz w:val="24"/>
                <w:szCs w:val="24"/>
              </w:rPr>
              <w:t>м Губернатора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3019">
              <w:rPr>
                <w:rFonts w:ascii="Times New Roman" w:hAnsi="Times New Roman" w:cs="Times New Roman"/>
                <w:sz w:val="24"/>
                <w:szCs w:val="24"/>
              </w:rPr>
              <w:t xml:space="preserve"> 26 февраля 2019 </w:t>
            </w:r>
            <w:r w:rsidRPr="00C35362">
              <w:rPr>
                <w:rFonts w:ascii="Times New Roman" w:hAnsi="Times New Roman" w:cs="Times New Roman"/>
                <w:sz w:val="24"/>
                <w:szCs w:val="24"/>
              </w:rPr>
              <w:t xml:space="preserve">года N 8 "Об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области" и правовыми актами, обеспечивающими</w:t>
            </w:r>
            <w:r w:rsidRPr="00C35362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362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области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Pr="00203019" w:rsidRDefault="00097880" w:rsidP="0095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19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Pr="006C0B1B" w:rsidRDefault="0009788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6C0B1B">
              <w:rPr>
                <w:sz w:val="24"/>
                <w:szCs w:val="24"/>
                <w:lang w:eastAsia="en-US"/>
              </w:rPr>
              <w:t xml:space="preserve">Подготовлены материалы для издания распоряжения администрации </w:t>
            </w:r>
            <w:proofErr w:type="spellStart"/>
            <w:r w:rsidRPr="006C0B1B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6C0B1B">
              <w:rPr>
                <w:sz w:val="24"/>
                <w:szCs w:val="24"/>
                <w:lang w:eastAsia="en-US"/>
              </w:rPr>
              <w:t xml:space="preserve"> городского округа от 21 апреля</w:t>
            </w:r>
            <w:r w:rsidR="006C0B1B" w:rsidRPr="006C0B1B">
              <w:rPr>
                <w:sz w:val="24"/>
                <w:szCs w:val="24"/>
                <w:lang w:eastAsia="en-US"/>
              </w:rPr>
              <w:t xml:space="preserve"> 2023</w:t>
            </w:r>
            <w:r w:rsidRPr="006C0B1B">
              <w:rPr>
                <w:sz w:val="24"/>
                <w:szCs w:val="24"/>
                <w:lang w:eastAsia="en-US"/>
              </w:rPr>
              <w:t xml:space="preserve"> года №</w:t>
            </w:r>
            <w:r w:rsidR="006C0B1B" w:rsidRPr="006C0B1B">
              <w:rPr>
                <w:sz w:val="24"/>
                <w:szCs w:val="24"/>
                <w:lang w:eastAsia="en-US"/>
              </w:rPr>
              <w:t>347</w:t>
            </w:r>
            <w:r w:rsidRPr="006C0B1B">
              <w:rPr>
                <w:sz w:val="24"/>
                <w:szCs w:val="24"/>
                <w:lang w:eastAsia="en-US"/>
              </w:rPr>
              <w:t xml:space="preserve">-р «Об утверждении внутренних документов, обеспечивающих управление </w:t>
            </w:r>
            <w:proofErr w:type="spellStart"/>
            <w:r w:rsidRPr="006C0B1B">
              <w:rPr>
                <w:sz w:val="24"/>
                <w:szCs w:val="24"/>
                <w:lang w:eastAsia="en-US"/>
              </w:rPr>
              <w:t>комплаенс-рисками</w:t>
            </w:r>
            <w:proofErr w:type="spellEnd"/>
            <w:r w:rsidRPr="006C0B1B">
              <w:rPr>
                <w:sz w:val="24"/>
                <w:szCs w:val="24"/>
                <w:lang w:eastAsia="en-US"/>
              </w:rPr>
              <w:t xml:space="preserve"> нарушения антимонопольного законодательства администрации </w:t>
            </w:r>
            <w:proofErr w:type="spellStart"/>
            <w:r w:rsidRPr="006C0B1B">
              <w:rPr>
                <w:sz w:val="24"/>
                <w:szCs w:val="24"/>
                <w:lang w:eastAsia="en-US"/>
              </w:rPr>
              <w:t>Грайворон</w:t>
            </w:r>
            <w:r w:rsidR="006C0B1B" w:rsidRPr="006C0B1B">
              <w:rPr>
                <w:sz w:val="24"/>
                <w:szCs w:val="24"/>
                <w:lang w:eastAsia="en-US"/>
              </w:rPr>
              <w:t>ского</w:t>
            </w:r>
            <w:proofErr w:type="spellEnd"/>
            <w:r w:rsidR="006C0B1B" w:rsidRPr="006C0B1B">
              <w:rPr>
                <w:sz w:val="24"/>
                <w:szCs w:val="24"/>
                <w:lang w:eastAsia="en-US"/>
              </w:rPr>
              <w:t xml:space="preserve"> городского округа на 2023 </w:t>
            </w:r>
            <w:r w:rsidRPr="006C0B1B">
              <w:rPr>
                <w:sz w:val="24"/>
                <w:szCs w:val="24"/>
                <w:lang w:eastAsia="en-US"/>
              </w:rPr>
              <w:t>год».</w:t>
            </w:r>
          </w:p>
          <w:p w:rsidR="00097880" w:rsidRPr="006C0B1B" w:rsidRDefault="0009788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6C0B1B">
              <w:rPr>
                <w:sz w:val="24"/>
                <w:szCs w:val="24"/>
                <w:lang w:eastAsia="en-US"/>
              </w:rPr>
              <w:t>Утверждены:</w:t>
            </w:r>
          </w:p>
          <w:p w:rsidR="00097880" w:rsidRPr="006C0B1B" w:rsidRDefault="0009788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6C0B1B">
              <w:rPr>
                <w:sz w:val="24"/>
                <w:szCs w:val="24"/>
                <w:lang w:eastAsia="en-US"/>
              </w:rPr>
              <w:t xml:space="preserve">1. карта </w:t>
            </w:r>
            <w:proofErr w:type="spellStart"/>
            <w:r w:rsidRPr="006C0B1B">
              <w:rPr>
                <w:sz w:val="24"/>
                <w:szCs w:val="24"/>
                <w:lang w:eastAsia="en-US"/>
              </w:rPr>
              <w:t>комплаенс-рисков</w:t>
            </w:r>
            <w:proofErr w:type="spellEnd"/>
            <w:r w:rsidRPr="006C0B1B">
              <w:rPr>
                <w:sz w:val="24"/>
                <w:szCs w:val="24"/>
                <w:lang w:eastAsia="en-US"/>
              </w:rPr>
              <w:t xml:space="preserve"> нарушения антимонопольного законодательства администрации </w:t>
            </w:r>
            <w:proofErr w:type="spellStart"/>
            <w:r w:rsidRPr="006C0B1B">
              <w:rPr>
                <w:sz w:val="24"/>
                <w:szCs w:val="24"/>
                <w:lang w:eastAsia="en-US"/>
              </w:rPr>
              <w:t>Грайворо</w:t>
            </w:r>
            <w:r w:rsidR="006C0B1B" w:rsidRPr="006C0B1B">
              <w:rPr>
                <w:sz w:val="24"/>
                <w:szCs w:val="24"/>
                <w:lang w:eastAsia="en-US"/>
              </w:rPr>
              <w:t>нского</w:t>
            </w:r>
            <w:proofErr w:type="spellEnd"/>
            <w:r w:rsidR="006C0B1B" w:rsidRPr="006C0B1B">
              <w:rPr>
                <w:sz w:val="24"/>
                <w:szCs w:val="24"/>
                <w:lang w:eastAsia="en-US"/>
              </w:rPr>
              <w:t xml:space="preserve"> городского округа на 2023</w:t>
            </w:r>
            <w:r w:rsidRPr="006C0B1B">
              <w:rPr>
                <w:sz w:val="24"/>
                <w:szCs w:val="24"/>
                <w:lang w:eastAsia="en-US"/>
              </w:rPr>
              <w:t xml:space="preserve"> год;</w:t>
            </w:r>
          </w:p>
          <w:p w:rsidR="00097880" w:rsidRPr="006C0B1B" w:rsidRDefault="0009788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6C0B1B">
              <w:rPr>
                <w:sz w:val="24"/>
                <w:szCs w:val="24"/>
                <w:lang w:eastAsia="en-US"/>
              </w:rPr>
              <w:t xml:space="preserve">2. план мероприятий по снижению </w:t>
            </w:r>
            <w:proofErr w:type="spellStart"/>
            <w:r w:rsidRPr="006C0B1B">
              <w:rPr>
                <w:sz w:val="24"/>
                <w:szCs w:val="24"/>
                <w:lang w:eastAsia="en-US"/>
              </w:rPr>
              <w:t>комплаенс-рисков</w:t>
            </w:r>
            <w:proofErr w:type="spellEnd"/>
            <w:r w:rsidRPr="006C0B1B">
              <w:rPr>
                <w:sz w:val="24"/>
                <w:szCs w:val="24"/>
                <w:lang w:eastAsia="en-US"/>
              </w:rPr>
              <w:t xml:space="preserve"> нарушения </w:t>
            </w:r>
            <w:r w:rsidRPr="006C0B1B">
              <w:rPr>
                <w:sz w:val="24"/>
                <w:szCs w:val="24"/>
                <w:lang w:eastAsia="en-US"/>
              </w:rPr>
              <w:lastRenderedPageBreak/>
              <w:t xml:space="preserve">антимонопольного законодательства администрацией </w:t>
            </w:r>
            <w:proofErr w:type="spellStart"/>
            <w:r w:rsidRPr="006C0B1B">
              <w:rPr>
                <w:sz w:val="24"/>
                <w:szCs w:val="24"/>
                <w:lang w:eastAsia="en-US"/>
              </w:rPr>
              <w:t>Грайворо</w:t>
            </w:r>
            <w:r w:rsidR="006C0B1B" w:rsidRPr="006C0B1B">
              <w:rPr>
                <w:sz w:val="24"/>
                <w:szCs w:val="24"/>
                <w:lang w:eastAsia="en-US"/>
              </w:rPr>
              <w:t>нского</w:t>
            </w:r>
            <w:proofErr w:type="spellEnd"/>
            <w:r w:rsidR="006C0B1B" w:rsidRPr="006C0B1B">
              <w:rPr>
                <w:sz w:val="24"/>
                <w:szCs w:val="24"/>
                <w:lang w:eastAsia="en-US"/>
              </w:rPr>
              <w:t xml:space="preserve"> городского округа на 2023</w:t>
            </w:r>
            <w:r w:rsidRPr="006C0B1B">
              <w:rPr>
                <w:sz w:val="24"/>
                <w:szCs w:val="24"/>
                <w:lang w:eastAsia="en-US"/>
              </w:rPr>
              <w:t xml:space="preserve"> год;</w:t>
            </w:r>
          </w:p>
          <w:p w:rsidR="00097880" w:rsidRPr="006C0B1B" w:rsidRDefault="0009788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6C0B1B">
              <w:rPr>
                <w:sz w:val="24"/>
                <w:szCs w:val="24"/>
                <w:lang w:eastAsia="en-US"/>
              </w:rPr>
              <w:t xml:space="preserve">3. перечень ключевых </w:t>
            </w:r>
            <w:proofErr w:type="gramStart"/>
            <w:r w:rsidRPr="006C0B1B">
              <w:rPr>
                <w:sz w:val="24"/>
                <w:szCs w:val="24"/>
                <w:lang w:eastAsia="en-US"/>
              </w:rPr>
              <w:t>показателей эффективности функционирования системы внутреннего обеспечения соответствия</w:t>
            </w:r>
            <w:proofErr w:type="gramEnd"/>
            <w:r w:rsidRPr="006C0B1B">
              <w:rPr>
                <w:sz w:val="24"/>
                <w:szCs w:val="24"/>
                <w:lang w:eastAsia="en-US"/>
              </w:rPr>
              <w:t xml:space="preserve"> требованиям антимонопольного законодательства деятельности администрации </w:t>
            </w:r>
            <w:proofErr w:type="spellStart"/>
            <w:r w:rsidRPr="006C0B1B">
              <w:rPr>
                <w:sz w:val="24"/>
                <w:szCs w:val="24"/>
                <w:lang w:eastAsia="en-US"/>
              </w:rPr>
              <w:t>Грайворо</w:t>
            </w:r>
            <w:r w:rsidR="006C0B1B" w:rsidRPr="006C0B1B">
              <w:rPr>
                <w:sz w:val="24"/>
                <w:szCs w:val="24"/>
                <w:lang w:eastAsia="en-US"/>
              </w:rPr>
              <w:t>нского</w:t>
            </w:r>
            <w:proofErr w:type="spellEnd"/>
            <w:r w:rsidR="006C0B1B" w:rsidRPr="006C0B1B">
              <w:rPr>
                <w:sz w:val="24"/>
                <w:szCs w:val="24"/>
                <w:lang w:eastAsia="en-US"/>
              </w:rPr>
              <w:t xml:space="preserve"> городского округа на 2023</w:t>
            </w:r>
            <w:r w:rsidRPr="006C0B1B">
              <w:rPr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Pr="00C40131" w:rsidRDefault="00097880">
            <w:pPr>
              <w:spacing w:line="232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097880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0" w:rsidRDefault="00097880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нормативно-правового акта об  актуализации перечня товарных рынков городского округа, плане мероприятий по содействию развитию конкуренции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</w:t>
            </w:r>
          </w:p>
          <w:p w:rsidR="00097880" w:rsidRDefault="00097880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97880" w:rsidRDefault="00097880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Pr="004C520C" w:rsidRDefault="00097880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4C520C">
              <w:rPr>
                <w:sz w:val="24"/>
                <w:szCs w:val="24"/>
                <w:lang w:eastAsia="en-US"/>
              </w:rPr>
              <w:t xml:space="preserve">Постановлением администрации </w:t>
            </w:r>
            <w:proofErr w:type="spellStart"/>
            <w:r w:rsidRPr="004C520C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4C520C">
              <w:rPr>
                <w:sz w:val="24"/>
                <w:szCs w:val="24"/>
                <w:lang w:eastAsia="en-US"/>
              </w:rPr>
              <w:t xml:space="preserve"> городского округа от</w:t>
            </w:r>
            <w:r w:rsidR="004C520C" w:rsidRPr="004C520C">
              <w:rPr>
                <w:sz w:val="24"/>
                <w:szCs w:val="24"/>
                <w:lang w:eastAsia="en-US"/>
              </w:rPr>
              <w:t xml:space="preserve"> </w:t>
            </w:r>
            <w:r w:rsidRPr="004C520C">
              <w:rPr>
                <w:sz w:val="24"/>
                <w:szCs w:val="24"/>
                <w:lang w:eastAsia="en-US"/>
              </w:rPr>
              <w:t xml:space="preserve"> 09 марта 2022 года №159 «Об </w:t>
            </w:r>
            <w:r w:rsidR="004C520C">
              <w:rPr>
                <w:sz w:val="24"/>
                <w:szCs w:val="24"/>
                <w:lang w:eastAsia="en-US"/>
              </w:rPr>
              <w:t xml:space="preserve"> </w:t>
            </w:r>
            <w:r w:rsidRPr="004C520C">
              <w:rPr>
                <w:sz w:val="24"/>
                <w:szCs w:val="24"/>
                <w:lang w:eastAsia="en-US"/>
              </w:rPr>
              <w:t xml:space="preserve">утверждении перечня товарных рынков и плана мероприятий («дорожной карты») по содействию развитию конкуренции в </w:t>
            </w:r>
            <w:proofErr w:type="spellStart"/>
            <w:r w:rsidRPr="004C520C"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 w:rsidRPr="004C520C">
              <w:rPr>
                <w:sz w:val="24"/>
                <w:szCs w:val="24"/>
                <w:lang w:eastAsia="en-US"/>
              </w:rPr>
              <w:t xml:space="preserve"> городском округе на 2022-2025 годы» актуализирован  перечень товарных рынков для содействия развитию конкуренции  на территории городского округа на 2022-2025 годы и утвержден план мероприятий по содействию развитию </w:t>
            </w:r>
            <w:r w:rsidR="004C520C">
              <w:rPr>
                <w:sz w:val="24"/>
                <w:szCs w:val="24"/>
                <w:lang w:eastAsia="en-US"/>
              </w:rPr>
              <w:t xml:space="preserve"> </w:t>
            </w:r>
            <w:r w:rsidRPr="004C520C">
              <w:rPr>
                <w:sz w:val="24"/>
                <w:szCs w:val="24"/>
                <w:lang w:eastAsia="en-US"/>
              </w:rPr>
              <w:t>конкуренции на 2022-2025 годы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097880" w:rsidRDefault="0009788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97880" w:rsidRDefault="0009788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97880" w:rsidRDefault="0009788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7880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 w:rsidP="007715C7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0" w:rsidRDefault="00097880" w:rsidP="007715C7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перечень товарных рынков</w:t>
            </w:r>
          </w:p>
          <w:p w:rsidR="00097880" w:rsidRDefault="00097880" w:rsidP="007715C7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97880" w:rsidRDefault="00097880" w:rsidP="007715C7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 w:rsidP="00704419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4C520C">
              <w:rPr>
                <w:sz w:val="24"/>
                <w:szCs w:val="24"/>
                <w:lang w:eastAsia="en-US"/>
              </w:rPr>
              <w:t xml:space="preserve">Постановлением администрации </w:t>
            </w:r>
            <w:proofErr w:type="spellStart"/>
            <w:r w:rsidRPr="004C520C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4C520C">
              <w:rPr>
                <w:sz w:val="24"/>
                <w:szCs w:val="24"/>
                <w:lang w:eastAsia="en-US"/>
              </w:rPr>
              <w:t xml:space="preserve"> городского округа от 09 марта 2022 года №159 «Об утверждении перечня товарных рынков и плана мероприятий («дорожной карты») по содействию развитию конкуренции в </w:t>
            </w:r>
            <w:proofErr w:type="spellStart"/>
            <w:r w:rsidRPr="004C520C"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 w:rsidRPr="004C520C">
              <w:rPr>
                <w:sz w:val="24"/>
                <w:szCs w:val="24"/>
                <w:lang w:eastAsia="en-US"/>
              </w:rPr>
              <w:t xml:space="preserve"> городском округе на 2022-2025 годы» утвержден  перечень товарных рынков для содействия развитию конкуренции  на территории городского </w:t>
            </w:r>
            <w:r w:rsidRPr="004C520C">
              <w:rPr>
                <w:sz w:val="24"/>
                <w:szCs w:val="24"/>
                <w:lang w:eastAsia="en-US"/>
              </w:rPr>
              <w:lastRenderedPageBreak/>
              <w:t xml:space="preserve">округа на 2022-2025 годы. </w:t>
            </w:r>
          </w:p>
          <w:p w:rsidR="004C520C" w:rsidRPr="004C520C" w:rsidRDefault="004C520C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1 полугодии 2023 года изменения в перечень товарных рынков не вносились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 w:rsidP="007715C7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097880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 w:rsidP="00A976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Разработка, корректировка, реализация                            и мониторинг планов мероприятий                             по содействию развитию конкуренции                                   в соответствующих сферах деятельности (далее – ведомственные планы мероприятий) и планов мероприятий («дорожных карт»)              по содействию развитию конкуренции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  (далее – муниципальные планы мероприятий)                                   по реализации курируемых мероприятий регионального плана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Pr="008252F5" w:rsidRDefault="008252F5">
            <w:pPr>
              <w:jc w:val="both"/>
              <w:rPr>
                <w:sz w:val="24"/>
                <w:szCs w:val="24"/>
                <w:lang w:eastAsia="en-US"/>
              </w:rPr>
            </w:pPr>
            <w:r w:rsidRPr="008252F5">
              <w:rPr>
                <w:sz w:val="24"/>
                <w:szCs w:val="24"/>
                <w:lang w:eastAsia="en-US"/>
              </w:rPr>
              <w:t>09.02.2023</w:t>
            </w:r>
            <w:r w:rsidR="00097880" w:rsidRPr="008252F5">
              <w:rPr>
                <w:sz w:val="24"/>
                <w:szCs w:val="24"/>
                <w:lang w:eastAsia="en-US"/>
              </w:rPr>
              <w:t xml:space="preserve"> года (исх. письмо №46-01-05/</w:t>
            </w:r>
            <w:r w:rsidRPr="008252F5">
              <w:rPr>
                <w:sz w:val="24"/>
                <w:szCs w:val="24"/>
                <w:lang w:eastAsia="en-US"/>
              </w:rPr>
              <w:t>464</w:t>
            </w:r>
            <w:r w:rsidR="00097880" w:rsidRPr="008252F5">
              <w:rPr>
                <w:sz w:val="24"/>
                <w:szCs w:val="24"/>
                <w:lang w:eastAsia="en-US"/>
              </w:rPr>
              <w:t>-и) направлены на министерство экономического развития и промышленности области мониторинги планов ме</w:t>
            </w:r>
            <w:r w:rsidRPr="008252F5">
              <w:rPr>
                <w:sz w:val="24"/>
                <w:szCs w:val="24"/>
                <w:lang w:eastAsia="en-US"/>
              </w:rPr>
              <w:t>роприятий по результатам за 2022</w:t>
            </w:r>
            <w:r w:rsidR="00097880" w:rsidRPr="008252F5">
              <w:rPr>
                <w:sz w:val="24"/>
                <w:szCs w:val="24"/>
                <w:lang w:eastAsia="en-US"/>
              </w:rPr>
              <w:t xml:space="preserve"> год:</w:t>
            </w:r>
          </w:p>
          <w:p w:rsidR="00097880" w:rsidRPr="008252F5" w:rsidRDefault="00097880">
            <w:pPr>
              <w:jc w:val="both"/>
              <w:rPr>
                <w:sz w:val="24"/>
                <w:szCs w:val="24"/>
                <w:lang w:eastAsia="en-US"/>
              </w:rPr>
            </w:pPr>
            <w:r w:rsidRPr="008252F5">
              <w:rPr>
                <w:sz w:val="24"/>
                <w:szCs w:val="24"/>
                <w:lang w:eastAsia="en-US"/>
              </w:rPr>
              <w:t>1. Отчет №1 – «</w:t>
            </w:r>
            <w:r w:rsidR="008252F5" w:rsidRPr="008252F5">
              <w:rPr>
                <w:sz w:val="24"/>
                <w:szCs w:val="24"/>
                <w:lang w:eastAsia="en-US"/>
              </w:rPr>
              <w:t xml:space="preserve">Мероприятия по содействию развитию конкуренции на товарных рынках </w:t>
            </w:r>
            <w:proofErr w:type="spellStart"/>
            <w:r w:rsidR="008252F5" w:rsidRPr="008252F5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8252F5" w:rsidRPr="008252F5">
              <w:rPr>
                <w:sz w:val="24"/>
                <w:szCs w:val="24"/>
                <w:lang w:eastAsia="en-US"/>
              </w:rPr>
              <w:t xml:space="preserve"> городского округа Белгородской области на 2022-2025 годы»</w:t>
            </w:r>
          </w:p>
          <w:p w:rsidR="00097880" w:rsidRPr="008252F5" w:rsidRDefault="00097880">
            <w:pPr>
              <w:jc w:val="both"/>
              <w:rPr>
                <w:sz w:val="24"/>
                <w:szCs w:val="24"/>
                <w:lang w:eastAsia="en-US"/>
              </w:rPr>
            </w:pPr>
            <w:r w:rsidRPr="008252F5">
              <w:rPr>
                <w:sz w:val="24"/>
                <w:szCs w:val="24"/>
                <w:lang w:eastAsia="en-US"/>
              </w:rPr>
              <w:t>2. Отчет №2 – «</w:t>
            </w:r>
            <w:r w:rsidR="008252F5" w:rsidRPr="008252F5">
              <w:rPr>
                <w:sz w:val="24"/>
                <w:szCs w:val="24"/>
                <w:lang w:eastAsia="en-US"/>
              </w:rPr>
              <w:t>Системные м</w:t>
            </w:r>
            <w:r w:rsidRPr="008252F5">
              <w:rPr>
                <w:sz w:val="24"/>
                <w:szCs w:val="24"/>
                <w:lang w:eastAsia="en-US"/>
              </w:rPr>
              <w:t>ероприятия</w:t>
            </w:r>
            <w:r w:rsidR="008252F5" w:rsidRPr="008252F5">
              <w:rPr>
                <w:sz w:val="24"/>
                <w:szCs w:val="24"/>
                <w:lang w:eastAsia="en-US"/>
              </w:rPr>
              <w:t xml:space="preserve">, направленные на развитие конкурентной среды в </w:t>
            </w:r>
            <w:proofErr w:type="spellStart"/>
            <w:r w:rsidR="008252F5" w:rsidRPr="008252F5"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 w:rsidR="008252F5" w:rsidRPr="008252F5">
              <w:rPr>
                <w:sz w:val="24"/>
                <w:szCs w:val="24"/>
                <w:lang w:eastAsia="en-US"/>
              </w:rPr>
              <w:t xml:space="preserve"> городском округе»</w:t>
            </w:r>
            <w:r w:rsidRPr="008252F5">
              <w:rPr>
                <w:sz w:val="24"/>
                <w:szCs w:val="24"/>
                <w:lang w:eastAsia="en-US"/>
              </w:rPr>
              <w:t>;</w:t>
            </w:r>
          </w:p>
          <w:p w:rsidR="00097880" w:rsidRPr="008252F5" w:rsidRDefault="008252F5">
            <w:pPr>
              <w:jc w:val="both"/>
              <w:rPr>
                <w:sz w:val="24"/>
                <w:szCs w:val="24"/>
                <w:lang w:eastAsia="en-US"/>
              </w:rPr>
            </w:pPr>
            <w:r w:rsidRPr="008252F5">
              <w:rPr>
                <w:sz w:val="24"/>
                <w:szCs w:val="24"/>
                <w:lang w:eastAsia="en-US"/>
              </w:rPr>
              <w:t>3. Отчет №3 – и</w:t>
            </w:r>
            <w:r w:rsidR="00097880" w:rsidRPr="008252F5">
              <w:rPr>
                <w:sz w:val="24"/>
                <w:szCs w:val="24"/>
                <w:lang w:eastAsia="en-US"/>
              </w:rPr>
              <w:t xml:space="preserve">нформация о достижении </w:t>
            </w:r>
            <w:r w:rsidRPr="008252F5">
              <w:rPr>
                <w:sz w:val="24"/>
                <w:szCs w:val="24"/>
                <w:lang w:eastAsia="en-US"/>
              </w:rPr>
              <w:t>«К</w:t>
            </w:r>
            <w:r w:rsidR="00097880" w:rsidRPr="008252F5">
              <w:rPr>
                <w:sz w:val="24"/>
                <w:szCs w:val="24"/>
                <w:lang w:eastAsia="en-US"/>
              </w:rPr>
              <w:t xml:space="preserve">лючевых показателей развития конкуренции в </w:t>
            </w:r>
            <w:proofErr w:type="spellStart"/>
            <w:r w:rsidR="00097880" w:rsidRPr="008252F5"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 w:rsidR="00097880" w:rsidRPr="008252F5">
              <w:rPr>
                <w:sz w:val="24"/>
                <w:szCs w:val="24"/>
                <w:lang w:eastAsia="en-US"/>
              </w:rPr>
              <w:t xml:space="preserve"> городском округе, характеризующие выполнение системных мероприятий».</w:t>
            </w:r>
          </w:p>
          <w:p w:rsidR="00097880" w:rsidRPr="00097880" w:rsidRDefault="00097880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8252F5">
              <w:rPr>
                <w:sz w:val="24"/>
                <w:szCs w:val="24"/>
                <w:lang w:eastAsia="en-US"/>
              </w:rPr>
              <w:t>Мониторинг планов мероприятий по содействию развитию конкуренции в соответствующих сферах деятельности и планов мероприятий («д</w:t>
            </w:r>
            <w:r w:rsidR="008252F5" w:rsidRPr="008252F5">
              <w:rPr>
                <w:sz w:val="24"/>
                <w:szCs w:val="24"/>
                <w:lang w:eastAsia="en-US"/>
              </w:rPr>
              <w:t>орожных карт») по итогам за 2022</w:t>
            </w:r>
            <w:r w:rsidRPr="008252F5">
              <w:rPr>
                <w:sz w:val="24"/>
                <w:szCs w:val="24"/>
                <w:lang w:eastAsia="en-US"/>
              </w:rPr>
              <w:t xml:space="preserve"> год   сделан всеми ответственными структурными подразделениями администрации городского округа</w:t>
            </w:r>
            <w:r w:rsidR="008252F5" w:rsidRPr="008252F5">
              <w:rPr>
                <w:sz w:val="24"/>
                <w:szCs w:val="24"/>
                <w:lang w:eastAsia="en-US"/>
              </w:rPr>
              <w:t xml:space="preserve"> в феврале 2023 года</w:t>
            </w:r>
            <w:r w:rsidRPr="008252F5">
              <w:rPr>
                <w:sz w:val="24"/>
                <w:szCs w:val="24"/>
                <w:lang w:eastAsia="en-US"/>
              </w:rPr>
              <w:t>.</w:t>
            </w:r>
            <w:r w:rsidRPr="000978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структурные подразделения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097880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уполномоченным органом семинаров, </w:t>
            </w:r>
            <w:r>
              <w:rPr>
                <w:sz w:val="24"/>
                <w:szCs w:val="24"/>
                <w:lang w:eastAsia="en-US"/>
              </w:rPr>
              <w:lastRenderedPageBreak/>
              <w:t>рабочих совещаний, круглых столов                           для муниципальных служащих по вопросам развития конкуренции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Pr="00A315CB" w:rsidRDefault="00097880">
            <w:pPr>
              <w:pStyle w:val="3"/>
              <w:ind w:firstLine="0"/>
              <w:rPr>
                <w:sz w:val="24"/>
                <w:lang w:eastAsia="en-US"/>
              </w:rPr>
            </w:pPr>
            <w:r w:rsidRPr="00A315CB">
              <w:rPr>
                <w:sz w:val="24"/>
                <w:lang w:eastAsia="en-US"/>
              </w:rPr>
              <w:t xml:space="preserve">20 муниципальных служащих администрации городского округа приняли </w:t>
            </w:r>
            <w:r w:rsidRPr="00A315CB">
              <w:rPr>
                <w:sz w:val="24"/>
                <w:lang w:eastAsia="en-US"/>
              </w:rPr>
              <w:lastRenderedPageBreak/>
              <w:t xml:space="preserve">участие в </w:t>
            </w:r>
            <w:proofErr w:type="spellStart"/>
            <w:r w:rsidRPr="00A315CB">
              <w:rPr>
                <w:sz w:val="24"/>
                <w:lang w:eastAsia="en-US"/>
              </w:rPr>
              <w:t>вебинаре</w:t>
            </w:r>
            <w:proofErr w:type="spellEnd"/>
            <w:r w:rsidRPr="00A315CB">
              <w:rPr>
                <w:sz w:val="24"/>
                <w:lang w:eastAsia="en-US"/>
              </w:rPr>
              <w:t xml:space="preserve">, организованном </w:t>
            </w:r>
            <w:r w:rsidR="00696F85" w:rsidRPr="00A315CB">
              <w:rPr>
                <w:sz w:val="24"/>
                <w:lang w:eastAsia="en-US"/>
              </w:rPr>
              <w:t>Ассоциацией «Совет</w:t>
            </w:r>
            <w:r w:rsidRPr="00A315CB">
              <w:rPr>
                <w:sz w:val="24"/>
                <w:lang w:eastAsia="en-US"/>
              </w:rPr>
              <w:t xml:space="preserve"> муниципальных образований Белгородской области</w:t>
            </w:r>
            <w:r w:rsidR="00696F85" w:rsidRPr="00A315CB">
              <w:rPr>
                <w:sz w:val="24"/>
                <w:lang w:eastAsia="en-US"/>
              </w:rPr>
              <w:t>» 28 июня 2023</w:t>
            </w:r>
            <w:r w:rsidRPr="00A315CB">
              <w:rPr>
                <w:sz w:val="24"/>
                <w:lang w:eastAsia="en-US"/>
              </w:rPr>
              <w:t xml:space="preserve"> года по вопросу «Реализация национального плана развития конкуренции, стандарта развития конкуренции, организация антимонопольного </w:t>
            </w:r>
            <w:proofErr w:type="spellStart"/>
            <w:r w:rsidRPr="00A315CB">
              <w:rPr>
                <w:sz w:val="24"/>
                <w:lang w:eastAsia="en-US"/>
              </w:rPr>
              <w:t>комплаенса</w:t>
            </w:r>
            <w:proofErr w:type="spellEnd"/>
            <w:r w:rsidRPr="00A315CB">
              <w:rPr>
                <w:sz w:val="24"/>
                <w:lang w:eastAsia="en-US"/>
              </w:rPr>
              <w:t xml:space="preserve"> на территории  Белгородской области</w:t>
            </w:r>
            <w:r w:rsidR="00696F85" w:rsidRPr="00A315CB">
              <w:rPr>
                <w:sz w:val="24"/>
                <w:lang w:eastAsia="en-US"/>
              </w:rPr>
              <w:t xml:space="preserve"> в 2022 году»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097880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 w:rsidP="008E59D9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мониторинга состояния                              и развития конкуренции на товарных рынках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Pr="00A70BF8" w:rsidRDefault="00097880">
            <w:pPr>
              <w:pStyle w:val="3"/>
              <w:spacing w:line="230" w:lineRule="auto"/>
              <w:ind w:firstLine="0"/>
              <w:rPr>
                <w:sz w:val="24"/>
                <w:lang w:eastAsia="en-US"/>
              </w:rPr>
            </w:pPr>
            <w:r w:rsidRPr="00A70BF8">
              <w:rPr>
                <w:sz w:val="24"/>
                <w:lang w:eastAsia="en-US"/>
              </w:rPr>
              <w:t>Мо</w:t>
            </w:r>
            <w:r w:rsidR="00A70BF8">
              <w:rPr>
                <w:sz w:val="24"/>
                <w:lang w:eastAsia="en-US"/>
              </w:rPr>
              <w:t>ниторинг проведен в феврале 2023 года по итогам работы за 2022</w:t>
            </w:r>
            <w:r w:rsidRPr="00A70BF8">
              <w:rPr>
                <w:sz w:val="24"/>
                <w:lang w:eastAsia="en-US"/>
              </w:rPr>
              <w:t xml:space="preserve"> год.</w:t>
            </w:r>
          </w:p>
          <w:p w:rsidR="00097880" w:rsidRPr="00097880" w:rsidRDefault="00097880" w:rsidP="00A70BF8">
            <w:pPr>
              <w:pStyle w:val="3"/>
              <w:spacing w:line="230" w:lineRule="auto"/>
              <w:ind w:firstLine="0"/>
              <w:rPr>
                <w:color w:val="FF0000"/>
                <w:sz w:val="24"/>
                <w:lang w:eastAsia="en-US"/>
              </w:rPr>
            </w:pPr>
            <w:r w:rsidRPr="00A70BF8">
              <w:rPr>
                <w:sz w:val="24"/>
                <w:lang w:eastAsia="en-US"/>
              </w:rPr>
              <w:t xml:space="preserve">Результаты </w:t>
            </w:r>
            <w:r w:rsidR="00A70BF8">
              <w:rPr>
                <w:sz w:val="24"/>
                <w:lang w:eastAsia="en-US"/>
              </w:rPr>
              <w:t>проведенных мероприятий в 2022</w:t>
            </w:r>
            <w:r w:rsidRPr="00A70BF8">
              <w:rPr>
                <w:sz w:val="24"/>
                <w:lang w:eastAsia="en-US"/>
              </w:rPr>
              <w:t xml:space="preserve"> году, выполнение ключевых показателей развития конкуренции в городском округе напра</w:t>
            </w:r>
            <w:r w:rsidR="00A70BF8">
              <w:rPr>
                <w:sz w:val="24"/>
                <w:lang w:eastAsia="en-US"/>
              </w:rPr>
              <w:t>влены исх. письмом от 09.02.2023</w:t>
            </w:r>
            <w:r w:rsidRPr="00A70BF8">
              <w:rPr>
                <w:sz w:val="24"/>
                <w:lang w:eastAsia="en-US"/>
              </w:rPr>
              <w:t xml:space="preserve"> года №46-01-05/</w:t>
            </w:r>
            <w:r w:rsidR="00A70BF8">
              <w:rPr>
                <w:sz w:val="24"/>
                <w:lang w:eastAsia="en-US"/>
              </w:rPr>
              <w:t>464</w:t>
            </w:r>
            <w:r w:rsidRPr="00A70BF8">
              <w:rPr>
                <w:sz w:val="24"/>
                <w:lang w:eastAsia="en-US"/>
              </w:rPr>
              <w:t>-и в министерство экономического развития и промышленности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097880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показателей для рейтинга муниципальных районов и городских округов в части их деятельности по содействию развитию конкуренции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 w:rsidP="00376C3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Pr="00ED6AF8" w:rsidRDefault="00097880">
            <w:pPr>
              <w:pStyle w:val="3"/>
              <w:spacing w:line="230" w:lineRule="auto"/>
              <w:ind w:firstLine="0"/>
              <w:rPr>
                <w:sz w:val="24"/>
                <w:lang w:eastAsia="en-US"/>
              </w:rPr>
            </w:pPr>
            <w:r w:rsidRPr="00ED6AF8">
              <w:rPr>
                <w:sz w:val="24"/>
                <w:lang w:eastAsia="en-US"/>
              </w:rPr>
              <w:t xml:space="preserve">Информация администрации </w:t>
            </w:r>
            <w:proofErr w:type="spellStart"/>
            <w:r w:rsidRPr="00ED6AF8">
              <w:rPr>
                <w:sz w:val="24"/>
                <w:lang w:eastAsia="en-US"/>
              </w:rPr>
              <w:t>Грайворонского</w:t>
            </w:r>
            <w:proofErr w:type="spellEnd"/>
            <w:r w:rsidRPr="00ED6AF8">
              <w:rPr>
                <w:sz w:val="24"/>
                <w:lang w:eastAsia="en-US"/>
              </w:rPr>
              <w:t xml:space="preserve"> городского округа для расчета показателя «Содействие развитию конкуренции» и ключевые показатели развит</w:t>
            </w:r>
            <w:r w:rsidR="00ED6AF8" w:rsidRPr="00ED6AF8">
              <w:rPr>
                <w:sz w:val="24"/>
                <w:lang w:eastAsia="en-US"/>
              </w:rPr>
              <w:t>ия конкуренции по итогам за 2022</w:t>
            </w:r>
            <w:r w:rsidRPr="00ED6AF8">
              <w:rPr>
                <w:sz w:val="24"/>
                <w:lang w:eastAsia="en-US"/>
              </w:rPr>
              <w:t xml:space="preserve"> год сформированы и на</w:t>
            </w:r>
            <w:r w:rsidR="00ED6AF8" w:rsidRPr="00ED6AF8">
              <w:rPr>
                <w:sz w:val="24"/>
                <w:lang w:eastAsia="en-US"/>
              </w:rPr>
              <w:t>правлены исходящим письмом от 15.02.2023</w:t>
            </w:r>
            <w:r w:rsidRPr="00ED6AF8">
              <w:rPr>
                <w:sz w:val="24"/>
                <w:lang w:eastAsia="en-US"/>
              </w:rPr>
              <w:t xml:space="preserve"> года №46-01-05/</w:t>
            </w:r>
            <w:r w:rsidR="00ED6AF8" w:rsidRPr="00ED6AF8">
              <w:rPr>
                <w:sz w:val="24"/>
                <w:lang w:eastAsia="en-US"/>
              </w:rPr>
              <w:t>518</w:t>
            </w:r>
            <w:r w:rsidRPr="00ED6AF8">
              <w:rPr>
                <w:sz w:val="24"/>
                <w:lang w:eastAsia="en-US"/>
              </w:rPr>
              <w:t>-и в министерство экономического развития и промышленности области.</w:t>
            </w:r>
          </w:p>
          <w:p w:rsidR="00097880" w:rsidRPr="00097880" w:rsidRDefault="00097880">
            <w:pPr>
              <w:pStyle w:val="3"/>
              <w:spacing w:line="230" w:lineRule="auto"/>
              <w:ind w:firstLine="0"/>
              <w:rPr>
                <w:color w:val="FF0000"/>
                <w:sz w:val="24"/>
                <w:lang w:eastAsia="en-US"/>
              </w:rPr>
            </w:pPr>
            <w:r w:rsidRPr="00ED6AF8">
              <w:rPr>
                <w:sz w:val="24"/>
                <w:lang w:eastAsia="en-US"/>
              </w:rPr>
              <w:t xml:space="preserve">Рейтинг администрации </w:t>
            </w:r>
            <w:proofErr w:type="spellStart"/>
            <w:r w:rsidRPr="00ED6AF8">
              <w:rPr>
                <w:sz w:val="24"/>
                <w:lang w:eastAsia="en-US"/>
              </w:rPr>
              <w:t>Грайворонского</w:t>
            </w:r>
            <w:proofErr w:type="spellEnd"/>
            <w:r w:rsidRPr="00ED6AF8">
              <w:rPr>
                <w:sz w:val="24"/>
                <w:lang w:eastAsia="en-US"/>
              </w:rPr>
              <w:t xml:space="preserve"> </w:t>
            </w:r>
            <w:r w:rsidR="00ED6AF8" w:rsidRPr="00ED6AF8">
              <w:rPr>
                <w:sz w:val="24"/>
                <w:lang w:eastAsia="en-US"/>
              </w:rPr>
              <w:t>городского округа по итогам 2022 года – 10,11</w:t>
            </w:r>
            <w:r w:rsidRPr="00ED6AF8">
              <w:rPr>
                <w:sz w:val="24"/>
                <w:lang w:eastAsia="en-US"/>
              </w:rPr>
              <w:t xml:space="preserve"> баллов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097880" w:rsidRDefault="0009788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97880" w:rsidRDefault="0009788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7880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 w:rsidP="007A204E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отчетов о выполнении плана мероприятий  о состоянии и развитии </w:t>
            </w:r>
            <w:r>
              <w:rPr>
                <w:sz w:val="24"/>
                <w:szCs w:val="24"/>
                <w:lang w:eastAsia="en-US"/>
              </w:rPr>
              <w:lastRenderedPageBreak/>
              <w:t>конкурентной среды на территории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20</w:t>
            </w:r>
            <w:r>
              <w:rPr>
                <w:sz w:val="24"/>
                <w:szCs w:val="24"/>
                <w:lang w:eastAsia="en-US"/>
              </w:rPr>
              <w:t xml:space="preserve">22 – </w:t>
            </w:r>
            <w:r>
              <w:rPr>
                <w:sz w:val="24"/>
                <w:szCs w:val="24"/>
                <w:lang w:val="en-US"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4" w:rsidRPr="008252F5" w:rsidRDefault="00561084" w:rsidP="00561084">
            <w:pPr>
              <w:jc w:val="both"/>
              <w:rPr>
                <w:sz w:val="24"/>
                <w:szCs w:val="24"/>
                <w:lang w:eastAsia="en-US"/>
              </w:rPr>
            </w:pPr>
            <w:r w:rsidRPr="008252F5">
              <w:rPr>
                <w:sz w:val="24"/>
                <w:szCs w:val="24"/>
                <w:lang w:eastAsia="en-US"/>
              </w:rPr>
              <w:t xml:space="preserve">09.02.2023 года (исх. письмо №46-01-05/464-и) направлены на министерство </w:t>
            </w:r>
            <w:r w:rsidRPr="008252F5">
              <w:rPr>
                <w:sz w:val="24"/>
                <w:szCs w:val="24"/>
                <w:lang w:eastAsia="en-US"/>
              </w:rPr>
              <w:lastRenderedPageBreak/>
              <w:t>экономического развития и промышленности области мониторинги планов мероприятий по результатам за 2022 год:</w:t>
            </w:r>
          </w:p>
          <w:p w:rsidR="00561084" w:rsidRPr="008252F5" w:rsidRDefault="00561084" w:rsidP="00561084">
            <w:pPr>
              <w:jc w:val="both"/>
              <w:rPr>
                <w:sz w:val="24"/>
                <w:szCs w:val="24"/>
                <w:lang w:eastAsia="en-US"/>
              </w:rPr>
            </w:pPr>
            <w:r w:rsidRPr="008252F5">
              <w:rPr>
                <w:sz w:val="24"/>
                <w:szCs w:val="24"/>
                <w:lang w:eastAsia="en-US"/>
              </w:rPr>
              <w:t xml:space="preserve">1. Отчет №1 – «Мероприятия по содействию развитию конкуренции на товарных рынках </w:t>
            </w:r>
            <w:proofErr w:type="spellStart"/>
            <w:r w:rsidRPr="008252F5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8252F5">
              <w:rPr>
                <w:sz w:val="24"/>
                <w:szCs w:val="24"/>
                <w:lang w:eastAsia="en-US"/>
              </w:rPr>
              <w:t xml:space="preserve"> городского округа Белгородской области на 2022-2025 годы»</w:t>
            </w:r>
          </w:p>
          <w:p w:rsidR="00561084" w:rsidRPr="008252F5" w:rsidRDefault="00561084" w:rsidP="00561084">
            <w:pPr>
              <w:jc w:val="both"/>
              <w:rPr>
                <w:sz w:val="24"/>
                <w:szCs w:val="24"/>
                <w:lang w:eastAsia="en-US"/>
              </w:rPr>
            </w:pPr>
            <w:r w:rsidRPr="008252F5">
              <w:rPr>
                <w:sz w:val="24"/>
                <w:szCs w:val="24"/>
                <w:lang w:eastAsia="en-US"/>
              </w:rPr>
              <w:t xml:space="preserve">2. Отчет №2 – «Системные мероприятия, направленные на развитие конкурентной среды в </w:t>
            </w:r>
            <w:proofErr w:type="spellStart"/>
            <w:r w:rsidRPr="008252F5"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 w:rsidRPr="008252F5">
              <w:rPr>
                <w:sz w:val="24"/>
                <w:szCs w:val="24"/>
                <w:lang w:eastAsia="en-US"/>
              </w:rPr>
              <w:t xml:space="preserve"> городском округе»;</w:t>
            </w:r>
          </w:p>
          <w:p w:rsidR="00561084" w:rsidRPr="008252F5" w:rsidRDefault="00561084" w:rsidP="00561084">
            <w:pPr>
              <w:jc w:val="both"/>
              <w:rPr>
                <w:sz w:val="24"/>
                <w:szCs w:val="24"/>
                <w:lang w:eastAsia="en-US"/>
              </w:rPr>
            </w:pPr>
            <w:r w:rsidRPr="008252F5">
              <w:rPr>
                <w:sz w:val="24"/>
                <w:szCs w:val="24"/>
                <w:lang w:eastAsia="en-US"/>
              </w:rPr>
              <w:t xml:space="preserve">3. Отчет №3 – информация о достижении «Ключевых показателей развития конкуренции в </w:t>
            </w:r>
            <w:proofErr w:type="spellStart"/>
            <w:r w:rsidRPr="008252F5"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 w:rsidRPr="008252F5">
              <w:rPr>
                <w:sz w:val="24"/>
                <w:szCs w:val="24"/>
                <w:lang w:eastAsia="en-US"/>
              </w:rPr>
              <w:t xml:space="preserve"> городском округе, характеризующие выполнение системных мероприятий».</w:t>
            </w:r>
          </w:p>
          <w:p w:rsidR="00561084" w:rsidRDefault="00561084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:rsidR="00097880" w:rsidRPr="00097880" w:rsidRDefault="00097880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shd w:val="clear" w:color="auto" w:fill="FFFFFF" w:themeFill="background1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097880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 муниципальных                                  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1" w:rsidRPr="002A6301" w:rsidRDefault="002A6301" w:rsidP="002A630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2A6301">
              <w:rPr>
                <w:sz w:val="24"/>
                <w:szCs w:val="24"/>
                <w:lang w:eastAsia="en-US"/>
              </w:rPr>
              <w:t>28 июня 2023</w:t>
            </w:r>
            <w:r w:rsidR="00097880" w:rsidRPr="002A6301">
              <w:rPr>
                <w:sz w:val="24"/>
                <w:szCs w:val="24"/>
                <w:lang w:eastAsia="en-US"/>
              </w:rPr>
              <w:t xml:space="preserve"> года 20 муниципальных служащих </w:t>
            </w:r>
            <w:r w:rsidRPr="002A6301">
              <w:rPr>
                <w:sz w:val="24"/>
                <w:szCs w:val="24"/>
                <w:lang w:eastAsia="en-US"/>
              </w:rPr>
              <w:t xml:space="preserve">администрации </w:t>
            </w:r>
            <w:r w:rsidR="00097880" w:rsidRPr="002A6301">
              <w:rPr>
                <w:sz w:val="24"/>
                <w:szCs w:val="24"/>
                <w:lang w:eastAsia="en-US"/>
              </w:rPr>
              <w:t xml:space="preserve">городского округа приняли участие в </w:t>
            </w:r>
            <w:proofErr w:type="spellStart"/>
            <w:r w:rsidR="00097880" w:rsidRPr="002A6301">
              <w:rPr>
                <w:sz w:val="24"/>
                <w:szCs w:val="24"/>
                <w:lang w:eastAsia="en-US"/>
              </w:rPr>
              <w:t>вебинаре</w:t>
            </w:r>
            <w:proofErr w:type="spellEnd"/>
            <w:r w:rsidR="00097880" w:rsidRPr="002A6301">
              <w:rPr>
                <w:sz w:val="24"/>
                <w:szCs w:val="24"/>
                <w:lang w:eastAsia="en-US"/>
              </w:rPr>
              <w:t xml:space="preserve">, организованном Ассоциацией </w:t>
            </w:r>
            <w:r w:rsidRPr="002A6301">
              <w:rPr>
                <w:sz w:val="24"/>
                <w:szCs w:val="24"/>
                <w:lang w:eastAsia="en-US"/>
              </w:rPr>
              <w:t xml:space="preserve">«Совет </w:t>
            </w:r>
            <w:r w:rsidR="00097880" w:rsidRPr="002A6301">
              <w:rPr>
                <w:sz w:val="24"/>
                <w:szCs w:val="24"/>
                <w:lang w:eastAsia="en-US"/>
              </w:rPr>
              <w:t>муниципальных образований Белгородской области</w:t>
            </w:r>
            <w:r w:rsidRPr="002A6301">
              <w:rPr>
                <w:sz w:val="24"/>
                <w:szCs w:val="24"/>
                <w:lang w:eastAsia="en-US"/>
              </w:rPr>
              <w:t>» -  1</w:t>
            </w:r>
            <w:r w:rsidR="00097880" w:rsidRPr="002A6301">
              <w:rPr>
                <w:sz w:val="24"/>
                <w:szCs w:val="24"/>
                <w:lang w:eastAsia="en-US"/>
              </w:rPr>
              <w:t xml:space="preserve"> вопрос </w:t>
            </w:r>
            <w:r w:rsidRPr="002A6301">
              <w:rPr>
                <w:sz w:val="24"/>
                <w:szCs w:val="24"/>
                <w:lang w:eastAsia="en-US"/>
              </w:rPr>
              <w:t xml:space="preserve">- </w:t>
            </w:r>
            <w:r w:rsidR="00097880" w:rsidRPr="002A6301">
              <w:rPr>
                <w:sz w:val="24"/>
                <w:szCs w:val="24"/>
                <w:lang w:eastAsia="en-US"/>
              </w:rPr>
              <w:t xml:space="preserve">«Реализация национального плана развития конкуренции, стандарта развития конкуренции, организация антимонопольного </w:t>
            </w:r>
            <w:proofErr w:type="spellStart"/>
            <w:r w:rsidR="00097880" w:rsidRPr="002A6301">
              <w:rPr>
                <w:sz w:val="24"/>
                <w:szCs w:val="24"/>
                <w:lang w:eastAsia="en-US"/>
              </w:rPr>
              <w:t>комплаенса</w:t>
            </w:r>
            <w:proofErr w:type="spellEnd"/>
            <w:r w:rsidR="00097880" w:rsidRPr="002A6301">
              <w:rPr>
                <w:sz w:val="24"/>
                <w:szCs w:val="24"/>
                <w:lang w:eastAsia="en-US"/>
              </w:rPr>
              <w:t xml:space="preserve"> на территории Белгородской области</w:t>
            </w:r>
            <w:r w:rsidRPr="002A6301">
              <w:rPr>
                <w:sz w:val="24"/>
                <w:szCs w:val="24"/>
                <w:lang w:eastAsia="en-US"/>
              </w:rPr>
              <w:t xml:space="preserve"> в 2022 году</w:t>
            </w:r>
            <w:r w:rsidR="00097880" w:rsidRPr="002A6301">
              <w:rPr>
                <w:sz w:val="24"/>
                <w:szCs w:val="24"/>
                <w:lang w:eastAsia="en-US"/>
              </w:rPr>
              <w:t xml:space="preserve">». </w:t>
            </w:r>
          </w:p>
          <w:p w:rsidR="00097880" w:rsidRPr="002A6301" w:rsidRDefault="0009788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развития;</w:t>
            </w:r>
          </w:p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муниципальной службы и кадров </w:t>
            </w:r>
          </w:p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097880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 w:rsidP="005238D8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Внесение в положения вновь созданных структурных подразделений, в должностные регламенты новых сотрудников изменений, касающихся координации вопросов содействия развитию конкуренции (реализации системных мероприятий и развития конкуренции                               на товарных рынках в установленных сферах деятельности, разработки                               и реализации ведомственных (муниципальных) планов мероприятий)                    и обеспечения организации                                                          и функционирования антимонопольного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Pr="00093775" w:rsidRDefault="0009788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093775">
              <w:rPr>
                <w:sz w:val="24"/>
                <w:szCs w:val="24"/>
                <w:lang w:eastAsia="en-US"/>
              </w:rPr>
              <w:t>Новые структурные подразделения не создавались, изменения в должностные регламенты не вносились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структурные подразделения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097880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 w:rsidP="00FC4E7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принятие постановления администрации городского округа «Об организации системы внутреннего обеспечения соответствия требованиям антимонопольного законодательства деятельности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округа», правовых актов, обеспечивающих его исполнение, внесение изменений в указанные 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Pr="003A0040" w:rsidRDefault="0009788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3A0040">
              <w:rPr>
                <w:sz w:val="24"/>
                <w:szCs w:val="24"/>
                <w:lang w:eastAsia="en-US"/>
              </w:rPr>
              <w:t xml:space="preserve">В постановление администрации </w:t>
            </w:r>
            <w:proofErr w:type="spellStart"/>
            <w:r w:rsidRPr="003A0040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3A0040">
              <w:rPr>
                <w:sz w:val="24"/>
                <w:szCs w:val="24"/>
                <w:lang w:eastAsia="en-US"/>
              </w:rPr>
              <w:t xml:space="preserve"> городского округа от 28 июня 2019 года №357 «Об утверждении Положения об организации системы внутреннего обеспечения соответствия требованиям антимонопольного законодательства деятельности администрации </w:t>
            </w:r>
            <w:proofErr w:type="spellStart"/>
            <w:r w:rsidRPr="003A0040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3A0040">
              <w:rPr>
                <w:sz w:val="24"/>
                <w:szCs w:val="24"/>
                <w:lang w:eastAsia="en-US"/>
              </w:rPr>
              <w:t xml:space="preserve"> городского округа» изменения в </w:t>
            </w:r>
            <w:r w:rsidR="00093775" w:rsidRPr="003A0040">
              <w:rPr>
                <w:sz w:val="24"/>
                <w:szCs w:val="24"/>
                <w:lang w:eastAsia="en-US"/>
              </w:rPr>
              <w:t xml:space="preserve">                 1 полугодии 2023 года</w:t>
            </w:r>
            <w:r w:rsidRPr="003A0040">
              <w:rPr>
                <w:sz w:val="24"/>
                <w:szCs w:val="24"/>
                <w:lang w:eastAsia="en-US"/>
              </w:rPr>
              <w:t xml:space="preserve"> не вносились.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097880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 w:rsidP="00F05DA2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Составление перечня и проведение анализа выявленных нарушений антимонопольного законодательства в деятельности структурных подразделений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за 3 предыдущих календарных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                        до 20 апреля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Pr="001C3AF4" w:rsidRDefault="001C3AF4" w:rsidP="001C3AF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1C3AF4">
              <w:rPr>
                <w:sz w:val="24"/>
                <w:szCs w:val="24"/>
                <w:lang w:eastAsia="en-US"/>
              </w:rPr>
              <w:t>Исх. письмо от 03.02.2023</w:t>
            </w:r>
            <w:r w:rsidR="00097880" w:rsidRPr="001C3AF4">
              <w:rPr>
                <w:sz w:val="24"/>
                <w:szCs w:val="24"/>
                <w:lang w:eastAsia="en-US"/>
              </w:rPr>
              <w:t xml:space="preserve"> года №46-01-05/</w:t>
            </w:r>
            <w:r w:rsidRPr="001C3AF4">
              <w:rPr>
                <w:sz w:val="24"/>
                <w:szCs w:val="24"/>
                <w:lang w:eastAsia="en-US"/>
              </w:rPr>
              <w:t>375</w:t>
            </w:r>
            <w:r w:rsidR="00097880" w:rsidRPr="001C3AF4">
              <w:rPr>
                <w:sz w:val="24"/>
                <w:szCs w:val="24"/>
                <w:lang w:eastAsia="en-US"/>
              </w:rPr>
              <w:t xml:space="preserve">-и направлено на министерство экономического развития и промышленности области с результатами проведенного анализа выявленных нарушений антимонопольного законодательства </w:t>
            </w:r>
            <w:proofErr w:type="gramStart"/>
            <w:r w:rsidRPr="001C3AF4">
              <w:rPr>
                <w:sz w:val="24"/>
                <w:szCs w:val="24"/>
                <w:lang w:eastAsia="en-US"/>
              </w:rPr>
              <w:t>Белгородским</w:t>
            </w:r>
            <w:proofErr w:type="gramEnd"/>
            <w:r w:rsidRPr="001C3AF4">
              <w:rPr>
                <w:sz w:val="24"/>
                <w:szCs w:val="24"/>
                <w:lang w:eastAsia="en-US"/>
              </w:rPr>
              <w:t xml:space="preserve"> УФАС за  3 предшествующих года </w:t>
            </w:r>
            <w:r w:rsidR="00097880" w:rsidRPr="001C3AF4">
              <w:rPr>
                <w:sz w:val="24"/>
                <w:szCs w:val="24"/>
                <w:lang w:eastAsia="en-US"/>
              </w:rPr>
              <w:t xml:space="preserve"> (</w:t>
            </w:r>
            <w:r w:rsidRPr="001C3AF4">
              <w:rPr>
                <w:sz w:val="24"/>
                <w:szCs w:val="24"/>
                <w:lang w:eastAsia="en-US"/>
              </w:rPr>
              <w:t xml:space="preserve">в 2020 - </w:t>
            </w:r>
            <w:r w:rsidR="00097880" w:rsidRPr="001C3AF4">
              <w:rPr>
                <w:sz w:val="24"/>
                <w:szCs w:val="24"/>
                <w:lang w:eastAsia="en-US"/>
              </w:rPr>
              <w:t>нарушения не выявлены</w:t>
            </w:r>
            <w:r w:rsidRPr="001C3AF4">
              <w:rPr>
                <w:sz w:val="24"/>
                <w:szCs w:val="24"/>
                <w:lang w:eastAsia="en-US"/>
              </w:rPr>
              <w:t xml:space="preserve">, в 2021 – </w:t>
            </w:r>
            <w:r w:rsidRPr="001C3AF4">
              <w:rPr>
                <w:sz w:val="24"/>
                <w:szCs w:val="24"/>
                <w:lang w:eastAsia="en-US"/>
              </w:rPr>
              <w:lastRenderedPageBreak/>
              <w:t>нарушения не выявлены, в 2022 – нарушения не выявлены</w:t>
            </w:r>
            <w:r w:rsidR="00097880" w:rsidRPr="001C3AF4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097880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 w:rsidP="006B5A9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карты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комплаенс-рисков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плана мероприятий по снижению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комплаенс-рисков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ключевых показателей эффективности функционирования антимонопольного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                            до 1 мая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B6" w:rsidRPr="006C0B1B" w:rsidRDefault="00AC49B6" w:rsidP="00AC49B6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6C0B1B">
              <w:rPr>
                <w:sz w:val="24"/>
                <w:szCs w:val="24"/>
                <w:lang w:eastAsia="en-US"/>
              </w:rPr>
              <w:t xml:space="preserve">Подготовлены материалы для издания распоряжения администрации </w:t>
            </w:r>
            <w:proofErr w:type="spellStart"/>
            <w:r w:rsidRPr="006C0B1B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6C0B1B">
              <w:rPr>
                <w:sz w:val="24"/>
                <w:szCs w:val="24"/>
                <w:lang w:eastAsia="en-US"/>
              </w:rPr>
              <w:t xml:space="preserve"> городского округа от 21 апреля 2023 года №347-р «Об утверждении внутренних документов, обеспечивающих управление </w:t>
            </w:r>
            <w:proofErr w:type="spellStart"/>
            <w:r w:rsidRPr="006C0B1B">
              <w:rPr>
                <w:sz w:val="24"/>
                <w:szCs w:val="24"/>
                <w:lang w:eastAsia="en-US"/>
              </w:rPr>
              <w:t>комплаенс-рисками</w:t>
            </w:r>
            <w:proofErr w:type="spellEnd"/>
            <w:r w:rsidRPr="006C0B1B">
              <w:rPr>
                <w:sz w:val="24"/>
                <w:szCs w:val="24"/>
                <w:lang w:eastAsia="en-US"/>
              </w:rPr>
              <w:t xml:space="preserve"> нарушения антимонопольного законодательства администрации </w:t>
            </w:r>
            <w:proofErr w:type="spellStart"/>
            <w:r w:rsidRPr="006C0B1B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6C0B1B">
              <w:rPr>
                <w:sz w:val="24"/>
                <w:szCs w:val="24"/>
                <w:lang w:eastAsia="en-US"/>
              </w:rPr>
              <w:t xml:space="preserve"> городского округа на 2023 год».</w:t>
            </w:r>
          </w:p>
          <w:p w:rsidR="00AC49B6" w:rsidRPr="006C0B1B" w:rsidRDefault="00AC49B6" w:rsidP="00AC49B6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6C0B1B">
              <w:rPr>
                <w:sz w:val="24"/>
                <w:szCs w:val="24"/>
                <w:lang w:eastAsia="en-US"/>
              </w:rPr>
              <w:t>Утверждены:</w:t>
            </w:r>
          </w:p>
          <w:p w:rsidR="00AC49B6" w:rsidRPr="006C0B1B" w:rsidRDefault="00AC49B6" w:rsidP="00AC49B6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6C0B1B">
              <w:rPr>
                <w:sz w:val="24"/>
                <w:szCs w:val="24"/>
                <w:lang w:eastAsia="en-US"/>
              </w:rPr>
              <w:t xml:space="preserve">1. карта </w:t>
            </w:r>
            <w:proofErr w:type="spellStart"/>
            <w:r w:rsidRPr="006C0B1B">
              <w:rPr>
                <w:sz w:val="24"/>
                <w:szCs w:val="24"/>
                <w:lang w:eastAsia="en-US"/>
              </w:rPr>
              <w:t>комплаенс-рисков</w:t>
            </w:r>
            <w:proofErr w:type="spellEnd"/>
            <w:r w:rsidRPr="006C0B1B">
              <w:rPr>
                <w:sz w:val="24"/>
                <w:szCs w:val="24"/>
                <w:lang w:eastAsia="en-US"/>
              </w:rPr>
              <w:t xml:space="preserve"> нарушения антимонопольного законодательства администрации </w:t>
            </w:r>
            <w:proofErr w:type="spellStart"/>
            <w:r w:rsidRPr="006C0B1B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6C0B1B">
              <w:rPr>
                <w:sz w:val="24"/>
                <w:szCs w:val="24"/>
                <w:lang w:eastAsia="en-US"/>
              </w:rPr>
              <w:t xml:space="preserve"> городского округа на 2023 год;</w:t>
            </w:r>
          </w:p>
          <w:p w:rsidR="00AC49B6" w:rsidRPr="006C0B1B" w:rsidRDefault="00AC49B6" w:rsidP="00AC49B6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6C0B1B">
              <w:rPr>
                <w:sz w:val="24"/>
                <w:szCs w:val="24"/>
                <w:lang w:eastAsia="en-US"/>
              </w:rPr>
              <w:t xml:space="preserve">2. план мероприятий по снижению </w:t>
            </w:r>
            <w:proofErr w:type="spellStart"/>
            <w:r w:rsidRPr="006C0B1B">
              <w:rPr>
                <w:sz w:val="24"/>
                <w:szCs w:val="24"/>
                <w:lang w:eastAsia="en-US"/>
              </w:rPr>
              <w:t>комплаенс-рисков</w:t>
            </w:r>
            <w:proofErr w:type="spellEnd"/>
            <w:r w:rsidRPr="006C0B1B">
              <w:rPr>
                <w:sz w:val="24"/>
                <w:szCs w:val="24"/>
                <w:lang w:eastAsia="en-US"/>
              </w:rPr>
              <w:t xml:space="preserve"> нарушения антимонопольного законодательства администрацией </w:t>
            </w:r>
            <w:proofErr w:type="spellStart"/>
            <w:r w:rsidRPr="006C0B1B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6C0B1B">
              <w:rPr>
                <w:sz w:val="24"/>
                <w:szCs w:val="24"/>
                <w:lang w:eastAsia="en-US"/>
              </w:rPr>
              <w:t xml:space="preserve"> городского округа на 2023 год;</w:t>
            </w:r>
          </w:p>
          <w:p w:rsidR="00AC49B6" w:rsidRDefault="00AC49B6" w:rsidP="00AC49B6">
            <w:pPr>
              <w:ind w:right="-31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6C0B1B">
              <w:rPr>
                <w:sz w:val="24"/>
                <w:szCs w:val="24"/>
                <w:lang w:eastAsia="en-US"/>
              </w:rPr>
              <w:t xml:space="preserve">3. перечень ключевых </w:t>
            </w:r>
            <w:proofErr w:type="gramStart"/>
            <w:r w:rsidRPr="006C0B1B">
              <w:rPr>
                <w:sz w:val="24"/>
                <w:szCs w:val="24"/>
                <w:lang w:eastAsia="en-US"/>
              </w:rPr>
              <w:t>показателей эффективности функционирования системы внутреннего обеспечения соответствия</w:t>
            </w:r>
            <w:proofErr w:type="gramEnd"/>
            <w:r w:rsidRPr="006C0B1B">
              <w:rPr>
                <w:sz w:val="24"/>
                <w:szCs w:val="24"/>
                <w:lang w:eastAsia="en-US"/>
              </w:rPr>
              <w:t xml:space="preserve"> требованиям антимонопольного законодательства деятельности администрации </w:t>
            </w:r>
            <w:proofErr w:type="spellStart"/>
            <w:r w:rsidRPr="006C0B1B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6C0B1B">
              <w:rPr>
                <w:sz w:val="24"/>
                <w:szCs w:val="24"/>
                <w:lang w:eastAsia="en-US"/>
              </w:rPr>
              <w:t xml:space="preserve"> городского округа на 2023 год.</w:t>
            </w:r>
          </w:p>
          <w:p w:rsidR="00097880" w:rsidRPr="00097880" w:rsidRDefault="00097880">
            <w:pPr>
              <w:ind w:right="-31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0" w:rsidRDefault="00097880" w:rsidP="006B5A9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097880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0" w:rsidRDefault="0009788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анализа нормативных правовых актов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округа, проектов таких </w:t>
            </w:r>
            <w:r>
              <w:rPr>
                <w:sz w:val="24"/>
                <w:szCs w:val="24"/>
                <w:lang w:eastAsia="en-US"/>
              </w:rPr>
              <w:lastRenderedPageBreak/>
              <w:t>нормативных правовых актов на предмет выявления рисков нарушения антимонопольного законодательства                               при участии организаций и граждан</w:t>
            </w:r>
          </w:p>
          <w:p w:rsidR="00097880" w:rsidRDefault="0009788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Pr="008D4C56" w:rsidRDefault="00097880" w:rsidP="00BF281E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8D4C56">
              <w:rPr>
                <w:sz w:val="24"/>
                <w:szCs w:val="24"/>
                <w:lang w:eastAsia="en-US"/>
              </w:rPr>
              <w:t xml:space="preserve">На сайте органов местного самоуправления городского округа в разделе «Антимонопольный </w:t>
            </w:r>
            <w:proofErr w:type="spellStart"/>
            <w:r w:rsidRPr="008D4C56"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 w:rsidRPr="008D4C56">
              <w:rPr>
                <w:sz w:val="24"/>
                <w:szCs w:val="24"/>
                <w:lang w:eastAsia="en-US"/>
              </w:rPr>
              <w:t xml:space="preserve">» проведен </w:t>
            </w:r>
            <w:r w:rsidRPr="008D4C56">
              <w:rPr>
                <w:sz w:val="24"/>
                <w:szCs w:val="24"/>
                <w:lang w:eastAsia="en-US"/>
              </w:rPr>
              <w:lastRenderedPageBreak/>
              <w:t xml:space="preserve">анализ </w:t>
            </w:r>
            <w:r w:rsidR="007C1595">
              <w:rPr>
                <w:sz w:val="24"/>
                <w:szCs w:val="24"/>
                <w:lang w:eastAsia="en-US"/>
              </w:rPr>
              <w:t>63</w:t>
            </w:r>
            <w:r w:rsidRPr="008D4C56">
              <w:rPr>
                <w:sz w:val="24"/>
                <w:szCs w:val="24"/>
                <w:lang w:eastAsia="en-US"/>
              </w:rPr>
              <w:t xml:space="preserve"> действующих НПА посредством размещения в разделе «Антимонопольный </w:t>
            </w:r>
            <w:proofErr w:type="spellStart"/>
            <w:r w:rsidRPr="008D4C56"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 w:rsidRPr="008D4C56">
              <w:rPr>
                <w:sz w:val="24"/>
                <w:szCs w:val="24"/>
                <w:lang w:eastAsia="en-US"/>
              </w:rPr>
              <w:t xml:space="preserve">» в подразделе «Анализ нормативно-правовых актов»; </w:t>
            </w:r>
            <w:r w:rsidR="004807A2">
              <w:rPr>
                <w:sz w:val="24"/>
                <w:szCs w:val="24"/>
                <w:lang w:eastAsia="en-US"/>
              </w:rPr>
              <w:t>70</w:t>
            </w:r>
            <w:r w:rsidRPr="008D4C56">
              <w:rPr>
                <w:sz w:val="24"/>
                <w:szCs w:val="24"/>
                <w:lang w:eastAsia="en-US"/>
              </w:rPr>
              <w:t xml:space="preserve"> проектов нормативно-правовых актов на предмет выявления рисков нарушения антимонопольного законодательства посредством размещения в подразделе «Анализ проектов нормативно-правовых актов», </w:t>
            </w:r>
            <w:r w:rsidR="004807A2">
              <w:rPr>
                <w:sz w:val="24"/>
                <w:szCs w:val="24"/>
                <w:lang w:eastAsia="en-US"/>
              </w:rPr>
              <w:t>70</w:t>
            </w:r>
            <w:r w:rsidRPr="008D4C56">
              <w:rPr>
                <w:sz w:val="24"/>
                <w:szCs w:val="24"/>
                <w:lang w:eastAsia="en-US"/>
              </w:rPr>
              <w:t xml:space="preserve"> уведомлений о проведении публичных консультаций, </w:t>
            </w:r>
            <w:r w:rsidR="004807A2">
              <w:rPr>
                <w:sz w:val="24"/>
                <w:szCs w:val="24"/>
                <w:lang w:eastAsia="en-US"/>
              </w:rPr>
              <w:t>70</w:t>
            </w:r>
            <w:r w:rsidRPr="008D4C56">
              <w:rPr>
                <w:sz w:val="24"/>
                <w:szCs w:val="24"/>
                <w:lang w:eastAsia="en-US"/>
              </w:rPr>
              <w:t xml:space="preserve"> анкет участников публичных консультаций, </w:t>
            </w:r>
            <w:r w:rsidR="004807A2">
              <w:rPr>
                <w:sz w:val="24"/>
                <w:szCs w:val="24"/>
                <w:lang w:eastAsia="en-US"/>
              </w:rPr>
              <w:t>70</w:t>
            </w:r>
            <w:r w:rsidRPr="008D4C56">
              <w:rPr>
                <w:sz w:val="24"/>
                <w:szCs w:val="24"/>
                <w:lang w:eastAsia="en-US"/>
              </w:rPr>
              <w:t xml:space="preserve"> обоснований необходимости реализации предлагаемых решений посредством принятия НПА.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Отдел правового обеспечения аппарата главы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7880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DC2FF1">
              <w:rPr>
                <w:sz w:val="24"/>
                <w:szCs w:val="24"/>
                <w:lang w:eastAsia="en-US"/>
              </w:rPr>
              <w:t>Прове</w:t>
            </w:r>
            <w:r>
              <w:rPr>
                <w:sz w:val="24"/>
                <w:szCs w:val="24"/>
                <w:lang w:eastAsia="en-US"/>
              </w:rPr>
              <w:t>дение анализа практики применения  муниципальных нормативных правовых актов, определяющих порядок                                    и условия получения                                                муниципальных преференций, согласование   муниципальных преференций                                                                    с антимонопольным органом в случаях, установленных антимонопольным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Pr="00EE6CDB" w:rsidRDefault="0009788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EE6CDB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E6CDB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EE6CDB">
              <w:rPr>
                <w:sz w:val="24"/>
                <w:szCs w:val="24"/>
                <w:lang w:eastAsia="en-US"/>
              </w:rPr>
              <w:t xml:space="preserve"> городского округа в антимонопольный орган за получением муниципальных преференций не обращалась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развития;</w:t>
            </w:r>
          </w:p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правового обеспечения аппарата главы</w:t>
            </w:r>
          </w:p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097880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анализа практики реализации муниципальных   функций и услуг на предмет соответствия такой практики  антимонопольному законодательству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Pr="00EE6CDB" w:rsidRDefault="0009788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EE6CDB">
              <w:rPr>
                <w:sz w:val="24"/>
                <w:szCs w:val="24"/>
                <w:lang w:eastAsia="en-US"/>
              </w:rPr>
              <w:t>В повседневной деятельности проводился анализ практики реализации  муниципальных функций  и услуг на предмет соответствия антимонопольному законодательству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 w:rsidP="0076645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развития;</w:t>
            </w:r>
          </w:p>
          <w:p w:rsidR="00097880" w:rsidRDefault="00097880" w:rsidP="0076645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правового обеспечения аппарата главы</w:t>
            </w:r>
          </w:p>
          <w:p w:rsidR="00097880" w:rsidRDefault="00097880" w:rsidP="0076645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097880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 w:rsidP="00C32CFC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анализа учредительных документов организаций, подведомственных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с целью профилактики риска наделения данных организаций функциями и правами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Pr="00EE6CDB" w:rsidRDefault="0009788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EE6CDB">
              <w:rPr>
                <w:sz w:val="24"/>
                <w:szCs w:val="24"/>
                <w:lang w:eastAsia="en-US"/>
              </w:rPr>
              <w:t xml:space="preserve">За истекший период не создавались подведомственные администрации </w:t>
            </w:r>
            <w:r w:rsidRPr="00EE6CDB">
              <w:rPr>
                <w:sz w:val="24"/>
                <w:szCs w:val="24"/>
                <w:lang w:eastAsia="en-US"/>
              </w:rPr>
              <w:lastRenderedPageBreak/>
              <w:t>городского округа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 w:rsidP="00B72BA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развития;</w:t>
            </w:r>
          </w:p>
          <w:p w:rsidR="00097880" w:rsidRDefault="00097880" w:rsidP="00B72BA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отдел правового обеспечения аппарата главы</w:t>
            </w:r>
          </w:p>
          <w:p w:rsidR="00097880" w:rsidRDefault="00097880" w:rsidP="00B72BA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097880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 w:rsidP="00EC49D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Подготовка ежегодного доклада                                              об антимонопольном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и его размещение                                               на официальном сайте органов местного самоуправления 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Default="0009788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Pr="0084394F" w:rsidRDefault="0009788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84394F">
              <w:rPr>
                <w:sz w:val="24"/>
                <w:szCs w:val="24"/>
                <w:lang w:eastAsia="en-US"/>
              </w:rPr>
              <w:t xml:space="preserve">Доклад об </w:t>
            </w:r>
            <w:proofErr w:type="gramStart"/>
            <w:r w:rsidRPr="0084394F">
              <w:rPr>
                <w:sz w:val="24"/>
                <w:szCs w:val="24"/>
                <w:lang w:eastAsia="en-US"/>
              </w:rPr>
              <w:t>антимонопольном</w:t>
            </w:r>
            <w:proofErr w:type="gramEnd"/>
            <w:r w:rsidRPr="0084394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94F">
              <w:rPr>
                <w:sz w:val="24"/>
                <w:szCs w:val="24"/>
                <w:lang w:eastAsia="en-US"/>
              </w:rPr>
              <w:t>комплаенсе</w:t>
            </w:r>
            <w:proofErr w:type="spellEnd"/>
            <w:r w:rsidRPr="0084394F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Pr="0084394F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84394F">
              <w:rPr>
                <w:sz w:val="24"/>
                <w:szCs w:val="24"/>
                <w:lang w:eastAsia="en-US"/>
              </w:rPr>
              <w:t xml:space="preserve"> городского окр</w:t>
            </w:r>
            <w:r w:rsidR="0084394F" w:rsidRPr="0084394F">
              <w:rPr>
                <w:sz w:val="24"/>
                <w:szCs w:val="24"/>
                <w:lang w:eastAsia="en-US"/>
              </w:rPr>
              <w:t>уга Белгородской области за 2022</w:t>
            </w:r>
            <w:r w:rsidRPr="0084394F">
              <w:rPr>
                <w:sz w:val="24"/>
                <w:szCs w:val="24"/>
                <w:lang w:eastAsia="en-US"/>
              </w:rPr>
              <w:t xml:space="preserve"> год подготовлен и направлен в министерство  экономического развития и промышленности об</w:t>
            </w:r>
            <w:r w:rsidR="0084394F" w:rsidRPr="0084394F">
              <w:rPr>
                <w:sz w:val="24"/>
                <w:szCs w:val="24"/>
                <w:lang w:eastAsia="en-US"/>
              </w:rPr>
              <w:t>ласти (исх. письмо от 10.02.2023 года №46-01-05/4</w:t>
            </w:r>
            <w:r w:rsidRPr="0084394F">
              <w:rPr>
                <w:sz w:val="24"/>
                <w:szCs w:val="24"/>
                <w:lang w:eastAsia="en-US"/>
              </w:rPr>
              <w:t>79-и).</w:t>
            </w:r>
          </w:p>
          <w:p w:rsidR="00097880" w:rsidRPr="0084394F" w:rsidRDefault="0009788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84394F">
              <w:rPr>
                <w:sz w:val="24"/>
                <w:szCs w:val="24"/>
                <w:lang w:eastAsia="en-US"/>
              </w:rPr>
              <w:t xml:space="preserve">Данный доклад размещен на сайте органов местного самоуправления </w:t>
            </w:r>
            <w:proofErr w:type="spellStart"/>
            <w:r w:rsidRPr="0084394F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84394F">
              <w:rPr>
                <w:sz w:val="24"/>
                <w:szCs w:val="24"/>
                <w:lang w:eastAsia="en-US"/>
              </w:rPr>
              <w:t xml:space="preserve"> городского округа в разделе «Антимонопольный </w:t>
            </w:r>
            <w:proofErr w:type="spellStart"/>
            <w:r w:rsidRPr="0084394F"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 w:rsidRPr="0084394F">
              <w:rPr>
                <w:sz w:val="24"/>
                <w:szCs w:val="24"/>
                <w:lang w:eastAsia="en-US"/>
              </w:rPr>
              <w:t>».</w:t>
            </w:r>
          </w:p>
          <w:p w:rsidR="00097880" w:rsidRPr="0084394F" w:rsidRDefault="0009788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84394F">
              <w:rPr>
                <w:sz w:val="24"/>
                <w:szCs w:val="24"/>
                <w:lang w:eastAsia="en-US"/>
              </w:rPr>
              <w:t>https://grajvoron-r31.gosweb.gosuslugi.ru/deyatelnost/napravleniya-deyatelnosti/antimonopolnyy-komplaens/dokument_39.html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0" w:rsidRPr="0084394F" w:rsidRDefault="00097880" w:rsidP="006F6C1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84394F"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097880" w:rsidRPr="0084394F" w:rsidRDefault="00097880" w:rsidP="006F6C1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84394F"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84394F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84394F"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097880" w:rsidTr="0009788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80" w:rsidRPr="00744EE4" w:rsidRDefault="00097880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 w:rsidRPr="00744EE4">
              <w:rPr>
                <w:b/>
                <w:sz w:val="24"/>
                <w:szCs w:val="24"/>
                <w:lang w:eastAsia="en-US"/>
              </w:rPr>
              <w:t>2. Развитие малого и среднего предпринимательства</w:t>
            </w:r>
          </w:p>
        </w:tc>
        <w:tc>
          <w:tcPr>
            <w:tcW w:w="5515" w:type="dxa"/>
          </w:tcPr>
          <w:p w:rsidR="00097880" w:rsidRDefault="00097880">
            <w:pPr>
              <w:spacing w:after="200" w:line="276" w:lineRule="auto"/>
            </w:pPr>
          </w:p>
        </w:tc>
        <w:tc>
          <w:tcPr>
            <w:tcW w:w="5515" w:type="dxa"/>
          </w:tcPr>
          <w:p w:rsidR="00097880" w:rsidRDefault="00097880">
            <w:pPr>
              <w:spacing w:after="200" w:line="276" w:lineRule="auto"/>
            </w:pPr>
          </w:p>
        </w:tc>
        <w:tc>
          <w:tcPr>
            <w:tcW w:w="5515" w:type="dxa"/>
            <w:vAlign w:val="center"/>
          </w:tcPr>
          <w:p w:rsidR="00097880" w:rsidRDefault="00097880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Развитие малого и среднего предпринимательства</w:t>
            </w:r>
          </w:p>
        </w:tc>
      </w:tr>
      <w:tr w:rsidR="004A04A5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A5" w:rsidRDefault="004A04A5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A5" w:rsidRDefault="004A04A5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Оказание содействия в получении государственной поддержки субъектам малого и среднего предпринимательства (далее – субъекты МСП) в соответствии с действующим законодательством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A5" w:rsidRDefault="004A04A5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A5" w:rsidRPr="00744EE4" w:rsidRDefault="004A04A5" w:rsidP="00744EE4">
            <w:pPr>
              <w:shd w:val="nil"/>
              <w:jc w:val="both"/>
            </w:pPr>
            <w:r w:rsidRPr="00744EE4">
              <w:rPr>
                <w:sz w:val="24"/>
                <w:szCs w:val="24"/>
              </w:rPr>
              <w:t xml:space="preserve">Все субъекты МСП информируются на постоянной основе о возможности получения государственной (областной) инвестиционной поддержки. В 1 полугодии 2023 года выдано 2 рекомендации для получения льготного </w:t>
            </w:r>
            <w:proofErr w:type="spellStart"/>
            <w:r w:rsidRPr="00744EE4">
              <w:rPr>
                <w:sz w:val="24"/>
                <w:szCs w:val="24"/>
              </w:rPr>
              <w:t>микрозайма</w:t>
            </w:r>
            <w:proofErr w:type="spellEnd"/>
            <w:r w:rsidRPr="00744EE4">
              <w:rPr>
                <w:sz w:val="24"/>
                <w:szCs w:val="24"/>
              </w:rPr>
              <w:t xml:space="preserve"> в МКК БОФПМСП  на срок до 3 лет под 1 процент годовых по программе </w:t>
            </w:r>
            <w:proofErr w:type="spellStart"/>
            <w:r w:rsidRPr="00744EE4">
              <w:rPr>
                <w:sz w:val="24"/>
                <w:szCs w:val="24"/>
              </w:rPr>
              <w:t>микрофинансирование</w:t>
            </w:r>
            <w:proofErr w:type="spellEnd"/>
            <w:r w:rsidRPr="00744EE4">
              <w:rPr>
                <w:sz w:val="24"/>
                <w:szCs w:val="24"/>
              </w:rPr>
              <w:t xml:space="preserve"> субъектов малого и среднего предпринимательства в размере 3 </w:t>
            </w:r>
            <w:proofErr w:type="spellStart"/>
            <w:proofErr w:type="gramStart"/>
            <w:r w:rsidRPr="00744EE4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744EE4">
              <w:rPr>
                <w:sz w:val="24"/>
                <w:szCs w:val="24"/>
              </w:rPr>
              <w:t xml:space="preserve"> рублей.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A5" w:rsidRDefault="004A04A5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4A04A5" w:rsidRDefault="004A04A5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A04A5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A5" w:rsidRDefault="004A04A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A5" w:rsidRPr="003C1E5A" w:rsidRDefault="004A04A5" w:rsidP="003C1E5A">
            <w:pPr>
              <w:jc w:val="both"/>
              <w:rPr>
                <w:sz w:val="24"/>
                <w:szCs w:val="24"/>
                <w:lang w:eastAsia="en-US"/>
              </w:rPr>
            </w:pPr>
            <w:r w:rsidRPr="003C1E5A">
              <w:rPr>
                <w:sz w:val="24"/>
                <w:szCs w:val="24"/>
                <w:lang w:eastAsia="en-US"/>
              </w:rPr>
              <w:t xml:space="preserve">Содействие созданию индустриальных (промышленных) парков       на территории </w:t>
            </w:r>
            <w:proofErr w:type="spellStart"/>
            <w:r w:rsidRPr="003C1E5A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3C1E5A">
              <w:rPr>
                <w:sz w:val="24"/>
                <w:szCs w:val="24"/>
                <w:lang w:eastAsia="en-US"/>
              </w:rPr>
              <w:t xml:space="preserve">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A5" w:rsidRPr="003C1E5A" w:rsidRDefault="004A04A5">
            <w:pPr>
              <w:jc w:val="center"/>
              <w:rPr>
                <w:sz w:val="24"/>
                <w:szCs w:val="24"/>
                <w:lang w:eastAsia="en-US"/>
              </w:rPr>
            </w:pPr>
            <w:r w:rsidRPr="003C1E5A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A5" w:rsidRPr="00744EE4" w:rsidRDefault="004A04A5" w:rsidP="00744EE4">
            <w:pPr>
              <w:shd w:val="nil"/>
              <w:jc w:val="both"/>
            </w:pPr>
            <w:r w:rsidRPr="00744EE4">
              <w:rPr>
                <w:sz w:val="24"/>
                <w:szCs w:val="24"/>
              </w:rPr>
              <w:t xml:space="preserve">В течение 1 полугодия 2023 года на территории </w:t>
            </w:r>
            <w:proofErr w:type="spellStart"/>
            <w:r w:rsidRPr="00744EE4">
              <w:rPr>
                <w:sz w:val="24"/>
                <w:szCs w:val="24"/>
              </w:rPr>
              <w:t>Грайворонского</w:t>
            </w:r>
            <w:proofErr w:type="spellEnd"/>
            <w:r w:rsidRPr="00744EE4">
              <w:rPr>
                <w:sz w:val="24"/>
                <w:szCs w:val="24"/>
              </w:rPr>
              <w:t xml:space="preserve"> городского округа проекты по </w:t>
            </w:r>
            <w:r w:rsidRPr="00744EE4">
              <w:rPr>
                <w:sz w:val="24"/>
                <w:szCs w:val="24"/>
                <w:lang w:eastAsia="en-US"/>
              </w:rPr>
              <w:t>развитию индустриальных (промышленных) парков</w:t>
            </w:r>
            <w:r w:rsidRPr="00744EE4">
              <w:rPr>
                <w:sz w:val="24"/>
                <w:szCs w:val="24"/>
              </w:rPr>
              <w:t xml:space="preserve"> не планировались и не осуществлялись</w:t>
            </w:r>
            <w:proofErr w:type="gramStart"/>
            <w:r w:rsidRPr="00744EE4">
              <w:rPr>
                <w:sz w:val="24"/>
                <w:szCs w:val="24"/>
              </w:rPr>
              <w:t>.</w:t>
            </w:r>
            <w:proofErr w:type="gramEnd"/>
            <w:r w:rsidRPr="00744EE4">
              <w:rPr>
                <w:sz w:val="24"/>
                <w:szCs w:val="24"/>
              </w:rPr>
              <w:t xml:space="preserve"> </w:t>
            </w:r>
            <w:proofErr w:type="gramStart"/>
            <w:r w:rsidRPr="00744EE4">
              <w:rPr>
                <w:sz w:val="24"/>
                <w:szCs w:val="24"/>
              </w:rPr>
              <w:t>в</w:t>
            </w:r>
            <w:proofErr w:type="gramEnd"/>
            <w:r w:rsidRPr="00744EE4">
              <w:rPr>
                <w:sz w:val="24"/>
                <w:szCs w:val="24"/>
              </w:rPr>
              <w:t xml:space="preserve">ся необходимая информация для потенциальных инвесторов размещена на официальном сайте органов местного самоуправления </w:t>
            </w:r>
            <w:proofErr w:type="spellStart"/>
            <w:r w:rsidRPr="00744EE4">
              <w:rPr>
                <w:sz w:val="24"/>
                <w:szCs w:val="24"/>
              </w:rPr>
              <w:t>Грайворонского</w:t>
            </w:r>
            <w:proofErr w:type="spellEnd"/>
            <w:r w:rsidRPr="00744EE4">
              <w:rPr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A5" w:rsidRPr="003C1E5A" w:rsidRDefault="004A04A5" w:rsidP="00C13662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3C1E5A"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4A04A5" w:rsidRPr="00ED5EDA" w:rsidRDefault="004A04A5" w:rsidP="00C1366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C1E5A"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3C1E5A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3C1E5A"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A04A5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A5" w:rsidRDefault="004A04A5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A5" w:rsidRDefault="004A04A5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семинаров, совещаний, круглых столов, конференций, содействие участию в областных конкурсах для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A5" w:rsidRDefault="004A04A5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A5" w:rsidRPr="000736AA" w:rsidRDefault="004A04A5" w:rsidP="000736AA">
            <w:pPr>
              <w:shd w:val="nil"/>
              <w:jc w:val="both"/>
            </w:pPr>
            <w:r w:rsidRPr="000736AA">
              <w:rPr>
                <w:sz w:val="24"/>
                <w:szCs w:val="24"/>
                <w:lang w:eastAsia="en-US"/>
              </w:rPr>
              <w:t>В 1 полугодии 2023 года было проведено две встречи:</w:t>
            </w:r>
          </w:p>
          <w:p w:rsidR="004A04A5" w:rsidRPr="000736AA" w:rsidRDefault="004A04A5" w:rsidP="000736AA">
            <w:pPr>
              <w:shd w:val="nil"/>
              <w:jc w:val="both"/>
            </w:pPr>
            <w:r w:rsidRPr="000736AA">
              <w:rPr>
                <w:sz w:val="24"/>
                <w:szCs w:val="24"/>
                <w:lang w:eastAsia="en-US"/>
              </w:rPr>
              <w:t>16.02.2023г. проведена конференция в рамках регионального проекта «Новые возможности» (участие приняло около 80 человек);</w:t>
            </w:r>
          </w:p>
          <w:p w:rsidR="004A04A5" w:rsidRPr="000736AA" w:rsidRDefault="004A04A5" w:rsidP="000736AA">
            <w:pPr>
              <w:shd w:val="nil"/>
              <w:jc w:val="both"/>
            </w:pPr>
            <w:r w:rsidRPr="000736AA">
              <w:rPr>
                <w:sz w:val="24"/>
                <w:szCs w:val="24"/>
                <w:lang w:eastAsia="en-US"/>
              </w:rPr>
              <w:t xml:space="preserve">11.05.2023г. проведен тренинг «Легкий старт: от идеи до </w:t>
            </w:r>
            <w:proofErr w:type="spellStart"/>
            <w:r w:rsidRPr="000736AA">
              <w:rPr>
                <w:sz w:val="24"/>
                <w:szCs w:val="24"/>
                <w:lang w:eastAsia="en-US"/>
              </w:rPr>
              <w:t>самозанятого</w:t>
            </w:r>
            <w:proofErr w:type="spellEnd"/>
            <w:r w:rsidRPr="000736AA">
              <w:rPr>
                <w:sz w:val="24"/>
                <w:szCs w:val="24"/>
                <w:lang w:eastAsia="en-US"/>
              </w:rPr>
              <w:t xml:space="preserve">» в рамках федерального проекта «Создание благоприятных условий для осуществления деятельности </w:t>
            </w:r>
            <w:proofErr w:type="spellStart"/>
            <w:r w:rsidRPr="000736AA">
              <w:rPr>
                <w:sz w:val="24"/>
                <w:szCs w:val="24"/>
                <w:lang w:eastAsia="en-US"/>
              </w:rPr>
              <w:t>самозанятыми</w:t>
            </w:r>
            <w:proofErr w:type="spellEnd"/>
            <w:r w:rsidRPr="000736AA">
              <w:rPr>
                <w:sz w:val="24"/>
                <w:szCs w:val="24"/>
                <w:lang w:eastAsia="en-US"/>
              </w:rPr>
              <w:t xml:space="preserve"> гражданами» (участие приняло около 30 человек).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A5" w:rsidRDefault="004A04A5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4A04A5" w:rsidRDefault="004A04A5" w:rsidP="00AA7898">
            <w:pPr>
              <w:spacing w:line="232" w:lineRule="auto"/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61632B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Default="0061632B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Default="0061632B">
            <w:pPr>
              <w:spacing w:line="232" w:lineRule="auto"/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консультационных                                    и информационно-образовательных услуг,  проведение образовательных мероприятий по использованию инструментов развития бизнеса для потенциальных и действующих предпринимателей, в том числе                                          по финансовой грамотности, на базе инфраструктуры поддержки субъектов МСП и </w:t>
            </w:r>
            <w:r w:rsidRPr="007B10C9">
              <w:rPr>
                <w:sz w:val="24"/>
                <w:szCs w:val="24"/>
                <w:lang w:eastAsia="en-US"/>
              </w:rPr>
              <w:t>АО «Корпорация «Развитие»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Default="0061632B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Pr="000736AA" w:rsidRDefault="0061632B" w:rsidP="000736AA">
            <w:pPr>
              <w:shd w:val="nil"/>
              <w:jc w:val="both"/>
              <w:rPr>
                <w:sz w:val="24"/>
                <w:szCs w:val="24"/>
              </w:rPr>
            </w:pPr>
            <w:r w:rsidRPr="000736AA">
              <w:rPr>
                <w:sz w:val="24"/>
                <w:szCs w:val="24"/>
                <w:lang w:eastAsia="en-US"/>
              </w:rPr>
              <w:t>В 1 полугодии 2023 года было проведено две встречи:</w:t>
            </w:r>
          </w:p>
          <w:p w:rsidR="0061632B" w:rsidRPr="000736AA" w:rsidRDefault="0061632B" w:rsidP="000736AA">
            <w:pPr>
              <w:shd w:val="nil"/>
              <w:jc w:val="both"/>
              <w:rPr>
                <w:sz w:val="24"/>
                <w:szCs w:val="24"/>
              </w:rPr>
            </w:pPr>
            <w:r w:rsidRPr="000736AA">
              <w:rPr>
                <w:sz w:val="24"/>
                <w:szCs w:val="24"/>
                <w:lang w:eastAsia="en-US"/>
              </w:rPr>
              <w:t>16.02.2023г. проведена конференция в рамках регионального проекта «Новые возможности» (участие приняло около 80 человек);</w:t>
            </w:r>
          </w:p>
          <w:p w:rsidR="0061632B" w:rsidRPr="000736AA" w:rsidRDefault="0061632B" w:rsidP="000736AA">
            <w:pPr>
              <w:shd w:val="nil"/>
              <w:jc w:val="both"/>
              <w:rPr>
                <w:sz w:val="24"/>
                <w:szCs w:val="24"/>
              </w:rPr>
            </w:pPr>
            <w:r w:rsidRPr="000736AA">
              <w:rPr>
                <w:sz w:val="24"/>
                <w:szCs w:val="24"/>
                <w:lang w:eastAsia="en-US"/>
              </w:rPr>
              <w:t xml:space="preserve">11.05.2023г. проведен тренинг «Легкий старт: от идеи до </w:t>
            </w:r>
            <w:proofErr w:type="spellStart"/>
            <w:r w:rsidRPr="000736AA">
              <w:rPr>
                <w:sz w:val="24"/>
                <w:szCs w:val="24"/>
                <w:lang w:eastAsia="en-US"/>
              </w:rPr>
              <w:t>самозанятого</w:t>
            </w:r>
            <w:proofErr w:type="spellEnd"/>
            <w:r w:rsidRPr="000736AA">
              <w:rPr>
                <w:sz w:val="24"/>
                <w:szCs w:val="24"/>
                <w:lang w:eastAsia="en-US"/>
              </w:rPr>
              <w:t xml:space="preserve">» в рамках федерального проекта «Создание благоприятных условий для </w:t>
            </w:r>
            <w:r w:rsidRPr="000736AA">
              <w:rPr>
                <w:sz w:val="24"/>
                <w:szCs w:val="24"/>
                <w:lang w:eastAsia="en-US"/>
              </w:rPr>
              <w:lastRenderedPageBreak/>
              <w:t xml:space="preserve">осуществления деятельности </w:t>
            </w:r>
            <w:proofErr w:type="spellStart"/>
            <w:r w:rsidRPr="000736AA">
              <w:rPr>
                <w:sz w:val="24"/>
                <w:szCs w:val="24"/>
                <w:lang w:eastAsia="en-US"/>
              </w:rPr>
              <w:t>самозанятыми</w:t>
            </w:r>
            <w:proofErr w:type="spellEnd"/>
            <w:r w:rsidRPr="000736AA">
              <w:rPr>
                <w:sz w:val="24"/>
                <w:szCs w:val="24"/>
                <w:lang w:eastAsia="en-US"/>
              </w:rPr>
              <w:t xml:space="preserve"> гражданами» (участие приняло около 30 человек).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Default="0061632B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развития;</w:t>
            </w:r>
          </w:p>
          <w:p w:rsidR="0061632B" w:rsidRDefault="0061632B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АПК</w:t>
            </w:r>
          </w:p>
          <w:p w:rsidR="0061632B" w:rsidRDefault="0061632B" w:rsidP="00AA7898">
            <w:pPr>
              <w:spacing w:line="232" w:lineRule="auto"/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61632B" w:rsidTr="00097880">
        <w:trPr>
          <w:gridAfter w:val="3"/>
          <w:wAfter w:w="16545" w:type="dxa"/>
          <w:trHeight w:val="21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Default="0061632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Default="0061632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Информирование потенциальных                                                 и действующих предпринимателей                                                         о возможности получения мер государственной и муниципальной поддержки посредством средств массовой информации, социальных сетей, наружной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Default="0061632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Default="0061632B" w:rsidP="007D4D2D">
            <w:pPr>
              <w:shd w:val="nil"/>
              <w:jc w:val="both"/>
              <w:rPr>
                <w:highlight w:val="yellow"/>
              </w:rPr>
            </w:pPr>
            <w:r w:rsidRPr="007D4D2D">
              <w:rPr>
                <w:sz w:val="24"/>
                <w:szCs w:val="24"/>
                <w:lang w:eastAsia="en-US"/>
              </w:rPr>
              <w:t xml:space="preserve">Субъекты малого и среднего предпринимательства </w:t>
            </w:r>
            <w:proofErr w:type="spellStart"/>
            <w:r w:rsidRPr="007D4D2D">
              <w:rPr>
                <w:sz w:val="24"/>
                <w:szCs w:val="24"/>
              </w:rPr>
              <w:t>Грайворонского</w:t>
            </w:r>
            <w:proofErr w:type="spellEnd"/>
            <w:r w:rsidRPr="007D4D2D">
              <w:rPr>
                <w:sz w:val="24"/>
                <w:szCs w:val="24"/>
              </w:rPr>
              <w:t xml:space="preserve"> городского округа на постоянной основе информируются через официальный сайт органов местного самоуправления </w:t>
            </w:r>
            <w:proofErr w:type="spellStart"/>
            <w:r w:rsidRPr="007D4D2D">
              <w:rPr>
                <w:sz w:val="24"/>
                <w:szCs w:val="24"/>
              </w:rPr>
              <w:t>Грайворонского</w:t>
            </w:r>
            <w:proofErr w:type="spellEnd"/>
            <w:r w:rsidRPr="007D4D2D">
              <w:rPr>
                <w:sz w:val="24"/>
                <w:szCs w:val="24"/>
              </w:rPr>
              <w:t xml:space="preserve"> городского округа, сеть «Интернет», в группе «Предприниматели Грайворона»</w:t>
            </w:r>
            <w:r w:rsidR="00653D32" w:rsidRPr="007D4D2D">
              <w:rPr>
                <w:sz w:val="24"/>
                <w:szCs w:val="24"/>
              </w:rPr>
              <w:t xml:space="preserve"> (в </w:t>
            </w:r>
            <w:proofErr w:type="spellStart"/>
            <w:r w:rsidR="00653D32" w:rsidRPr="007D4D2D">
              <w:rPr>
                <w:sz w:val="24"/>
                <w:szCs w:val="24"/>
              </w:rPr>
              <w:t>Вайбере</w:t>
            </w:r>
            <w:proofErr w:type="spellEnd"/>
            <w:r w:rsidR="00653D32" w:rsidRPr="007D4D2D">
              <w:rPr>
                <w:sz w:val="24"/>
                <w:szCs w:val="24"/>
              </w:rPr>
              <w:t>)</w:t>
            </w:r>
            <w:r w:rsidRPr="007D4D2D">
              <w:rPr>
                <w:sz w:val="24"/>
                <w:szCs w:val="24"/>
              </w:rPr>
              <w:t xml:space="preserve">, </w:t>
            </w:r>
            <w:r w:rsidR="00653D32" w:rsidRPr="007D4D2D">
              <w:rPr>
                <w:sz w:val="24"/>
                <w:szCs w:val="24"/>
              </w:rPr>
              <w:t>«Предприниматели» (</w:t>
            </w:r>
            <w:proofErr w:type="gramStart"/>
            <w:r w:rsidR="00653D32" w:rsidRPr="007D4D2D">
              <w:rPr>
                <w:sz w:val="24"/>
                <w:szCs w:val="24"/>
              </w:rPr>
              <w:t>в</w:t>
            </w:r>
            <w:proofErr w:type="gramEnd"/>
            <w:r w:rsidR="00653D32" w:rsidRPr="007D4D2D">
              <w:rPr>
                <w:sz w:val="24"/>
                <w:szCs w:val="24"/>
              </w:rPr>
              <w:t xml:space="preserve"> </w:t>
            </w:r>
            <w:proofErr w:type="gramStart"/>
            <w:r w:rsidR="00653D32" w:rsidRPr="007D4D2D">
              <w:rPr>
                <w:sz w:val="24"/>
                <w:szCs w:val="24"/>
              </w:rPr>
              <w:t>Телеграмм</w:t>
            </w:r>
            <w:proofErr w:type="gramEnd"/>
            <w:r w:rsidR="00653D32" w:rsidRPr="007D4D2D">
              <w:rPr>
                <w:sz w:val="24"/>
                <w:szCs w:val="24"/>
              </w:rPr>
              <w:t xml:space="preserve">), </w:t>
            </w:r>
            <w:r w:rsidRPr="007D4D2D">
              <w:rPr>
                <w:sz w:val="24"/>
                <w:szCs w:val="24"/>
              </w:rPr>
              <w:t>а также проводятся встречи с предпринимателями и информируются по электронной почте.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Default="0061632B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развития;</w:t>
            </w:r>
          </w:p>
          <w:p w:rsidR="0061632B" w:rsidRDefault="0061632B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АПК</w:t>
            </w:r>
          </w:p>
          <w:p w:rsidR="0061632B" w:rsidRDefault="0061632B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61632B" w:rsidTr="00097880">
        <w:trPr>
          <w:gridAfter w:val="3"/>
          <w:wAfter w:w="16545" w:type="dxa"/>
          <w:trHeight w:val="7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Default="0061632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Pr="009C3512" w:rsidRDefault="0061632B" w:rsidP="009C3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3512">
              <w:rPr>
                <w:rFonts w:ascii="Times New Roman" w:hAnsi="Times New Roman" w:cs="Times New Roman"/>
              </w:rPr>
              <w:t>Приватизация либо перепрофилирование (изменение целевого назначения) имущества, находящегося в муниципаль</w:t>
            </w:r>
            <w:r>
              <w:rPr>
                <w:rFonts w:ascii="Times New Roman" w:hAnsi="Times New Roman" w:cs="Times New Roman"/>
              </w:rPr>
              <w:t>ной собственности</w:t>
            </w:r>
            <w:r w:rsidRPr="009C3512">
              <w:rPr>
                <w:rFonts w:ascii="Times New Roman" w:hAnsi="Times New Roman" w:cs="Times New Roman"/>
              </w:rPr>
              <w:t>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61632B" w:rsidRDefault="0061632B" w:rsidP="009C3512">
            <w:pPr>
              <w:pStyle w:val="ConsPlusNormal"/>
              <w:jc w:val="both"/>
            </w:pPr>
            <w:r w:rsidRPr="009C3512">
              <w:rPr>
                <w:rFonts w:ascii="Times New Roman" w:hAnsi="Times New Roman" w:cs="Times New Roman"/>
              </w:rPr>
              <w:t>- 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512">
              <w:rPr>
                <w:rFonts w:ascii="Times New Roman" w:hAnsi="Times New Roman" w:cs="Times New Roman"/>
              </w:rPr>
              <w:t xml:space="preserve"> и проведение  публичных торгов по реализации указанного имущества (изменение целевого назначения имущества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Pr="008628B2" w:rsidRDefault="0061632B" w:rsidP="0095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B2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Pr="004D3DA3" w:rsidRDefault="0061632B" w:rsidP="006D6FA4">
            <w:pPr>
              <w:jc w:val="both"/>
              <w:rPr>
                <w:color w:val="000000"/>
                <w:sz w:val="24"/>
                <w:szCs w:val="24"/>
              </w:rPr>
            </w:pPr>
            <w:r w:rsidRPr="004D3DA3">
              <w:rPr>
                <w:bCs/>
                <w:color w:val="000000"/>
                <w:sz w:val="24"/>
                <w:szCs w:val="24"/>
              </w:rPr>
              <w:t>Одним из способов распоряжения имуществ</w:t>
            </w:r>
            <w:r>
              <w:rPr>
                <w:bCs/>
                <w:color w:val="000000"/>
                <w:sz w:val="24"/>
                <w:szCs w:val="24"/>
              </w:rPr>
              <w:t>ом</w:t>
            </w:r>
            <w:r w:rsidRPr="004D3DA3">
              <w:rPr>
                <w:bCs/>
                <w:color w:val="000000"/>
                <w:sz w:val="24"/>
                <w:szCs w:val="24"/>
              </w:rPr>
              <w:t xml:space="preserve"> является его перепрофилирование (изменение целевого назначения).</w:t>
            </w:r>
            <w:r w:rsidRPr="004D3DA3">
              <w:rPr>
                <w:color w:val="000000"/>
                <w:sz w:val="24"/>
                <w:szCs w:val="24"/>
                <w:shd w:val="clear" w:color="auto" w:fill="FFFFFF"/>
              </w:rPr>
              <w:t xml:space="preserve"> В случаях возникновения права собственности на имущество, не предназначенное для осуществления отдельных государственных полномочий, имущество подлежит перепрофилированию (изменению целевого назначения имущества) либо отчуждению.</w:t>
            </w:r>
            <w:r w:rsidRPr="004D3DA3">
              <w:rPr>
                <w:color w:val="000000"/>
                <w:sz w:val="24"/>
                <w:szCs w:val="24"/>
              </w:rPr>
              <w:t xml:space="preserve"> </w:t>
            </w:r>
          </w:p>
          <w:p w:rsidR="0061632B" w:rsidRPr="00097880" w:rsidRDefault="0061632B" w:rsidP="006D6FA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выявления объектов муниципального имущества, подлежащего перепрофилированию, администрация </w:t>
            </w:r>
            <w:proofErr w:type="spellStart"/>
            <w:r w:rsidRPr="00BA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Грайворонского</w:t>
            </w:r>
            <w:proofErr w:type="spellEnd"/>
            <w:r w:rsidRPr="00BA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изучает возможность использования объекта в исходном виде для решения вопросов местного значения, изучает техническую </w:t>
            </w:r>
            <w:r w:rsidRPr="00BA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возможность перепрофилирования объекта и проводит оценку затрат на перепрофилирование  муниципального имущества. За период первого полугодия 2023 г. данное имущество не выявлено, соответственно торги по реализации указанного имущества не проводились.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Default="0061632B" w:rsidP="00E733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муниципальной собственности и земельных ресурсов</w:t>
            </w:r>
          </w:p>
          <w:p w:rsidR="0061632B" w:rsidRDefault="0061632B" w:rsidP="00156AD9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61632B" w:rsidTr="00097880">
        <w:trPr>
          <w:gridAfter w:val="3"/>
          <w:wAfter w:w="16545" w:type="dxa"/>
          <w:trHeight w:val="21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Default="0061632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Pr="00542A42" w:rsidRDefault="0061632B" w:rsidP="00542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2A42">
              <w:rPr>
                <w:rFonts w:ascii="Times New Roman" w:hAnsi="Times New Roman" w:cs="Times New Roman"/>
              </w:rPr>
              <w:t>Обеспечение проведения конкурентных процедур, предусмотренных законодательством,  муниципальными учреждениями при реализации ими и предоставлении в пользование государственного 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Pr="00004263" w:rsidRDefault="0061632B" w:rsidP="00954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263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Pr="00004263" w:rsidRDefault="0061632B" w:rsidP="00150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B344CD">
              <w:rPr>
                <w:rFonts w:ascii="Times New Roman" w:hAnsi="Times New Roman" w:cs="Times New Roman"/>
              </w:rPr>
              <w:t>1 полугодии 2023 года</w:t>
            </w:r>
            <w:r>
              <w:rPr>
                <w:rFonts w:ascii="Times New Roman" w:hAnsi="Times New Roman" w:cs="Times New Roman"/>
              </w:rPr>
              <w:t xml:space="preserve"> конкурентные процедуры не проводились</w:t>
            </w:r>
            <w:r w:rsidR="00B344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так как имущество, закрепленное за  муниципальными учреждениями, не реализовывалось и не предоставлялось в пользование.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Default="0061632B" w:rsidP="009D00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муниципальной собственности и земельных ресурсов</w:t>
            </w:r>
          </w:p>
          <w:p w:rsidR="0061632B" w:rsidRDefault="0061632B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61632B" w:rsidTr="00097880">
        <w:trPr>
          <w:gridAfter w:val="3"/>
          <w:wAfter w:w="16545" w:type="dxa"/>
          <w:trHeight w:val="21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Default="0061632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Pr="00B605A4" w:rsidRDefault="0061632B" w:rsidP="00B605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5A4">
              <w:rPr>
                <w:rFonts w:ascii="Times New Roman" w:hAnsi="Times New Roman" w:cs="Times New Roman"/>
              </w:rPr>
              <w:t>Обес</w:t>
            </w:r>
            <w:r>
              <w:rPr>
                <w:rFonts w:ascii="Times New Roman" w:hAnsi="Times New Roman" w:cs="Times New Roman"/>
              </w:rPr>
              <w:t xml:space="preserve">печение учета </w:t>
            </w:r>
            <w:r w:rsidRPr="00B605A4">
              <w:rPr>
                <w:rFonts w:ascii="Times New Roman" w:hAnsi="Times New Roman" w:cs="Times New Roman"/>
              </w:rPr>
              <w:t xml:space="preserve"> муниципального имущества в соответствии с едиными принципами, установленными Правительством Российской Федерации, в</w:t>
            </w:r>
            <w:r>
              <w:rPr>
                <w:rFonts w:ascii="Times New Roman" w:hAnsi="Times New Roman" w:cs="Times New Roman"/>
              </w:rPr>
              <w:t xml:space="preserve">едение реестров  </w:t>
            </w:r>
            <w:r w:rsidRPr="00B605A4">
              <w:rPr>
                <w:rFonts w:ascii="Times New Roman" w:hAnsi="Times New Roman" w:cs="Times New Roman"/>
              </w:rPr>
              <w:t xml:space="preserve"> муниципального имущества в едином программном продукте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Pr="00B605A4" w:rsidRDefault="0061632B" w:rsidP="0095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A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Pr="009D00E7" w:rsidRDefault="0061632B" w:rsidP="00150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2023 году ведется реестр муниципального имущества с помощью единого программного продукта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 В настоящее время продолжается работа по переходу и наполнению базы данных программного продукта.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Default="0061632B" w:rsidP="009D00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муниципальной собственности и земельных ресурсов</w:t>
            </w:r>
          </w:p>
          <w:p w:rsidR="0061632B" w:rsidRDefault="0061632B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61632B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Default="0061632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Pr="00F55E34" w:rsidRDefault="0061632B" w:rsidP="00F55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34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имущества, находящегося 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собственности,</w:t>
            </w:r>
            <w:r w:rsidRPr="00F55E34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целях:</w:t>
            </w:r>
          </w:p>
          <w:p w:rsidR="0061632B" w:rsidRPr="00F55E34" w:rsidRDefault="0061632B" w:rsidP="00F55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34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планов-графиков полной инвентаризации муниципального имущества, в том числе закрепленного за </w:t>
            </w:r>
            <w:r w:rsidRPr="00F5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предприятиями, учреждениями;</w:t>
            </w:r>
          </w:p>
          <w:p w:rsidR="0061632B" w:rsidRPr="00F55E34" w:rsidRDefault="0061632B" w:rsidP="00F55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34">
              <w:rPr>
                <w:rFonts w:ascii="Times New Roman" w:hAnsi="Times New Roman" w:cs="Times New Roman"/>
                <w:sz w:val="24"/>
                <w:szCs w:val="24"/>
              </w:rPr>
              <w:t>- проведение инвентаризации муниципального имущества, определение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61632B" w:rsidRDefault="0061632B" w:rsidP="00F55E34">
            <w:pPr>
              <w:pStyle w:val="ConsPlusNormal"/>
              <w:jc w:val="both"/>
            </w:pPr>
            <w:r w:rsidRPr="00F55E34">
              <w:rPr>
                <w:rFonts w:ascii="Times New Roman" w:hAnsi="Times New Roman" w:cs="Times New Roman"/>
                <w:sz w:val="24"/>
                <w:szCs w:val="24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Pr="00BD040C" w:rsidRDefault="0061632B" w:rsidP="0095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2022 - 2023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Pr="009D00E7" w:rsidRDefault="0061632B" w:rsidP="00150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Сроки выполнения и порядок проведения инвентаризации муниципального имущества, в том числе закрепленного за муниципальными предприятиями, учреждениями, ежегодно устанавливаются распоряжением главы администрации. Муниципальное имущество, не используемое по назначению для реализации функций и полномочий органов местного самоуправления, определяется в результате инвентаризации и включается в прогнозный план приватизации.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Default="0061632B" w:rsidP="009D00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муниципальной собственности и земельных ресурсов</w:t>
            </w:r>
          </w:p>
          <w:p w:rsidR="0061632B" w:rsidRDefault="0061632B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61632B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2B" w:rsidRDefault="0061632B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2B" w:rsidRPr="00345201" w:rsidRDefault="0061632B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 w:rsidRPr="00345201">
              <w:rPr>
                <w:b/>
                <w:sz w:val="24"/>
                <w:szCs w:val="24"/>
                <w:lang w:eastAsia="en-US"/>
              </w:rPr>
              <w:t>3. Снижение административных барьеров</w:t>
            </w:r>
          </w:p>
        </w:tc>
      </w:tr>
      <w:tr w:rsidR="0061632B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Default="0061632B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Default="0061632B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проекта «Формирование культуры бережливого управления                                                 в органах власти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Default="0061632B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Pr="00097880" w:rsidRDefault="0061632B" w:rsidP="00876A83">
            <w:pPr>
              <w:spacing w:line="232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успешно реализован в 2021 году, инструменты бережливого управления внедрены в работу структурных подразделений администрации городского округа, а также в работу организаций, подведомственных администрации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2B" w:rsidRDefault="0061632B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проектного управления и инноваций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A784A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 w:rsidP="00414434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оценки регулирующего воздействия проектов нормативных правовых  актов  городского округа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Pr="00DE0F07" w:rsidRDefault="001A784A" w:rsidP="00C16A54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DE0F07">
              <w:rPr>
                <w:sz w:val="24"/>
                <w:szCs w:val="24"/>
                <w:lang w:eastAsia="en-US"/>
              </w:rPr>
              <w:t>Проведена  оц</w:t>
            </w:r>
            <w:r w:rsidR="003E6D19">
              <w:rPr>
                <w:sz w:val="24"/>
                <w:szCs w:val="24"/>
                <w:lang w:eastAsia="en-US"/>
              </w:rPr>
              <w:t>енка регулирующего воздействия 1 проекта постановления</w:t>
            </w:r>
            <w:r w:rsidRPr="00DE0F07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Pr="00DE0F07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DE0F07"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1A784A" w:rsidRPr="00131C12" w:rsidRDefault="001A784A" w:rsidP="00C16A54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A" w:rsidRPr="00C51A62" w:rsidRDefault="001A784A" w:rsidP="00465F1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C51A62"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1A784A" w:rsidRDefault="001A784A" w:rsidP="00465F1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C51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C51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A784A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 w:rsidP="00DF1457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некоммерческих организаций                                    в проведении общественной экспертизы проектов законов городского округа и проектов нормативных правовых актов городского округа  в рамках                                                             проведения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 w:rsidP="003E6D19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Некоммерческие организации в  </w:t>
            </w:r>
            <w:r w:rsidR="003E6D19">
              <w:rPr>
                <w:sz w:val="24"/>
                <w:szCs w:val="24"/>
                <w:lang w:eastAsia="en-US"/>
              </w:rPr>
              <w:t xml:space="preserve">1 полугодии 2023 года </w:t>
            </w:r>
            <w:r>
              <w:rPr>
                <w:sz w:val="24"/>
                <w:szCs w:val="24"/>
                <w:lang w:eastAsia="en-US"/>
              </w:rPr>
              <w:t xml:space="preserve"> в проведении общественной экспертизы проектов НПА не принимали участие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A" w:rsidRPr="00FC429C" w:rsidRDefault="001A784A" w:rsidP="00DF145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FC429C"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1A784A" w:rsidRPr="00FC429C" w:rsidRDefault="001A784A" w:rsidP="00DF1457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A784A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 w:rsidP="00DF1457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обучающих семинарах, рабочих группах, конференциях по вопросам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оценки </w:t>
            </w:r>
            <w:r>
              <w:rPr>
                <w:sz w:val="24"/>
                <w:szCs w:val="24"/>
                <w:lang w:eastAsia="en-US"/>
              </w:rPr>
              <w:lastRenderedPageBreak/>
              <w:t>регулирующего воздействия проектов нормативных правовых актов  городского округа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Pr="000637F7" w:rsidRDefault="00481321" w:rsidP="00C16A54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1A784A" w:rsidRPr="000637F7">
              <w:rPr>
                <w:sz w:val="24"/>
                <w:szCs w:val="24"/>
                <w:lang w:eastAsia="en-US"/>
              </w:rPr>
              <w:t xml:space="preserve"> сотрудников</w:t>
            </w:r>
            <w:r w:rsidR="001A784A">
              <w:rPr>
                <w:sz w:val="24"/>
                <w:szCs w:val="24"/>
                <w:lang w:eastAsia="en-US"/>
              </w:rPr>
              <w:t xml:space="preserve"> управления экономического развития администрации городского </w:t>
            </w:r>
            <w:r w:rsidR="001A784A">
              <w:rPr>
                <w:sz w:val="24"/>
                <w:szCs w:val="24"/>
                <w:lang w:eastAsia="en-US"/>
              </w:rPr>
              <w:lastRenderedPageBreak/>
              <w:t>округа приняли участие в областном мастер-классе «Практическое применение оценки регулирующего воздействия»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A" w:rsidRPr="00FC429C" w:rsidRDefault="001A784A" w:rsidP="00DF145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FC429C"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</w:t>
            </w:r>
          </w:p>
          <w:p w:rsidR="001A784A" w:rsidRDefault="001A784A" w:rsidP="00DF1457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1A784A" w:rsidRPr="00FC429C" w:rsidRDefault="001A784A" w:rsidP="00DF1457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784A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 w:rsidP="00DF1457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Освещение в средствах массовой информации и сети Интернет мероприятий                                              в сфере оценки регулирующего воздействия нормативных правовых актов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 w:rsidP="00363B31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 сайте органов местного самоуправления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 округа в разделе «Оценка регулирующего воздействия»   размещен  План проведения  экспертизы н</w:t>
            </w:r>
            <w:r w:rsidR="00363B31">
              <w:rPr>
                <w:sz w:val="24"/>
                <w:szCs w:val="24"/>
                <w:lang w:eastAsia="en-US"/>
              </w:rPr>
              <w:t>ормативных правовых актов в 2023</w:t>
            </w:r>
            <w:r>
              <w:rPr>
                <w:sz w:val="24"/>
                <w:szCs w:val="24"/>
                <w:lang w:eastAsia="en-US"/>
              </w:rPr>
              <w:t xml:space="preserve"> году (</w:t>
            </w:r>
            <w:r w:rsidRPr="0046145E">
              <w:rPr>
                <w:sz w:val="24"/>
                <w:szCs w:val="24"/>
                <w:lang w:eastAsia="en-US"/>
              </w:rPr>
              <w:t>https://www.graivoron.ru/deyatelnost/orv/</w:t>
            </w:r>
            <w:r>
              <w:rPr>
                <w:sz w:val="24"/>
                <w:szCs w:val="24"/>
                <w:lang w:eastAsia="en-US"/>
              </w:rPr>
              <w:t xml:space="preserve">), </w:t>
            </w:r>
            <w:r w:rsidR="00363B31">
              <w:rPr>
                <w:sz w:val="24"/>
                <w:szCs w:val="24"/>
                <w:lang w:eastAsia="en-US"/>
              </w:rPr>
              <w:t>проведена</w:t>
            </w:r>
            <w:r w:rsidRPr="00111C62">
              <w:rPr>
                <w:sz w:val="24"/>
                <w:szCs w:val="24"/>
                <w:lang w:eastAsia="en-US"/>
              </w:rPr>
              <w:t xml:space="preserve"> </w:t>
            </w:r>
            <w:r w:rsidR="00363B31">
              <w:rPr>
                <w:sz w:val="24"/>
                <w:szCs w:val="24"/>
                <w:lang w:eastAsia="en-US"/>
              </w:rPr>
              <w:t>1 экспертиза постановления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A" w:rsidRPr="00FC429C" w:rsidRDefault="001A784A" w:rsidP="00DF145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FC429C"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1A784A" w:rsidRPr="00FC429C" w:rsidRDefault="001A784A" w:rsidP="00DF1457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A784A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 w:rsidP="00DF1457">
            <w:pPr>
              <w:pStyle w:val="a3"/>
              <w:spacing w:before="0" w:beforeAutospacing="0" w:after="0" w:afterAutospacing="0"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утверждение прогнозного плана (программы) приватизации имущества, находящегося                                          в муниципальной собственности городского округа, содержащего перечень муниципальных унитарных предприятий, акций (долей в уставных капиталах) хозяйственных обществ, находящихся в муниципальной собственности,                                  и недвижимого имущества, которое планируется приватизировать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pStyle w:val="a3"/>
              <w:spacing w:before="0" w:beforeAutospacing="0" w:after="0" w:afterAutospacing="0" w:line="232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 w:rsidP="001503B8">
            <w:pPr>
              <w:pStyle w:val="a3"/>
              <w:spacing w:before="0" w:beforeAutospacing="0" w:after="0" w:afterAutospacing="0"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территории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 утвержден прогнозный план приватизации имущества на 2023 год (Решение С</w:t>
            </w:r>
            <w:r>
              <w:t xml:space="preserve">овета депутатов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 от 18.11.2022 г. №572 «Об утверждении  прогнозного плана (программы) приватизации муниципального имущества на территории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 на 2023 год»). В течени</w:t>
            </w:r>
            <w:proofErr w:type="gramStart"/>
            <w:r>
              <w:t>и</w:t>
            </w:r>
            <w:proofErr w:type="gramEnd"/>
            <w:r>
              <w:t xml:space="preserve"> года по мере необходимости в него внесутся изменения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A784A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проведения конкурентных процедур, предусмотренных законодательством,     муниципальными             унитарными предприятиями,                                               муниципальными учреждениями                                                   при реализации и предоставлении                                    в пользование                                                     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 w:rsidP="001503B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3C4052"/>
                <w:shd w:val="clear" w:color="auto" w:fill="FFFFFF"/>
              </w:rPr>
              <w:t xml:space="preserve">В </w:t>
            </w:r>
            <w:r w:rsidRPr="00F07DC1">
              <w:rPr>
                <w:shd w:val="clear" w:color="auto" w:fill="FFFFFF"/>
              </w:rPr>
              <w:t>соответствии</w:t>
            </w:r>
            <w:r>
              <w:rPr>
                <w:color w:val="3C4052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со ст. 17.1. </w:t>
            </w:r>
            <w:proofErr w:type="gramStart"/>
            <w:r>
              <w:rPr>
                <w:shd w:val="clear" w:color="auto" w:fill="FFFFFF"/>
              </w:rPr>
              <w:t xml:space="preserve">ФЗ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</w:t>
            </w:r>
            <w:r>
              <w:rPr>
                <w:shd w:val="clear" w:color="auto" w:fill="FFFFFF"/>
              </w:rPr>
              <w:lastRenderedPageBreak/>
              <w:t>имущества, не закрепленного на праве хозяйственного ведения может быть осуществлено только по результатам проведения конкурсов или аукционов на право заключения этих договоров.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r>
              <w:t>Муниципальное казенное предприятие, муниципальное учреждение, которому муниципальное имущество принадлежит на праве оперативного управления, осуществляет в пределах, установленных законом, в соответствии с целями своей деятельности, заданиями собственника и назначением имущества права владения, пользования и распоряжения им.</w:t>
            </w:r>
          </w:p>
          <w:p w:rsidR="001A784A" w:rsidRDefault="001A784A" w:rsidP="001503B8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Муниципальные унитарные предприятия на территории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 отсутствуют.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муниципальной собственности и земельных ресурсов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A784A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A" w:rsidRDefault="001A784A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условий, в соответствии                                   с которыми хозяйствующие субъекты, доля участия администрации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 в которых составляет 50 и более процентов,    при допуске к участию в закупках товаров, работ, услуг для обеспечения муниципальных нужд принимают участие в указанных закупках                                    на равных условиях с иными хозяйствующими субъектами  </w:t>
            </w:r>
          </w:p>
          <w:p w:rsidR="001A784A" w:rsidRDefault="001A784A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 w:rsidP="006E3A6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Хозяйствующие субъекты, доля участия администрации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 в которых составляет 50 и более процентов, не принимают участия  </w:t>
            </w:r>
          </w:p>
          <w:p w:rsidR="001A784A" w:rsidRDefault="001A784A" w:rsidP="006E3A6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конкурентных способах  определения поставщика.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A784A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 w:rsidP="00C8681D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Недопущение изменения целевого использования объектов недвижимого имущества, находящегося                                           в муниципальной собственности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округа, в </w:t>
            </w:r>
            <w:r>
              <w:rPr>
                <w:lang w:eastAsia="en-US"/>
              </w:rPr>
              <w:lastRenderedPageBreak/>
              <w:t>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 w:rsidP="001503B8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DC1">
              <w:rPr>
                <w:spacing w:val="2"/>
                <w:shd w:val="clear" w:color="auto" w:fill="FFFFFF"/>
              </w:rPr>
              <w:t xml:space="preserve">С целью недопущения изменения целевого использования объектов недвижимого имущества, находящегося в муниципальной собственности на территории </w:t>
            </w:r>
            <w:proofErr w:type="spellStart"/>
            <w:r w:rsidRPr="00F07DC1">
              <w:rPr>
                <w:spacing w:val="2"/>
                <w:shd w:val="clear" w:color="auto" w:fill="FFFFFF"/>
              </w:rPr>
              <w:t>Грайворонского</w:t>
            </w:r>
            <w:proofErr w:type="spellEnd"/>
            <w:r w:rsidRPr="00F07DC1">
              <w:rPr>
                <w:spacing w:val="2"/>
                <w:shd w:val="clear" w:color="auto" w:fill="FFFFFF"/>
              </w:rPr>
              <w:t xml:space="preserve"> городского </w:t>
            </w:r>
            <w:r w:rsidRPr="00F07DC1">
              <w:rPr>
                <w:spacing w:val="2"/>
                <w:shd w:val="clear" w:color="auto" w:fill="FFFFFF"/>
              </w:rPr>
              <w:lastRenderedPageBreak/>
              <w:t xml:space="preserve">округа </w:t>
            </w:r>
            <w:r>
              <w:rPr>
                <w:spacing w:val="2"/>
                <w:shd w:val="clear" w:color="auto" w:fill="FFFFFF"/>
              </w:rPr>
              <w:t>ежегодно</w:t>
            </w:r>
            <w:r w:rsidRPr="00F07DC1">
              <w:rPr>
                <w:spacing w:val="2"/>
                <w:shd w:val="clear" w:color="auto" w:fill="FFFFFF"/>
              </w:rPr>
              <w:t xml:space="preserve"> проводится инвентаризация муниципального имущества</w:t>
            </w:r>
            <w:r>
              <w:rPr>
                <w:spacing w:val="2"/>
                <w:shd w:val="clear" w:color="auto" w:fill="FFFFFF"/>
              </w:rPr>
              <w:t>.</w:t>
            </w:r>
            <w:r w:rsidRPr="00F07DC1">
              <w:rPr>
                <w:spacing w:val="2"/>
                <w:shd w:val="clear" w:color="auto" w:fill="FFFFFF"/>
              </w:rPr>
              <w:t xml:space="preserve"> В 20</w:t>
            </w:r>
            <w:r>
              <w:rPr>
                <w:spacing w:val="2"/>
                <w:shd w:val="clear" w:color="auto" w:fill="FFFFFF"/>
              </w:rPr>
              <w:t>22</w:t>
            </w:r>
            <w:r w:rsidRPr="00F07DC1">
              <w:rPr>
                <w:spacing w:val="2"/>
                <w:shd w:val="clear" w:color="auto" w:fill="FFFFFF"/>
              </w:rPr>
              <w:t>-202</w:t>
            </w:r>
            <w:r>
              <w:rPr>
                <w:spacing w:val="2"/>
                <w:shd w:val="clear" w:color="auto" w:fill="FFFFFF"/>
              </w:rPr>
              <w:t>3</w:t>
            </w:r>
            <w:r w:rsidRPr="00F07DC1">
              <w:rPr>
                <w:spacing w:val="2"/>
                <w:shd w:val="clear" w:color="auto" w:fill="FFFFFF"/>
              </w:rPr>
              <w:t xml:space="preserve"> годах имущество, используемое не по назначению, не выявлено.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муниципальной собственности и земельных ресурсов;</w:t>
            </w:r>
          </w:p>
          <w:p w:rsidR="001A784A" w:rsidRDefault="001A78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социальной </w:t>
            </w:r>
            <w:r>
              <w:rPr>
                <w:sz w:val="24"/>
                <w:szCs w:val="24"/>
                <w:lang w:eastAsia="en-US"/>
              </w:rPr>
              <w:lastRenderedPageBreak/>
              <w:t>защиты населения;</w:t>
            </w:r>
          </w:p>
          <w:p w:rsidR="001A784A" w:rsidRDefault="001A784A" w:rsidP="00C868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A784A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 w:rsidP="00296773">
            <w:pPr>
              <w:pStyle w:val="3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Размещение и поддержание в актуальном состоянии информации об объектах, находящихся в муниципальной собственности </w:t>
            </w:r>
            <w:proofErr w:type="spellStart"/>
            <w:r>
              <w:rPr>
                <w:sz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lang w:eastAsia="en-US"/>
              </w:rPr>
              <w:t xml:space="preserve"> городского округа, включая сведения о наименованиях объектов,    их местонахождении, характеристиках и целевом назначении объектов, существующих ограничениях                                         их использования и обременениях правами третьих лиц, а также о реализации имущества, находящегося                                            в муниципальной собственности </w:t>
            </w:r>
            <w:proofErr w:type="spellStart"/>
            <w:r>
              <w:rPr>
                <w:sz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 w:rsidP="001503B8">
            <w:pPr>
              <w:pStyle w:val="3"/>
              <w:ind w:firstLine="0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Информация об объектах муниципальной собственности ежегодно вносится в реестр муниципальной собственности </w:t>
            </w:r>
            <w:proofErr w:type="spellStart"/>
            <w:r>
              <w:rPr>
                <w:sz w:val="24"/>
              </w:rPr>
              <w:t>Грайворонского</w:t>
            </w:r>
            <w:proofErr w:type="spellEnd"/>
            <w:r>
              <w:rPr>
                <w:sz w:val="24"/>
              </w:rPr>
              <w:t xml:space="preserve"> городского округа и утверждается на сессии совета депутатов </w:t>
            </w:r>
            <w:proofErr w:type="spellStart"/>
            <w:r>
              <w:rPr>
                <w:sz w:val="24"/>
              </w:rPr>
              <w:t>Грайворонского</w:t>
            </w:r>
            <w:proofErr w:type="spellEnd"/>
            <w:r>
              <w:rPr>
                <w:sz w:val="24"/>
              </w:rPr>
              <w:t xml:space="preserve"> городского округа (Решение сессии совета депутатов </w:t>
            </w:r>
            <w:proofErr w:type="spellStart"/>
            <w:r>
              <w:rPr>
                <w:sz w:val="24"/>
              </w:rPr>
              <w:t>Грайворонского</w:t>
            </w:r>
            <w:proofErr w:type="spellEnd"/>
            <w:r>
              <w:rPr>
                <w:sz w:val="24"/>
              </w:rPr>
              <w:t xml:space="preserve"> городского округа от 13.06.2023 г. №637 «Об утверждении Реестра муниципальной собственности </w:t>
            </w:r>
            <w:proofErr w:type="spellStart"/>
            <w:r>
              <w:rPr>
                <w:sz w:val="24"/>
              </w:rPr>
              <w:t>Грайворонского</w:t>
            </w:r>
            <w:proofErr w:type="spellEnd"/>
            <w:r>
              <w:rPr>
                <w:sz w:val="24"/>
              </w:rPr>
              <w:t xml:space="preserve"> городского округа по состоянию на 1 января 2023 года»). </w:t>
            </w:r>
            <w:proofErr w:type="gramStart"/>
            <w:r>
              <w:rPr>
                <w:sz w:val="24"/>
              </w:rPr>
              <w:t xml:space="preserve">Реестр муниципальной собственности, включая сведения о наименованиях объектов,    их местонахождении, характеристиках и целевом назначении объектов, существующих ограничениях                                         их использования и обременениях правами третьих лиц, а также о реализации имущества, находящегося                                            в муниципальной собственности </w:t>
            </w:r>
            <w:proofErr w:type="spellStart"/>
            <w:r>
              <w:rPr>
                <w:sz w:val="24"/>
              </w:rPr>
              <w:t>Грайворонского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  <w:r>
              <w:rPr>
                <w:sz w:val="24"/>
                <w:lang w:bidi="ru-RU"/>
              </w:rPr>
              <w:t xml:space="preserve"> публикуется в газете «Родной край» и в сетевом издании «Родной край 31» (</w:t>
            </w:r>
            <w:proofErr w:type="spellStart"/>
            <w:r>
              <w:rPr>
                <w:sz w:val="24"/>
                <w:lang w:val="en-US" w:bidi="ru-RU"/>
              </w:rPr>
              <w:t>rodkray</w:t>
            </w:r>
            <w:proofErr w:type="spellEnd"/>
            <w:r>
              <w:rPr>
                <w:sz w:val="24"/>
                <w:lang w:bidi="ru-RU"/>
              </w:rPr>
              <w:t>31.</w:t>
            </w:r>
            <w:proofErr w:type="spellStart"/>
            <w:r>
              <w:rPr>
                <w:sz w:val="24"/>
                <w:lang w:val="en-US" w:bidi="ru-RU"/>
              </w:rPr>
              <w:t>ru</w:t>
            </w:r>
            <w:proofErr w:type="spellEnd"/>
            <w:r>
              <w:rPr>
                <w:sz w:val="24"/>
                <w:lang w:bidi="ru-RU"/>
              </w:rPr>
              <w:t xml:space="preserve">), а также размещается на официальном сайте органов местного самоуправления </w:t>
            </w:r>
            <w:proofErr w:type="spellStart"/>
            <w:r>
              <w:rPr>
                <w:sz w:val="24"/>
                <w:lang w:bidi="ru-RU"/>
              </w:rPr>
              <w:t>Грайворонского</w:t>
            </w:r>
            <w:proofErr w:type="spellEnd"/>
            <w:proofErr w:type="gramEnd"/>
            <w:r>
              <w:rPr>
                <w:sz w:val="24"/>
                <w:lang w:bidi="ru-RU"/>
              </w:rPr>
              <w:t xml:space="preserve"> городского округа (</w:t>
            </w:r>
            <w:proofErr w:type="spellStart"/>
            <w:r w:rsidR="00E569C2">
              <w:fldChar w:fldCharType="begin"/>
            </w:r>
            <w:r>
              <w:instrText>HYPERLINK "http://www.graivoron.ru"</w:instrText>
            </w:r>
            <w:r w:rsidR="00E569C2">
              <w:fldChar w:fldCharType="separate"/>
            </w:r>
            <w:r>
              <w:rPr>
                <w:rStyle w:val="ae"/>
                <w:sz w:val="24"/>
                <w:lang w:bidi="ru-RU"/>
              </w:rPr>
              <w:t>graivoron.ru</w:t>
            </w:r>
            <w:proofErr w:type="spellEnd"/>
            <w:r w:rsidR="00E569C2">
              <w:fldChar w:fldCharType="end"/>
            </w:r>
            <w:r>
              <w:rPr>
                <w:sz w:val="24"/>
                <w:lang w:bidi="ru-RU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A784A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целевой модели «Получение разрешения на строительство                                               и территориальное планирование»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Отделом </w:t>
            </w:r>
            <w:r w:rsidRPr="00353074">
              <w:rPr>
                <w:sz w:val="24"/>
                <w:szCs w:val="24"/>
                <w:lang w:eastAsia="en-US"/>
              </w:rPr>
              <w:t xml:space="preserve"> градостроительной деятельности и архитектуры администрации </w:t>
            </w:r>
            <w:proofErr w:type="spellStart"/>
            <w:r w:rsidRPr="00353074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353074">
              <w:rPr>
                <w:sz w:val="24"/>
                <w:szCs w:val="24"/>
                <w:lang w:eastAsia="en-US"/>
              </w:rPr>
              <w:t xml:space="preserve"> городского округа  не выдавались  разрешения на строительство объектов капитального строительства через </w:t>
            </w:r>
            <w:proofErr w:type="spellStart"/>
            <w:r w:rsidRPr="00353074">
              <w:rPr>
                <w:sz w:val="24"/>
                <w:szCs w:val="24"/>
                <w:lang w:eastAsia="en-US"/>
              </w:rPr>
              <w:t>Госуслуги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A784A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 w:rsidP="002262E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Привлечение на конкурсной основе подрядных организаций для проведения работ по капитальному ремонту многоквартирных домов на территории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 w:rsidP="002262E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353074">
              <w:rPr>
                <w:sz w:val="24"/>
                <w:szCs w:val="24"/>
                <w:lang w:eastAsia="en-US"/>
              </w:rPr>
              <w:t>Привлечением на конкурсной основе подрядных организаций для проведения работ по капитальному ремонту многоквартирных домов на территории городского округа занимается Фонд содействия реформированию жилищно-коммунального хозяйства Белгородской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A784A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 w:rsidP="006C5A09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достижения нормативов минимальной обеспеченности населения площадью торговых объектов на территории городского округа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Pr="00132B9B" w:rsidRDefault="001A784A" w:rsidP="00C54662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132B9B">
              <w:rPr>
                <w:sz w:val="24"/>
                <w:szCs w:val="24"/>
                <w:lang w:eastAsia="en-US"/>
              </w:rPr>
              <w:t>Мониторинги по состоянию на 1.07.2023 г. года проведены, результаты отражены в «Паспорте потребительского рынка Белгородской области».</w:t>
            </w:r>
          </w:p>
          <w:p w:rsidR="001A784A" w:rsidRPr="00C54662" w:rsidRDefault="001A784A" w:rsidP="000960C8">
            <w:pPr>
              <w:ind w:right="-31"/>
              <w:jc w:val="both"/>
              <w:rPr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CA3CF1">
              <w:rPr>
                <w:sz w:val="24"/>
                <w:szCs w:val="24"/>
                <w:lang w:eastAsia="en-US"/>
              </w:rPr>
              <w:t>При нормативе минимальной обеспеченности  населения городского округа  площадью   стационарных объектов 377 кв. м  на 1000 человек,</w:t>
            </w:r>
            <w:r w:rsidRPr="00C54662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55839">
              <w:rPr>
                <w:sz w:val="24"/>
                <w:szCs w:val="24"/>
                <w:lang w:eastAsia="en-US"/>
              </w:rPr>
              <w:t xml:space="preserve">фактически  обеспеченность составила </w:t>
            </w:r>
            <w:r w:rsidR="00A55839" w:rsidRPr="00A55839">
              <w:rPr>
                <w:sz w:val="24"/>
                <w:szCs w:val="24"/>
                <w:lang w:eastAsia="en-US"/>
              </w:rPr>
              <w:t>486,2</w:t>
            </w:r>
            <w:r w:rsidRPr="00A55839">
              <w:rPr>
                <w:sz w:val="24"/>
                <w:szCs w:val="24"/>
                <w:lang w:eastAsia="en-US"/>
              </w:rPr>
              <w:t xml:space="preserve"> кв. м,  процент  обеспеченности – </w:t>
            </w:r>
            <w:r w:rsidR="00A55839" w:rsidRPr="00A55839">
              <w:rPr>
                <w:sz w:val="24"/>
                <w:szCs w:val="24"/>
                <w:lang w:eastAsia="en-US"/>
              </w:rPr>
              <w:t>129</w:t>
            </w:r>
            <w:r w:rsidRPr="00A55839">
              <w:rPr>
                <w:sz w:val="24"/>
                <w:szCs w:val="24"/>
                <w:lang w:eastAsia="en-US"/>
              </w:rPr>
              <w:t>%,</w:t>
            </w:r>
            <w:r w:rsidRPr="00C54662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977256">
              <w:rPr>
                <w:sz w:val="24"/>
                <w:szCs w:val="24"/>
                <w:lang w:eastAsia="en-US"/>
              </w:rPr>
              <w:t xml:space="preserve">в том числе по реализации  продовольственной  группы товаров при нормативе 114 кв. м  на 1000 чел., фактически – </w:t>
            </w:r>
            <w:r w:rsidR="00977256" w:rsidRPr="00977256">
              <w:rPr>
                <w:sz w:val="24"/>
                <w:szCs w:val="24"/>
                <w:lang w:eastAsia="en-US"/>
              </w:rPr>
              <w:t>283,5</w:t>
            </w:r>
            <w:r w:rsidRPr="00977256">
              <w:rPr>
                <w:sz w:val="24"/>
                <w:szCs w:val="24"/>
                <w:lang w:eastAsia="en-US"/>
              </w:rPr>
              <w:t xml:space="preserve"> кв. м, процент  обеспеченности – </w:t>
            </w:r>
            <w:r w:rsidR="00977256" w:rsidRPr="00977256">
              <w:rPr>
                <w:sz w:val="24"/>
                <w:szCs w:val="24"/>
                <w:lang w:eastAsia="en-US"/>
              </w:rPr>
              <w:t>248,7</w:t>
            </w:r>
            <w:r w:rsidRPr="005747D4">
              <w:rPr>
                <w:sz w:val="24"/>
                <w:szCs w:val="24"/>
                <w:lang w:eastAsia="en-US"/>
              </w:rPr>
              <w:t>%,  по реализации непродовольственных товаров при нормативе</w:t>
            </w:r>
            <w:r w:rsidR="000960C8" w:rsidRPr="005747D4">
              <w:rPr>
                <w:sz w:val="24"/>
                <w:szCs w:val="24"/>
                <w:lang w:eastAsia="en-US"/>
              </w:rPr>
              <w:t xml:space="preserve"> 263 кв. м,   фактически – 202,8</w:t>
            </w:r>
            <w:r w:rsidRPr="005747D4">
              <w:rPr>
                <w:sz w:val="24"/>
                <w:szCs w:val="24"/>
                <w:lang w:eastAsia="en-US"/>
              </w:rPr>
              <w:t xml:space="preserve"> кв</w:t>
            </w:r>
            <w:proofErr w:type="gramEnd"/>
            <w:r w:rsidRPr="005747D4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5747D4">
              <w:rPr>
                <w:sz w:val="24"/>
                <w:szCs w:val="24"/>
                <w:lang w:eastAsia="en-US"/>
              </w:rPr>
              <w:t>м</w:t>
            </w:r>
            <w:proofErr w:type="gramEnd"/>
            <w:r w:rsidRPr="005747D4">
              <w:rPr>
                <w:sz w:val="24"/>
                <w:szCs w:val="24"/>
                <w:lang w:eastAsia="en-US"/>
              </w:rPr>
              <w:t xml:space="preserve">, процент обеспеченности – </w:t>
            </w:r>
            <w:r w:rsidR="000960C8" w:rsidRPr="005747D4">
              <w:rPr>
                <w:sz w:val="24"/>
                <w:szCs w:val="24"/>
                <w:lang w:eastAsia="en-US"/>
              </w:rPr>
              <w:t>77,1</w:t>
            </w:r>
            <w:r w:rsidRPr="005747D4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A" w:rsidRPr="006C5A09" w:rsidRDefault="001A784A" w:rsidP="006C5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A784A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 w:rsidP="00E77EDC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ярмарочно-</w:t>
            </w:r>
            <w:r>
              <w:rPr>
                <w:sz w:val="24"/>
                <w:szCs w:val="24"/>
                <w:lang w:eastAsia="en-US"/>
              </w:rPr>
              <w:lastRenderedPageBreak/>
              <w:t>выставочных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мероприятий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2022 – 2025 </w:t>
            </w:r>
            <w:r>
              <w:rPr>
                <w:sz w:val="24"/>
                <w:szCs w:val="24"/>
                <w:lang w:eastAsia="en-US"/>
              </w:rPr>
              <w:lastRenderedPageBreak/>
              <w:t>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 w:rsidP="006D575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 xml:space="preserve">Организовано проведение районной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фотовыставка «Как с картины….», экспозиция женских головных уборов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стиля (по селам района с января по июнь 2023 г., более 800 чел.).</w:t>
            </w:r>
            <w:proofErr w:type="gramEnd"/>
          </w:p>
          <w:p w:rsidR="001A784A" w:rsidRDefault="001A784A" w:rsidP="006D575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Районная выставка «Сила</w:t>
            </w:r>
            <w:proofErr w:type="gramStart"/>
            <w:r>
              <w:rPr>
                <w:sz w:val="24"/>
                <w:szCs w:val="24"/>
                <w:lang w:val="en-US" w:eastAsia="en-US"/>
              </w:rPr>
              <w:t>V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традиции», экспозиция женских нарядов села Казачья Лисица. По районам Белгородской области: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Борисовский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Яковлевский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Ракитянский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Краснояружский</w:t>
            </w:r>
            <w:proofErr w:type="spellEnd"/>
            <w:r>
              <w:rPr>
                <w:sz w:val="24"/>
                <w:szCs w:val="24"/>
                <w:lang w:eastAsia="en-US"/>
              </w:rPr>
              <w:t>, с января по июнь 2023 г., более 2000 чел.).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A784A" w:rsidTr="00097880">
        <w:trPr>
          <w:gridAfter w:val="3"/>
          <w:wAfter w:w="16545" w:type="dxa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4A" w:rsidRDefault="001A78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4. Развитие конкуренции при осуществлении процедур государственных, муниципальных закупок и закупок, </w:t>
            </w:r>
          </w:p>
          <w:p w:rsidR="001A784A" w:rsidRDefault="001A784A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осуществляемых отдельными видами юридических лиц</w:t>
            </w:r>
          </w:p>
        </w:tc>
      </w:tr>
      <w:tr w:rsidR="000909C5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C5" w:rsidRDefault="000909C5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C5" w:rsidRDefault="000909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мероприятий, направленных                                   на преимущественное проведение конкурентных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C5" w:rsidRDefault="000909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C5" w:rsidRDefault="000909C5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доли закупок конкурентными способами</w:t>
            </w:r>
          </w:p>
          <w:p w:rsidR="000909C5" w:rsidRDefault="000909C5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  <w:p w:rsidR="000909C5" w:rsidRDefault="000909C5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конкурентных закупок за 1 полугодие 2023</w:t>
            </w:r>
            <w:r w:rsidR="00AF425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  <w:r w:rsidR="00AF425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- 74 шт</w:t>
            </w:r>
            <w:r w:rsidR="00AF425C">
              <w:rPr>
                <w:sz w:val="24"/>
                <w:szCs w:val="24"/>
                <w:lang w:eastAsia="en-US"/>
              </w:rPr>
              <w:t>.</w:t>
            </w:r>
          </w:p>
          <w:p w:rsidR="000909C5" w:rsidRDefault="000909C5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заключенных контрактов- 137 541 638,97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C5" w:rsidRDefault="000909C5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A784A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закупок для                муниципальных нужд среди субъектов малого предпринимательства, социально ориентированных некоммерческих организаций в соответствии                                                  с законодательством о контрактной системе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C" w:rsidRDefault="00AF425C" w:rsidP="00AF425C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55025E">
              <w:rPr>
                <w:sz w:val="24"/>
                <w:szCs w:val="24"/>
                <w:lang w:eastAsia="en-US"/>
              </w:rPr>
              <w:t>Привлечение субъектов малого предпринимательства, социально ориентированных некоммерческих организаций в систему муниципальных закупок и создание условий для их участия.</w:t>
            </w:r>
          </w:p>
          <w:p w:rsidR="00AF425C" w:rsidRDefault="00AF425C" w:rsidP="00AF425C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AF425C" w:rsidRDefault="00AF425C" w:rsidP="00AF425C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A10B0D">
              <w:rPr>
                <w:sz w:val="24"/>
                <w:szCs w:val="24"/>
                <w:lang w:eastAsia="en-US"/>
              </w:rPr>
              <w:t>Количество конкурентных закупок за 1  полугодие 2023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10B0D">
              <w:rPr>
                <w:sz w:val="24"/>
                <w:szCs w:val="24"/>
                <w:lang w:eastAsia="en-US"/>
              </w:rPr>
              <w:t xml:space="preserve">г. у СМП (СОНКО)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A10B0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51 шт.</w:t>
            </w:r>
          </w:p>
          <w:p w:rsidR="001A784A" w:rsidRDefault="00AF425C" w:rsidP="00AF425C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заключенных контрактов -47 210 272,05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A784A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закупок малого объема                               для муниципальных нужд с использованием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Электронного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маркета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(магазина) Белгородской области для «малых закупок», упрощение механизмов аккредитации субъектов малого предпринимательства на данном электронном ресурсе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 w:rsidP="006B261A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2D45BC">
              <w:rPr>
                <w:sz w:val="24"/>
                <w:szCs w:val="24"/>
                <w:lang w:eastAsia="en-US"/>
              </w:rPr>
              <w:t xml:space="preserve">Через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D45BC">
              <w:rPr>
                <w:sz w:val="24"/>
                <w:szCs w:val="24"/>
                <w:lang w:eastAsia="en-US"/>
              </w:rPr>
              <w:t xml:space="preserve">Электронный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45BC">
              <w:rPr>
                <w:sz w:val="24"/>
                <w:szCs w:val="24"/>
                <w:lang w:eastAsia="en-US"/>
              </w:rPr>
              <w:t>маркет</w:t>
            </w:r>
            <w:proofErr w:type="spellEnd"/>
            <w:r w:rsidRPr="002D45BC">
              <w:rPr>
                <w:sz w:val="24"/>
                <w:szCs w:val="24"/>
                <w:lang w:eastAsia="en-US"/>
              </w:rPr>
              <w:t xml:space="preserve"> (магазин) заключено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B261A">
              <w:rPr>
                <w:sz w:val="24"/>
                <w:szCs w:val="24"/>
                <w:lang w:eastAsia="en-US"/>
              </w:rPr>
              <w:t>53</w:t>
            </w:r>
            <w:r w:rsidRPr="002D45B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D45BC">
              <w:rPr>
                <w:sz w:val="24"/>
                <w:szCs w:val="24"/>
                <w:lang w:eastAsia="en-US"/>
              </w:rPr>
              <w:t xml:space="preserve">контракта  </w:t>
            </w:r>
            <w:r>
              <w:rPr>
                <w:sz w:val="24"/>
                <w:szCs w:val="24"/>
                <w:lang w:eastAsia="en-US"/>
              </w:rPr>
              <w:t xml:space="preserve">на поставку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товаров </w:t>
            </w:r>
            <w:r w:rsidRPr="002D45BC">
              <w:rPr>
                <w:sz w:val="24"/>
                <w:szCs w:val="24"/>
                <w:lang w:eastAsia="en-US"/>
              </w:rPr>
              <w:t xml:space="preserve">в  соответствии с Федеральным законом №44-ФЗ от 05.04.2013 г. «О контрактной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D45BC">
              <w:rPr>
                <w:sz w:val="24"/>
                <w:szCs w:val="24"/>
                <w:lang w:eastAsia="en-US"/>
              </w:rPr>
              <w:t xml:space="preserve">системе в сфере закупок  для обеспечения государственных  и муниципальных  нужд»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D45BC">
              <w:rPr>
                <w:sz w:val="24"/>
                <w:szCs w:val="24"/>
                <w:lang w:eastAsia="en-US"/>
              </w:rPr>
              <w:t xml:space="preserve">для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D45BC">
              <w:rPr>
                <w:sz w:val="24"/>
                <w:szCs w:val="24"/>
                <w:lang w:eastAsia="en-US"/>
              </w:rPr>
              <w:t xml:space="preserve">приобретения </w:t>
            </w:r>
            <w:r w:rsidRPr="006B261A">
              <w:rPr>
                <w:sz w:val="24"/>
                <w:szCs w:val="24"/>
                <w:lang w:eastAsia="en-US"/>
              </w:rPr>
              <w:t xml:space="preserve">товаров и услуг для  муниципальных  нужд на сумму </w:t>
            </w:r>
            <w:r w:rsidR="006B261A" w:rsidRPr="006B261A">
              <w:rPr>
                <w:sz w:val="24"/>
                <w:szCs w:val="24"/>
                <w:lang w:eastAsia="en-US"/>
              </w:rPr>
              <w:t>10313,0</w:t>
            </w:r>
            <w:r w:rsidRPr="006B261A">
              <w:rPr>
                <w:sz w:val="24"/>
                <w:szCs w:val="24"/>
                <w:lang w:eastAsia="en-US"/>
              </w:rPr>
              <w:t xml:space="preserve"> тыс. руб., в том числе администрация  </w:t>
            </w:r>
            <w:proofErr w:type="spellStart"/>
            <w:r w:rsidRPr="006B261A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6B261A">
              <w:rPr>
                <w:sz w:val="24"/>
                <w:szCs w:val="24"/>
                <w:lang w:eastAsia="en-US"/>
              </w:rPr>
              <w:t xml:space="preserve"> городского округа заключила  </w:t>
            </w:r>
            <w:r w:rsidR="006B261A" w:rsidRPr="006B261A">
              <w:rPr>
                <w:sz w:val="24"/>
                <w:szCs w:val="24"/>
                <w:lang w:eastAsia="en-US"/>
              </w:rPr>
              <w:t>8</w:t>
            </w:r>
            <w:r w:rsidRPr="006B261A">
              <w:rPr>
                <w:sz w:val="24"/>
                <w:szCs w:val="24"/>
                <w:lang w:eastAsia="en-US"/>
              </w:rPr>
              <w:t xml:space="preserve"> контрактов  на сумму </w:t>
            </w:r>
            <w:r w:rsidR="006B261A" w:rsidRPr="006B261A">
              <w:rPr>
                <w:sz w:val="24"/>
                <w:szCs w:val="24"/>
                <w:lang w:eastAsia="en-US"/>
              </w:rPr>
              <w:t>663,1</w:t>
            </w:r>
            <w:r w:rsidRPr="006B261A">
              <w:rPr>
                <w:sz w:val="24"/>
                <w:szCs w:val="24"/>
                <w:lang w:eastAsia="en-US"/>
              </w:rPr>
              <w:t xml:space="preserve"> тыс.  руб.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4A" w:rsidRDefault="001A784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МКУ «Центр бухгалтерского учета и </w:t>
            </w:r>
            <w:r>
              <w:rPr>
                <w:sz w:val="24"/>
                <w:szCs w:val="24"/>
                <w:lang w:eastAsia="en-US"/>
              </w:rPr>
              <w:lastRenderedPageBreak/>
              <w:t>отчетности»</w:t>
            </w:r>
          </w:p>
          <w:p w:rsidR="001A784A" w:rsidRDefault="001A784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1A784A" w:rsidRDefault="001A784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1A784A" w:rsidRDefault="001A784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1A784A" w:rsidRDefault="001A784A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3561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Участие в обучающих семинарах для участников закупок (заказчиков, поставщиков) по вопросам закупок, осуществляемых в соответствии                         с Федеральным законом от 5 апреля                                          2013 года № 44-ФЗ «О контрактной системе в сфере закупок товаров, работ, услуг                        для обеспечения государственных                                              и муниципальных нужд», Федеральным законом от 18 июля 2011 года № 223-ФЗ                       «О закупках товаров, работ, услуг отдельными видами юридических лиц»,                                    в том числе </w:t>
            </w:r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вопросу участия субъектов МСП в закупках крупнейших заказчиков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 w:rsidP="00D93561">
            <w:pPr>
              <w:spacing w:line="230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8 обучающих мероприятиях в течение 1 полугодия 2023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D93561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ac"/>
                <w:b w:val="0"/>
                <w:color w:val="auto"/>
                <w:sz w:val="24"/>
                <w:szCs w:val="24"/>
                <w:lang w:eastAsia="en-US"/>
              </w:rPr>
              <w:t>Разработка типовых описаний объектов закупок, стандартизация требований                          в рамках нормирования в сфере закупок                           для 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Pr="00D93561" w:rsidRDefault="00D93561">
            <w:pPr>
              <w:spacing w:line="230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D93561">
              <w:rPr>
                <w:sz w:val="24"/>
                <w:szCs w:val="24"/>
                <w:lang w:eastAsia="en-US"/>
              </w:rPr>
              <w:t>Типовые описания объектов закупок делаются, проводится оптимизация закупочной деятельности, исключены избыточные требования к товарам, работам, услугам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D93561" w:rsidTr="00097880">
        <w:trPr>
          <w:gridAfter w:val="3"/>
          <w:wAfter w:w="16545" w:type="dxa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61" w:rsidRDefault="00D93561">
            <w:pPr>
              <w:spacing w:line="232" w:lineRule="auto"/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 Развитие конкуренции в социальной сфере</w:t>
            </w:r>
          </w:p>
        </w:tc>
      </w:tr>
      <w:tr w:rsidR="00D93561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 w:rsidP="00540B25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деятельности                                    развития государственно-частного партнерства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 w:rsidP="0099015B">
            <w:pPr>
              <w:shd w:val="nil"/>
              <w:jc w:val="both"/>
              <w:rPr>
                <w:highlight w:val="yellow"/>
              </w:rPr>
            </w:pPr>
            <w:r w:rsidRPr="0099015B">
              <w:rPr>
                <w:sz w:val="24"/>
                <w:szCs w:val="24"/>
                <w:lang w:eastAsia="en-US"/>
              </w:rPr>
              <w:t xml:space="preserve">Распоряжением администрации </w:t>
            </w:r>
            <w:proofErr w:type="spellStart"/>
            <w:r w:rsidRPr="0099015B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99015B">
              <w:rPr>
                <w:sz w:val="24"/>
                <w:szCs w:val="24"/>
                <w:lang w:eastAsia="en-US"/>
              </w:rPr>
              <w:t xml:space="preserve"> городского округа             №1142-р от 13.092021г. «Об определении </w:t>
            </w:r>
            <w:r w:rsidRPr="0099015B">
              <w:rPr>
                <w:sz w:val="24"/>
                <w:szCs w:val="24"/>
                <w:lang w:eastAsia="en-US"/>
              </w:rPr>
              <w:lastRenderedPageBreak/>
              <w:t xml:space="preserve">уполномоченного органа в сфере </w:t>
            </w:r>
            <w:proofErr w:type="spellStart"/>
            <w:r w:rsidRPr="0099015B"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 w:rsidRPr="0099015B">
              <w:rPr>
                <w:sz w:val="24"/>
                <w:szCs w:val="24"/>
                <w:lang w:eastAsia="en-US"/>
              </w:rPr>
              <w:t xml:space="preserve"> партнерства» на территории </w:t>
            </w:r>
            <w:proofErr w:type="spellStart"/>
            <w:r w:rsidRPr="0099015B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99015B">
              <w:rPr>
                <w:sz w:val="24"/>
                <w:szCs w:val="24"/>
                <w:lang w:eastAsia="en-US"/>
              </w:rPr>
              <w:t xml:space="preserve"> городского округа определена администрации городского округа. На официальном сайте </w:t>
            </w:r>
            <w:proofErr w:type="spellStart"/>
            <w:r w:rsidRPr="0099015B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99015B">
              <w:rPr>
                <w:sz w:val="24"/>
                <w:szCs w:val="24"/>
                <w:lang w:eastAsia="en-US"/>
              </w:rPr>
              <w:t xml:space="preserve"> городского округа в разделе «</w:t>
            </w:r>
            <w:proofErr w:type="spellStart"/>
            <w:r w:rsidRPr="0099015B">
              <w:rPr>
                <w:sz w:val="24"/>
                <w:szCs w:val="24"/>
                <w:lang w:eastAsia="en-US"/>
              </w:rPr>
              <w:t>Муниципально-частное</w:t>
            </w:r>
            <w:proofErr w:type="spellEnd"/>
            <w:r w:rsidRPr="0099015B">
              <w:rPr>
                <w:sz w:val="24"/>
                <w:szCs w:val="24"/>
                <w:lang w:eastAsia="en-US"/>
              </w:rPr>
              <w:t xml:space="preserve"> партнерство» размещена вся необходимая информация для инвесторов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540B25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округа</w:t>
            </w:r>
          </w:p>
        </w:tc>
      </w:tr>
      <w:tr w:rsidR="00D93561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 w:rsidP="00C1247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нормативных правовых актов в сфере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партнерства в соответствии                                           с действующим федеральным законодательством о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муниципально-частном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партнерстве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Pr="00824771" w:rsidRDefault="00D93561" w:rsidP="00824771">
            <w:pPr>
              <w:shd w:val="nil"/>
              <w:jc w:val="both"/>
            </w:pPr>
            <w:r w:rsidRPr="00824771">
              <w:rPr>
                <w:sz w:val="24"/>
                <w:szCs w:val="24"/>
                <w:lang w:eastAsia="en-US"/>
              </w:rPr>
              <w:t xml:space="preserve">Постановлением администрации </w:t>
            </w:r>
            <w:proofErr w:type="spellStart"/>
            <w:r w:rsidRPr="00824771">
              <w:rPr>
                <w:sz w:val="24"/>
                <w:szCs w:val="24"/>
                <w:lang w:eastAsia="en-US"/>
              </w:rPr>
              <w:t>Грайворонсккого</w:t>
            </w:r>
            <w:proofErr w:type="spellEnd"/>
            <w:r w:rsidRPr="00824771">
              <w:rPr>
                <w:sz w:val="24"/>
                <w:szCs w:val="24"/>
                <w:lang w:eastAsia="en-US"/>
              </w:rPr>
              <w:t xml:space="preserve"> городского округа №545 от 30.09.2021г. «Об утверждении Порядка принятия решения о реализации проектов </w:t>
            </w:r>
            <w:proofErr w:type="spellStart"/>
            <w:r w:rsidRPr="00824771"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 w:rsidRPr="00824771">
              <w:rPr>
                <w:sz w:val="24"/>
                <w:szCs w:val="24"/>
                <w:lang w:eastAsia="en-US"/>
              </w:rPr>
              <w:t xml:space="preserve"> партнерства на территории </w:t>
            </w:r>
            <w:proofErr w:type="spellStart"/>
            <w:r w:rsidRPr="00824771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824771">
              <w:rPr>
                <w:sz w:val="24"/>
                <w:szCs w:val="24"/>
                <w:lang w:eastAsia="en-US"/>
              </w:rPr>
              <w:t xml:space="preserve"> городского округа» утвержден порядок принятия решения о реализации проектов МЧП на территории городского округа.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C1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D93561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 w:rsidP="00C1247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информации и направление в министерство экономического развития и промышленности области для формирования и ведения реестра проектов                                   с использованием механизмов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партнерства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Pr="00824771" w:rsidRDefault="00D93561" w:rsidP="00824771">
            <w:pPr>
              <w:shd w:val="nil"/>
              <w:jc w:val="both"/>
            </w:pPr>
            <w:r w:rsidRPr="00824771">
              <w:rPr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 w:rsidRPr="00824771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824771">
              <w:rPr>
                <w:sz w:val="24"/>
                <w:szCs w:val="24"/>
                <w:lang w:eastAsia="en-US"/>
              </w:rPr>
              <w:t xml:space="preserve"> городского округа организовано ведение реестра проектов с использованием механизмов </w:t>
            </w:r>
            <w:proofErr w:type="spellStart"/>
            <w:r w:rsidRPr="00824771"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 w:rsidRPr="00824771">
              <w:rPr>
                <w:sz w:val="24"/>
                <w:szCs w:val="24"/>
                <w:lang w:eastAsia="en-US"/>
              </w:rPr>
              <w:t xml:space="preserve"> партнерства. В первом полугодии 2023 года проекты с элементами МЧП не планировались и не реализовывались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C1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D93561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Pr="00F5135F" w:rsidRDefault="00D93561" w:rsidP="00103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5F">
              <w:rPr>
                <w:rFonts w:ascii="Times New Roman" w:hAnsi="Times New Roman" w:cs="Times New Roman"/>
                <w:sz w:val="24"/>
                <w:szCs w:val="24"/>
              </w:rPr>
              <w:t>Развитие сети детских технопарков "</w:t>
            </w:r>
            <w:proofErr w:type="spellStart"/>
            <w:r w:rsidRPr="00F5135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5135F">
              <w:rPr>
                <w:rFonts w:ascii="Times New Roman" w:hAnsi="Times New Roman" w:cs="Times New Roman"/>
                <w:sz w:val="24"/>
                <w:szCs w:val="24"/>
              </w:rPr>
              <w:t xml:space="preserve">"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Pr="0010315D" w:rsidRDefault="00D93561" w:rsidP="0095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5D">
              <w:rPr>
                <w:rFonts w:ascii="Times New Roman" w:hAnsi="Times New Roman" w:cs="Times New Roman"/>
                <w:sz w:val="24"/>
                <w:szCs w:val="24"/>
              </w:rPr>
              <w:t>2022 - 2024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45" w:rsidRDefault="00D46945" w:rsidP="00D46945">
            <w:pPr>
              <w:jc w:val="both"/>
              <w:rPr>
                <w:sz w:val="24"/>
                <w:highlight w:val="white"/>
                <w:lang w:eastAsia="en-US"/>
              </w:rPr>
            </w:pPr>
            <w:r>
              <w:rPr>
                <w:sz w:val="24"/>
                <w:highlight w:val="white"/>
                <w:lang w:eastAsia="en-US"/>
              </w:rPr>
              <w:t>Проектная документация не разрабатывалась</w:t>
            </w:r>
          </w:p>
          <w:p w:rsidR="00D93561" w:rsidRPr="00AF0594" w:rsidRDefault="00D93561" w:rsidP="00AF05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C1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D93561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обучающих семинарах, конференциях по вопросам использования механизмов государственно-частного партнерства, в том числе практики </w:t>
            </w:r>
            <w:r>
              <w:rPr>
                <w:sz w:val="24"/>
                <w:szCs w:val="24"/>
                <w:lang w:eastAsia="en-US"/>
              </w:rPr>
              <w:lastRenderedPageBreak/>
              <w:t>заключения концессионных соглашений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 w:rsidP="00824771">
            <w:pPr>
              <w:shd w:val="nil"/>
              <w:jc w:val="both"/>
              <w:rPr>
                <w:highlight w:val="yellow"/>
              </w:rPr>
            </w:pPr>
            <w:r w:rsidRPr="00824771">
              <w:rPr>
                <w:sz w:val="24"/>
                <w:szCs w:val="24"/>
              </w:rPr>
              <w:t xml:space="preserve">В первом полугодии 2023 года в обучающих семинарах по вопросам ГЧП сотрудники управления экономического развития администрации городского </w:t>
            </w:r>
            <w:r w:rsidRPr="00824771">
              <w:rPr>
                <w:sz w:val="24"/>
                <w:szCs w:val="24"/>
              </w:rPr>
              <w:lastRenderedPageBreak/>
              <w:t>округа</w:t>
            </w:r>
            <w:r w:rsidRPr="00824771">
              <w:rPr>
                <w:sz w:val="24"/>
              </w:rPr>
              <w:t xml:space="preserve"> участие не принимали.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111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округа</w:t>
            </w:r>
          </w:p>
        </w:tc>
      </w:tr>
      <w:tr w:rsidR="00D93561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содействия в получении социально ориентированными некоммерческими организациями поддержки в форме субсидий, грантов из бюджета Белгородской области</w:t>
            </w:r>
          </w:p>
          <w:p w:rsidR="00D93561" w:rsidRDefault="00D93561">
            <w:pPr>
              <w:ind w:right="-3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Pr="00695A50" w:rsidRDefault="00D93561" w:rsidP="0052330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рамках муниципальной программы «Социальная поддержка граждан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округе» социально ориентированными некоммерческими организациями городского округа освоено </w:t>
            </w:r>
            <w:r w:rsidRPr="00F13A35">
              <w:rPr>
                <w:sz w:val="24"/>
                <w:szCs w:val="24"/>
                <w:lang w:eastAsia="en-US"/>
              </w:rPr>
              <w:t>786,2</w:t>
            </w:r>
            <w:r w:rsidRPr="00695A50">
              <w:rPr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D93561" w:rsidRPr="003870C8" w:rsidRDefault="00D93561" w:rsidP="0052330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3870C8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870C8">
              <w:rPr>
                <w:sz w:val="24"/>
                <w:szCs w:val="24"/>
                <w:lang w:eastAsia="en-US"/>
              </w:rPr>
              <w:t>Грайворонская</w:t>
            </w:r>
            <w:proofErr w:type="spellEnd"/>
            <w:r w:rsidRPr="003870C8">
              <w:rPr>
                <w:sz w:val="24"/>
                <w:szCs w:val="24"/>
                <w:lang w:eastAsia="en-US"/>
              </w:rPr>
              <w:t xml:space="preserve"> местная районная организация ветеранов (пенсионеров) войны, труда, Вооруженных Сил и правоохранительных органов – </w:t>
            </w:r>
            <w:r>
              <w:rPr>
                <w:sz w:val="24"/>
                <w:szCs w:val="24"/>
                <w:lang w:eastAsia="en-US"/>
              </w:rPr>
              <w:t>374,6</w:t>
            </w:r>
            <w:r w:rsidRPr="003870C8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D93561" w:rsidRPr="00313BD5" w:rsidRDefault="00D93561" w:rsidP="0052330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313BD5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13BD5">
              <w:rPr>
                <w:sz w:val="24"/>
                <w:szCs w:val="24"/>
                <w:lang w:eastAsia="en-US"/>
              </w:rPr>
              <w:t>Грайворонская</w:t>
            </w:r>
            <w:proofErr w:type="spellEnd"/>
            <w:r w:rsidRPr="00313BD5">
              <w:rPr>
                <w:sz w:val="24"/>
                <w:szCs w:val="24"/>
                <w:lang w:eastAsia="en-US"/>
              </w:rPr>
              <w:t xml:space="preserve"> местная организация «Всероссийское общество инвалидов» - </w:t>
            </w:r>
            <w:r>
              <w:rPr>
                <w:sz w:val="24"/>
                <w:szCs w:val="24"/>
                <w:lang w:eastAsia="en-US"/>
              </w:rPr>
              <w:t xml:space="preserve">222,6 </w:t>
            </w:r>
            <w:r w:rsidRPr="00313BD5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D93561" w:rsidRPr="00F24536" w:rsidRDefault="00D93561" w:rsidP="0052330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F24536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F24536">
              <w:rPr>
                <w:sz w:val="24"/>
                <w:szCs w:val="24"/>
                <w:lang w:eastAsia="en-US"/>
              </w:rPr>
              <w:t>Грайворонская</w:t>
            </w:r>
            <w:proofErr w:type="spellEnd"/>
            <w:r w:rsidRPr="00F24536">
              <w:rPr>
                <w:sz w:val="24"/>
                <w:szCs w:val="24"/>
                <w:lang w:eastAsia="en-US"/>
              </w:rPr>
              <w:t xml:space="preserve"> местная организация «Союз пенсионеров России» - </w:t>
            </w:r>
            <w:r>
              <w:rPr>
                <w:sz w:val="24"/>
                <w:szCs w:val="24"/>
                <w:lang w:eastAsia="en-US"/>
              </w:rPr>
              <w:t>124,6</w:t>
            </w:r>
            <w:r w:rsidRPr="00F24536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D93561" w:rsidRDefault="00D93561" w:rsidP="00F13A35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F24536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F24536">
              <w:rPr>
                <w:sz w:val="24"/>
                <w:szCs w:val="24"/>
                <w:lang w:eastAsia="en-US"/>
              </w:rPr>
              <w:t>Борисовская</w:t>
            </w:r>
            <w:proofErr w:type="spellEnd"/>
            <w:r w:rsidRPr="00F24536">
              <w:rPr>
                <w:sz w:val="24"/>
                <w:szCs w:val="24"/>
                <w:lang w:eastAsia="en-US"/>
              </w:rPr>
              <w:t xml:space="preserve"> местная организация «Всероссийское общество слепых» - </w:t>
            </w:r>
            <w:r>
              <w:rPr>
                <w:sz w:val="24"/>
                <w:szCs w:val="24"/>
                <w:lang w:eastAsia="en-US"/>
              </w:rPr>
              <w:t>64,4</w:t>
            </w:r>
            <w:r w:rsidRPr="00F24536">
              <w:rPr>
                <w:sz w:val="24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 и молодежной политики администрации;</w:t>
            </w:r>
          </w:p>
          <w:p w:rsidR="00D93561" w:rsidRDefault="00D935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социальной защиты населения</w:t>
            </w:r>
          </w:p>
          <w:p w:rsidR="00D93561" w:rsidRDefault="00D935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D93561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Информационное сопровождение деятельности социально ориентированных некоммерческих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 w:rsidP="005B7D3E">
            <w:pPr>
              <w:spacing w:line="228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деятельности социально ориентированных некоммерческих организаций городского округа размещена на официальных сайтах управления социальной защиты населения городского округа (http://усзн-грайворон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ф/)  и МБУСОССЗН «Комплексного центра социального обслуживания населения»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(http://kcgrayvoron.ru/), сведения о мероприятиях постоянно обновляются в новостной ленте.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D93561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Pr="009E3FB6" w:rsidRDefault="00D935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9E3FB6">
              <w:rPr>
                <w:sz w:val="24"/>
                <w:szCs w:val="24"/>
                <w:lang w:eastAsia="en-US"/>
              </w:rPr>
              <w:lastRenderedPageBreak/>
              <w:t>5.8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материально-технической базы для реализации основных </w:t>
            </w:r>
            <w:r>
              <w:rPr>
                <w:sz w:val="24"/>
                <w:szCs w:val="24"/>
                <w:lang w:eastAsia="en-US"/>
              </w:rPr>
              <w:br/>
              <w:t xml:space="preserve">и дополнительных общеобразовательных программ цифрового,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технического и гуманитарного профилей                      в образовательных организациях, расположенных в сельской местности                                  и малых городах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 w:rsidP="005B7D3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городского округа</w:t>
            </w:r>
            <w:r>
              <w:rPr>
                <w:rFonts w:eastAsia="Calibri"/>
                <w:bCs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в рамках нацпроекта «Образование» в школах продолжают создаваться  </w:t>
            </w:r>
            <w:r>
              <w:rPr>
                <w:sz w:val="24"/>
                <w:szCs w:val="24"/>
              </w:rPr>
              <w:t>Центры образования цифрового и гуманитарного профилей «Точка роста». Продолжают работать такие Центры в МБОУ «</w:t>
            </w:r>
            <w:proofErr w:type="spellStart"/>
            <w:r>
              <w:rPr>
                <w:sz w:val="24"/>
                <w:szCs w:val="24"/>
              </w:rPr>
              <w:t>Ивано-Лисичанская</w:t>
            </w:r>
            <w:proofErr w:type="spellEnd"/>
            <w:r>
              <w:rPr>
                <w:sz w:val="24"/>
                <w:szCs w:val="24"/>
              </w:rPr>
              <w:t xml:space="preserve"> СОШ», МБОУ «</w:t>
            </w:r>
            <w:proofErr w:type="spellStart"/>
            <w:r>
              <w:rPr>
                <w:sz w:val="24"/>
                <w:szCs w:val="24"/>
              </w:rPr>
              <w:t>Головчинская</w:t>
            </w:r>
            <w:proofErr w:type="spellEnd"/>
            <w:r>
              <w:rPr>
                <w:sz w:val="24"/>
                <w:szCs w:val="24"/>
              </w:rPr>
              <w:t xml:space="preserve"> СОШ с УИОП»,  МБОУ «</w:t>
            </w:r>
            <w:proofErr w:type="spellStart"/>
            <w:proofErr w:type="gramStart"/>
            <w:r>
              <w:rPr>
                <w:sz w:val="24"/>
                <w:szCs w:val="24"/>
              </w:rPr>
              <w:t>Гора-Подольская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СОШ», МБОУ «</w:t>
            </w:r>
            <w:proofErr w:type="spellStart"/>
            <w:r>
              <w:rPr>
                <w:sz w:val="24"/>
                <w:szCs w:val="24"/>
              </w:rPr>
              <w:t>Дорогощанская</w:t>
            </w:r>
            <w:proofErr w:type="spellEnd"/>
            <w:r>
              <w:rPr>
                <w:sz w:val="24"/>
                <w:szCs w:val="24"/>
              </w:rPr>
              <w:t xml:space="preserve"> СОШ», МБОУ «</w:t>
            </w:r>
            <w:proofErr w:type="spellStart"/>
            <w:r>
              <w:rPr>
                <w:sz w:val="24"/>
                <w:szCs w:val="24"/>
              </w:rPr>
              <w:t>Добросельская</w:t>
            </w:r>
            <w:proofErr w:type="spellEnd"/>
            <w:r>
              <w:rPr>
                <w:sz w:val="24"/>
                <w:szCs w:val="24"/>
              </w:rPr>
              <w:t xml:space="preserve"> ООШ» и МБОУ «СОШ им. В.Г.Шухова» г. Грайворона. В 2022 году такие Центры открыты на базах МБОУ «СОШ с УИОП» г. Грайворона и МБОУ «Безыменская СОШ».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D93561" w:rsidTr="00097880">
        <w:trPr>
          <w:gridAfter w:val="3"/>
          <w:wAfter w:w="16545" w:type="dxa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61" w:rsidRPr="007D6EED" w:rsidRDefault="00D93561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 w:rsidRPr="007D6EED">
              <w:rPr>
                <w:b/>
                <w:sz w:val="24"/>
                <w:szCs w:val="24"/>
                <w:lang w:eastAsia="en-US"/>
              </w:rPr>
              <w:t>6. Развитие кадрового и трудового потенциалов</w:t>
            </w:r>
          </w:p>
        </w:tc>
      </w:tr>
      <w:tr w:rsidR="00D93561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 w:rsidP="00D57D2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Информирование граждан о возможностях трудоустройства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Pr="00F523AB" w:rsidRDefault="00D93561" w:rsidP="00DF7E9B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 xml:space="preserve">Информирование граждан о возможности трудоустройства </w:t>
            </w:r>
            <w:r>
              <w:rPr>
                <w:color w:val="000000"/>
                <w:sz w:val="24"/>
                <w:szCs w:val="24"/>
              </w:rPr>
              <w:t>в пределах</w:t>
            </w:r>
            <w:r w:rsidRPr="00F523AB">
              <w:rPr>
                <w:color w:val="000000"/>
                <w:sz w:val="24"/>
                <w:szCs w:val="24"/>
              </w:rPr>
              <w:t xml:space="preserve"> места постоянного проживания осуществлялось:</w:t>
            </w:r>
          </w:p>
          <w:p w:rsidR="00D93561" w:rsidRPr="00F523AB" w:rsidRDefault="00D93561" w:rsidP="00DF7E9B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путем обмена вакансиями с другими центрами занятости населения области;</w:t>
            </w:r>
          </w:p>
          <w:p w:rsidR="00D93561" w:rsidRPr="00F523AB" w:rsidRDefault="00D93561" w:rsidP="00DF7E9B">
            <w:pPr>
              <w:jc w:val="both"/>
              <w:rPr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путем размещения вакансий на портале «Работа в России»;</w:t>
            </w:r>
          </w:p>
          <w:p w:rsidR="00D93561" w:rsidRPr="00F523AB" w:rsidRDefault="00D93561" w:rsidP="00DF7E9B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через социальные сети;</w:t>
            </w:r>
          </w:p>
          <w:p w:rsidR="00D93561" w:rsidRPr="00F523AB" w:rsidRDefault="00D93561" w:rsidP="00DF7E9B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 на информационных стендах ОКУ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Грайворонский</w:t>
            </w:r>
            <w:proofErr w:type="spellEnd"/>
            <w:r w:rsidRPr="00F523AB">
              <w:rPr>
                <w:color w:val="000000"/>
                <w:sz w:val="24"/>
                <w:szCs w:val="24"/>
              </w:rPr>
              <w:t xml:space="preserve"> центр занятости населения», размещенных в организациях и предприятиях городского округа;</w:t>
            </w:r>
          </w:p>
          <w:p w:rsidR="00D93561" w:rsidRPr="00F523AB" w:rsidRDefault="00D93561" w:rsidP="00DF7E9B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на рабочих встречах с руководителями предприятий и организаций;</w:t>
            </w:r>
          </w:p>
          <w:p w:rsidR="00D93561" w:rsidRDefault="00D93561" w:rsidP="00DF7E9B">
            <w:pPr>
              <w:jc w:val="both"/>
              <w:rPr>
                <w:sz w:val="24"/>
                <w:szCs w:val="24"/>
                <w:lang w:eastAsia="en-US"/>
              </w:rPr>
            </w:pPr>
            <w:r w:rsidRPr="00F523AB">
              <w:rPr>
                <w:color w:val="000000"/>
                <w:sz w:val="24"/>
                <w:szCs w:val="24"/>
              </w:rPr>
              <w:t xml:space="preserve">- путем размещения информационных материалов в </w:t>
            </w:r>
            <w:r>
              <w:rPr>
                <w:color w:val="000000"/>
                <w:sz w:val="24"/>
                <w:szCs w:val="24"/>
              </w:rPr>
              <w:t xml:space="preserve">районной </w:t>
            </w:r>
            <w:r w:rsidRPr="00F523AB">
              <w:rPr>
                <w:color w:val="000000"/>
                <w:sz w:val="24"/>
                <w:szCs w:val="24"/>
              </w:rPr>
              <w:t xml:space="preserve">газете «Родной </w:t>
            </w:r>
            <w:r w:rsidRPr="00F523AB">
              <w:rPr>
                <w:color w:val="000000"/>
                <w:sz w:val="24"/>
                <w:szCs w:val="24"/>
              </w:rPr>
              <w:lastRenderedPageBreak/>
              <w:t>край».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 w:rsidP="00C80F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Территориальный отдел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кадрового центра</w:t>
            </w:r>
          </w:p>
          <w:p w:rsidR="00D93561" w:rsidRDefault="00D93561" w:rsidP="00C80F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3561" w:rsidTr="00097880">
        <w:trPr>
          <w:gridAfter w:val="3"/>
          <w:wAfter w:w="16545" w:type="dxa"/>
          <w:trHeight w:val="210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6.2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социологических опросов населения для определения факторов, влияющих на трудоустройство за пределами места постоянного проживания, подготовка на их основе предложений по повышению мобильности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 w:rsidP="00DF7E9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Трудоустройство кадровым центром ведется в пределах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 w:rsidP="006737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Территориальный отдел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кадрового центра</w:t>
            </w:r>
          </w:p>
          <w:p w:rsidR="00D93561" w:rsidRDefault="00D93561" w:rsidP="006737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3561" w:rsidTr="00097880">
        <w:trPr>
          <w:gridAfter w:val="3"/>
          <w:wAfter w:w="16545" w:type="dxa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61" w:rsidRDefault="00D93561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8. Развитие механизмов общественного 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деятельностью субъектов естественных монополий</w:t>
            </w:r>
          </w:p>
        </w:tc>
      </w:tr>
      <w:tr w:rsidR="00D93561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содействия участия потребителей товаров и услуг субъектов естественных монополий при согласовании схем территориального планирования городского округа</w:t>
            </w:r>
          </w:p>
          <w:p w:rsidR="00D93561" w:rsidRDefault="00D9356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22 – </w:t>
            </w:r>
            <w:r>
              <w:rPr>
                <w:sz w:val="24"/>
                <w:szCs w:val="24"/>
                <w:lang w:val="en-US"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Pr="005858FA" w:rsidRDefault="00D93561" w:rsidP="007B5B42">
            <w:pPr>
              <w:jc w:val="both"/>
              <w:rPr>
                <w:sz w:val="24"/>
                <w:szCs w:val="24"/>
                <w:lang w:eastAsia="en-US"/>
              </w:rPr>
            </w:pPr>
            <w:r w:rsidRPr="005858FA">
              <w:rPr>
                <w:sz w:val="24"/>
                <w:szCs w:val="24"/>
                <w:lang w:eastAsia="en-US"/>
              </w:rPr>
              <w:t xml:space="preserve">При согласовании схем территориального планирования городского округа и другой градостроительной документации для потребителей товаров и услуг предусмотрено проведение  публичных слушаний и общественных обсуждений, на которых  население может высказывать свои замечания и предложения. </w:t>
            </w:r>
          </w:p>
          <w:p w:rsidR="00D93561" w:rsidRDefault="00D93561" w:rsidP="007B5B42">
            <w:pPr>
              <w:jc w:val="both"/>
              <w:rPr>
                <w:sz w:val="24"/>
                <w:szCs w:val="24"/>
                <w:lang w:eastAsia="en-US"/>
              </w:rPr>
            </w:pPr>
            <w:r w:rsidRPr="006B6394">
              <w:rPr>
                <w:sz w:val="24"/>
                <w:szCs w:val="24"/>
                <w:lang w:eastAsia="en-US"/>
              </w:rPr>
              <w:t xml:space="preserve">На территории округа в  </w:t>
            </w:r>
            <w:r>
              <w:rPr>
                <w:sz w:val="24"/>
                <w:szCs w:val="24"/>
                <w:lang w:eastAsia="en-US"/>
              </w:rPr>
              <w:t>1 полугодии 2023 года</w:t>
            </w:r>
            <w:r w:rsidRPr="006B6394">
              <w:rPr>
                <w:sz w:val="24"/>
                <w:szCs w:val="24"/>
                <w:lang w:eastAsia="en-US"/>
              </w:rPr>
              <w:t xml:space="preserve"> данные мероприятия не проводились в связи с отсутствием объекта обсуждения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 w:rsidP="00541013">
            <w:pPr>
              <w:pStyle w:val="21"/>
              <w:shd w:val="clear" w:color="auto" w:fill="auto"/>
              <w:spacing w:before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D93561" w:rsidTr="00097880">
        <w:trPr>
          <w:gridAfter w:val="3"/>
          <w:wAfter w:w="165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jc w:val="both"/>
              <w:rPr>
                <w:strike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удовлетворенности качеством товаров, работ, услуг на рынках, включенных в перечень товарных рынков,                               на которых присутствуют субъекты естественных монополий </w:t>
            </w:r>
            <w:proofErr w:type="gramStart"/>
            <w:r>
              <w:rPr>
                <w:sz w:val="24"/>
                <w:szCs w:val="24"/>
                <w:lang w:eastAsia="en-US"/>
              </w:rPr>
              <w:t>локального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                 и региональных уровней, со стороны субъектов предпринимательской деятельности, взаимодействующих                                с субъектами естественных монополий,                         а также со стороны потребителей товаров                       и услуг, предоставляемых субъектами естественных монополий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22 – </w:t>
            </w:r>
            <w:r>
              <w:rPr>
                <w:sz w:val="24"/>
                <w:szCs w:val="24"/>
                <w:lang w:val="en-US"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1" w:rsidRDefault="00D93561" w:rsidP="00D22C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 полугодии 2023 опрос населения </w:t>
            </w:r>
            <w:r>
              <w:rPr>
                <w:sz w:val="24"/>
                <w:szCs w:val="24"/>
                <w:lang w:eastAsia="en-US"/>
              </w:rPr>
              <w:t>по вопросам удовлетворенности качеством, ценовой политикой и доступностью оказания работ, услуг, товаров на рынках, включенных в перечень товарных рынков, не проводился. Очередное анкетирование – в декабре 2023 года</w:t>
            </w:r>
          </w:p>
          <w:p w:rsidR="00D93561" w:rsidRDefault="00D93561" w:rsidP="00B3746B">
            <w:pPr>
              <w:pStyle w:val="21"/>
              <w:shd w:val="clear" w:color="auto" w:fill="auto"/>
              <w:spacing w:before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городского округа</w:t>
            </w:r>
          </w:p>
          <w:p w:rsidR="00D93561" w:rsidRDefault="00D93561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B6914" w:rsidRDefault="004B6914"/>
    <w:sectPr w:rsidR="004B6914" w:rsidSect="000A1CA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F16"/>
    <w:rsid w:val="00002521"/>
    <w:rsid w:val="00003C2B"/>
    <w:rsid w:val="00004263"/>
    <w:rsid w:val="000251E0"/>
    <w:rsid w:val="000360C1"/>
    <w:rsid w:val="00044408"/>
    <w:rsid w:val="00045089"/>
    <w:rsid w:val="00070CC7"/>
    <w:rsid w:val="000736AA"/>
    <w:rsid w:val="00076E79"/>
    <w:rsid w:val="000909C5"/>
    <w:rsid w:val="00093775"/>
    <w:rsid w:val="000960C8"/>
    <w:rsid w:val="00097880"/>
    <w:rsid w:val="000A1CA0"/>
    <w:rsid w:val="000B10D8"/>
    <w:rsid w:val="000B1240"/>
    <w:rsid w:val="000D5F69"/>
    <w:rsid w:val="000F64A7"/>
    <w:rsid w:val="0010315D"/>
    <w:rsid w:val="0010563A"/>
    <w:rsid w:val="00111238"/>
    <w:rsid w:val="001125A1"/>
    <w:rsid w:val="00132B9B"/>
    <w:rsid w:val="0014575E"/>
    <w:rsid w:val="00156AD9"/>
    <w:rsid w:val="001730D1"/>
    <w:rsid w:val="0019183A"/>
    <w:rsid w:val="001A5B89"/>
    <w:rsid w:val="001A784A"/>
    <w:rsid w:val="001C2FD4"/>
    <w:rsid w:val="001C3AF4"/>
    <w:rsid w:val="001C5BA1"/>
    <w:rsid w:val="001D0DEF"/>
    <w:rsid w:val="001E11BF"/>
    <w:rsid w:val="001F20A7"/>
    <w:rsid w:val="00203019"/>
    <w:rsid w:val="002052AF"/>
    <w:rsid w:val="002103AE"/>
    <w:rsid w:val="00210B6D"/>
    <w:rsid w:val="00220022"/>
    <w:rsid w:val="002241EC"/>
    <w:rsid w:val="002262C9"/>
    <w:rsid w:val="002262E4"/>
    <w:rsid w:val="00231245"/>
    <w:rsid w:val="00232E81"/>
    <w:rsid w:val="00240B46"/>
    <w:rsid w:val="00254B04"/>
    <w:rsid w:val="00255EA2"/>
    <w:rsid w:val="00262267"/>
    <w:rsid w:val="00277CA1"/>
    <w:rsid w:val="002915D1"/>
    <w:rsid w:val="00291CDF"/>
    <w:rsid w:val="0029280B"/>
    <w:rsid w:val="00296773"/>
    <w:rsid w:val="002A4401"/>
    <w:rsid w:val="002A6301"/>
    <w:rsid w:val="002A6760"/>
    <w:rsid w:val="002B7A7A"/>
    <w:rsid w:val="002F2A02"/>
    <w:rsid w:val="002F47F2"/>
    <w:rsid w:val="00300AB0"/>
    <w:rsid w:val="00303F89"/>
    <w:rsid w:val="003115FE"/>
    <w:rsid w:val="003273EC"/>
    <w:rsid w:val="00333A5F"/>
    <w:rsid w:val="00335551"/>
    <w:rsid w:val="00335A92"/>
    <w:rsid w:val="0034007A"/>
    <w:rsid w:val="00345201"/>
    <w:rsid w:val="00353074"/>
    <w:rsid w:val="00361EF2"/>
    <w:rsid w:val="00363B31"/>
    <w:rsid w:val="003640EC"/>
    <w:rsid w:val="00367B0B"/>
    <w:rsid w:val="00376C30"/>
    <w:rsid w:val="0038670B"/>
    <w:rsid w:val="0039648E"/>
    <w:rsid w:val="003A0040"/>
    <w:rsid w:val="003B328E"/>
    <w:rsid w:val="003B5566"/>
    <w:rsid w:val="003B6FE6"/>
    <w:rsid w:val="003B7792"/>
    <w:rsid w:val="003C1E5A"/>
    <w:rsid w:val="003C4A72"/>
    <w:rsid w:val="003D7252"/>
    <w:rsid w:val="003E6D19"/>
    <w:rsid w:val="003F6D72"/>
    <w:rsid w:val="0040388F"/>
    <w:rsid w:val="0041285E"/>
    <w:rsid w:val="00414434"/>
    <w:rsid w:val="0043411B"/>
    <w:rsid w:val="0043416E"/>
    <w:rsid w:val="00434675"/>
    <w:rsid w:val="00442655"/>
    <w:rsid w:val="0044629F"/>
    <w:rsid w:val="004475F5"/>
    <w:rsid w:val="00451B3E"/>
    <w:rsid w:val="00465F1B"/>
    <w:rsid w:val="00471EB8"/>
    <w:rsid w:val="004807A2"/>
    <w:rsid w:val="00481321"/>
    <w:rsid w:val="0048234E"/>
    <w:rsid w:val="004908D3"/>
    <w:rsid w:val="00491272"/>
    <w:rsid w:val="004A04A5"/>
    <w:rsid w:val="004A143A"/>
    <w:rsid w:val="004A175F"/>
    <w:rsid w:val="004A6C70"/>
    <w:rsid w:val="004A6E31"/>
    <w:rsid w:val="004B6914"/>
    <w:rsid w:val="004C0679"/>
    <w:rsid w:val="004C520C"/>
    <w:rsid w:val="004E0D6F"/>
    <w:rsid w:val="004E131E"/>
    <w:rsid w:val="004F1BB4"/>
    <w:rsid w:val="004F537D"/>
    <w:rsid w:val="005008A5"/>
    <w:rsid w:val="00512776"/>
    <w:rsid w:val="00512969"/>
    <w:rsid w:val="00516C88"/>
    <w:rsid w:val="00522DEA"/>
    <w:rsid w:val="00523303"/>
    <w:rsid w:val="005238D8"/>
    <w:rsid w:val="00540209"/>
    <w:rsid w:val="00540B25"/>
    <w:rsid w:val="00541013"/>
    <w:rsid w:val="00542A42"/>
    <w:rsid w:val="00543BF2"/>
    <w:rsid w:val="005475D2"/>
    <w:rsid w:val="00561084"/>
    <w:rsid w:val="005747D4"/>
    <w:rsid w:val="00584E0B"/>
    <w:rsid w:val="005A3E7E"/>
    <w:rsid w:val="005E02B0"/>
    <w:rsid w:val="005F5EA0"/>
    <w:rsid w:val="005F6444"/>
    <w:rsid w:val="00600642"/>
    <w:rsid w:val="006100BE"/>
    <w:rsid w:val="0061632B"/>
    <w:rsid w:val="00621F03"/>
    <w:rsid w:val="006401AF"/>
    <w:rsid w:val="006402DD"/>
    <w:rsid w:val="006512DC"/>
    <w:rsid w:val="00653D32"/>
    <w:rsid w:val="00654B33"/>
    <w:rsid w:val="0067322A"/>
    <w:rsid w:val="0067379D"/>
    <w:rsid w:val="006751FE"/>
    <w:rsid w:val="00677C7E"/>
    <w:rsid w:val="00680548"/>
    <w:rsid w:val="00681F53"/>
    <w:rsid w:val="00684ECE"/>
    <w:rsid w:val="00685E4A"/>
    <w:rsid w:val="00696F85"/>
    <w:rsid w:val="006A0720"/>
    <w:rsid w:val="006B261A"/>
    <w:rsid w:val="006B5A97"/>
    <w:rsid w:val="006B75BA"/>
    <w:rsid w:val="006C0B1B"/>
    <w:rsid w:val="006C5A09"/>
    <w:rsid w:val="006D575B"/>
    <w:rsid w:val="006D6FA4"/>
    <w:rsid w:val="006E19CF"/>
    <w:rsid w:val="006E3A60"/>
    <w:rsid w:val="006F6C14"/>
    <w:rsid w:val="00704419"/>
    <w:rsid w:val="00713F16"/>
    <w:rsid w:val="00723AED"/>
    <w:rsid w:val="007243EE"/>
    <w:rsid w:val="00727F2C"/>
    <w:rsid w:val="00744EE4"/>
    <w:rsid w:val="00766450"/>
    <w:rsid w:val="00766F68"/>
    <w:rsid w:val="00783BA9"/>
    <w:rsid w:val="007A0E65"/>
    <w:rsid w:val="007A204E"/>
    <w:rsid w:val="007A52EE"/>
    <w:rsid w:val="007B10C9"/>
    <w:rsid w:val="007B5B42"/>
    <w:rsid w:val="007B7007"/>
    <w:rsid w:val="007C1595"/>
    <w:rsid w:val="007D4D2D"/>
    <w:rsid w:val="007D6EED"/>
    <w:rsid w:val="007E73BB"/>
    <w:rsid w:val="007F140D"/>
    <w:rsid w:val="00801532"/>
    <w:rsid w:val="008044D5"/>
    <w:rsid w:val="00805ABC"/>
    <w:rsid w:val="00811DBC"/>
    <w:rsid w:val="00812CF4"/>
    <w:rsid w:val="00824771"/>
    <w:rsid w:val="008252F5"/>
    <w:rsid w:val="008337F3"/>
    <w:rsid w:val="00837030"/>
    <w:rsid w:val="0084394F"/>
    <w:rsid w:val="00844ACC"/>
    <w:rsid w:val="008502AB"/>
    <w:rsid w:val="0086105D"/>
    <w:rsid w:val="008628B2"/>
    <w:rsid w:val="00875570"/>
    <w:rsid w:val="00876A83"/>
    <w:rsid w:val="0087702F"/>
    <w:rsid w:val="00893D42"/>
    <w:rsid w:val="008A4F9B"/>
    <w:rsid w:val="008B3EF0"/>
    <w:rsid w:val="008D3FF5"/>
    <w:rsid w:val="008D4C56"/>
    <w:rsid w:val="008E0C34"/>
    <w:rsid w:val="008E59D9"/>
    <w:rsid w:val="008F5AA9"/>
    <w:rsid w:val="0090549A"/>
    <w:rsid w:val="00950D5B"/>
    <w:rsid w:val="00951901"/>
    <w:rsid w:val="00977256"/>
    <w:rsid w:val="009830A7"/>
    <w:rsid w:val="0099015B"/>
    <w:rsid w:val="00994D63"/>
    <w:rsid w:val="009A18A3"/>
    <w:rsid w:val="009A5A67"/>
    <w:rsid w:val="009B0B12"/>
    <w:rsid w:val="009C3512"/>
    <w:rsid w:val="009C495F"/>
    <w:rsid w:val="009D00E7"/>
    <w:rsid w:val="009D3C77"/>
    <w:rsid w:val="009E36A9"/>
    <w:rsid w:val="009E3FB6"/>
    <w:rsid w:val="009F31C8"/>
    <w:rsid w:val="009F52CB"/>
    <w:rsid w:val="00A00EE7"/>
    <w:rsid w:val="00A1537B"/>
    <w:rsid w:val="00A26DFE"/>
    <w:rsid w:val="00A309A1"/>
    <w:rsid w:val="00A315CB"/>
    <w:rsid w:val="00A47536"/>
    <w:rsid w:val="00A55839"/>
    <w:rsid w:val="00A66DEF"/>
    <w:rsid w:val="00A67AF4"/>
    <w:rsid w:val="00A70BF8"/>
    <w:rsid w:val="00A70EFD"/>
    <w:rsid w:val="00A73EF5"/>
    <w:rsid w:val="00A830E1"/>
    <w:rsid w:val="00A925E8"/>
    <w:rsid w:val="00A9766E"/>
    <w:rsid w:val="00AA6961"/>
    <w:rsid w:val="00AA7898"/>
    <w:rsid w:val="00AB4AA0"/>
    <w:rsid w:val="00AB6E4A"/>
    <w:rsid w:val="00AC49B6"/>
    <w:rsid w:val="00AE69CE"/>
    <w:rsid w:val="00AF0594"/>
    <w:rsid w:val="00AF425C"/>
    <w:rsid w:val="00B344CD"/>
    <w:rsid w:val="00B3508A"/>
    <w:rsid w:val="00B35169"/>
    <w:rsid w:val="00B3746B"/>
    <w:rsid w:val="00B41235"/>
    <w:rsid w:val="00B43E98"/>
    <w:rsid w:val="00B605A4"/>
    <w:rsid w:val="00B63E14"/>
    <w:rsid w:val="00B647AC"/>
    <w:rsid w:val="00B66F68"/>
    <w:rsid w:val="00B7239F"/>
    <w:rsid w:val="00B72BA1"/>
    <w:rsid w:val="00B74533"/>
    <w:rsid w:val="00B76C2A"/>
    <w:rsid w:val="00B85F5A"/>
    <w:rsid w:val="00B9512C"/>
    <w:rsid w:val="00B97950"/>
    <w:rsid w:val="00BA003D"/>
    <w:rsid w:val="00BA4807"/>
    <w:rsid w:val="00BA5A60"/>
    <w:rsid w:val="00BA68A5"/>
    <w:rsid w:val="00BC74D9"/>
    <w:rsid w:val="00BD040C"/>
    <w:rsid w:val="00BD3180"/>
    <w:rsid w:val="00BD36FC"/>
    <w:rsid w:val="00BD403D"/>
    <w:rsid w:val="00BE0465"/>
    <w:rsid w:val="00BF281E"/>
    <w:rsid w:val="00BF2AB1"/>
    <w:rsid w:val="00BF46D3"/>
    <w:rsid w:val="00C12473"/>
    <w:rsid w:val="00C13662"/>
    <w:rsid w:val="00C2228B"/>
    <w:rsid w:val="00C32CFC"/>
    <w:rsid w:val="00C32E4E"/>
    <w:rsid w:val="00C34AF7"/>
    <w:rsid w:val="00C35362"/>
    <w:rsid w:val="00C40131"/>
    <w:rsid w:val="00C51A62"/>
    <w:rsid w:val="00C54662"/>
    <w:rsid w:val="00C75354"/>
    <w:rsid w:val="00C80FA6"/>
    <w:rsid w:val="00C8681D"/>
    <w:rsid w:val="00C93157"/>
    <w:rsid w:val="00CA3CF1"/>
    <w:rsid w:val="00CC7974"/>
    <w:rsid w:val="00CD5B3C"/>
    <w:rsid w:val="00CD7163"/>
    <w:rsid w:val="00CE2696"/>
    <w:rsid w:val="00CE43FB"/>
    <w:rsid w:val="00CE610A"/>
    <w:rsid w:val="00CF757B"/>
    <w:rsid w:val="00D22CD3"/>
    <w:rsid w:val="00D30C23"/>
    <w:rsid w:val="00D3258A"/>
    <w:rsid w:val="00D40998"/>
    <w:rsid w:val="00D46945"/>
    <w:rsid w:val="00D470FB"/>
    <w:rsid w:val="00D57D25"/>
    <w:rsid w:val="00D65D20"/>
    <w:rsid w:val="00D65DF0"/>
    <w:rsid w:val="00D81AA9"/>
    <w:rsid w:val="00D93561"/>
    <w:rsid w:val="00D94E74"/>
    <w:rsid w:val="00D95511"/>
    <w:rsid w:val="00DC2FF1"/>
    <w:rsid w:val="00DE40EE"/>
    <w:rsid w:val="00DF1457"/>
    <w:rsid w:val="00DF360A"/>
    <w:rsid w:val="00DF4E51"/>
    <w:rsid w:val="00E20C17"/>
    <w:rsid w:val="00E50A8E"/>
    <w:rsid w:val="00E548E3"/>
    <w:rsid w:val="00E569C2"/>
    <w:rsid w:val="00E6118C"/>
    <w:rsid w:val="00E64CAC"/>
    <w:rsid w:val="00E73384"/>
    <w:rsid w:val="00E77EDC"/>
    <w:rsid w:val="00E80D35"/>
    <w:rsid w:val="00E91E37"/>
    <w:rsid w:val="00E961FF"/>
    <w:rsid w:val="00EC49D1"/>
    <w:rsid w:val="00ED12DE"/>
    <w:rsid w:val="00ED5EDA"/>
    <w:rsid w:val="00ED6661"/>
    <w:rsid w:val="00ED6AF8"/>
    <w:rsid w:val="00EE6CDB"/>
    <w:rsid w:val="00EF5DD0"/>
    <w:rsid w:val="00F01581"/>
    <w:rsid w:val="00F05DA2"/>
    <w:rsid w:val="00F13A35"/>
    <w:rsid w:val="00F2402C"/>
    <w:rsid w:val="00F24F9D"/>
    <w:rsid w:val="00F429C0"/>
    <w:rsid w:val="00F5135F"/>
    <w:rsid w:val="00F55E34"/>
    <w:rsid w:val="00F602EA"/>
    <w:rsid w:val="00F63B02"/>
    <w:rsid w:val="00F67DA8"/>
    <w:rsid w:val="00F70318"/>
    <w:rsid w:val="00F830A0"/>
    <w:rsid w:val="00F834AC"/>
    <w:rsid w:val="00F8702A"/>
    <w:rsid w:val="00F87903"/>
    <w:rsid w:val="00FA048C"/>
    <w:rsid w:val="00FC028C"/>
    <w:rsid w:val="00FC1EE8"/>
    <w:rsid w:val="00FC429C"/>
    <w:rsid w:val="00FC4E74"/>
    <w:rsid w:val="00FD4705"/>
    <w:rsid w:val="00FE56E5"/>
    <w:rsid w:val="00FE6005"/>
    <w:rsid w:val="00FE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13F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3F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3F1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13F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3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13F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3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13F16"/>
    <w:pPr>
      <w:ind w:firstLine="708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3F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3F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F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13F1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13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Основной текст_"/>
    <w:link w:val="21"/>
    <w:locked/>
    <w:rsid w:val="00713F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713F16"/>
    <w:pPr>
      <w:widowControl w:val="0"/>
      <w:shd w:val="clear" w:color="auto" w:fill="FFFFFF"/>
      <w:spacing w:before="540" w:line="302" w:lineRule="exact"/>
      <w:jc w:val="both"/>
    </w:pPr>
    <w:rPr>
      <w:sz w:val="26"/>
      <w:szCs w:val="26"/>
      <w:lang w:eastAsia="en-US"/>
    </w:rPr>
  </w:style>
  <w:style w:type="character" w:customStyle="1" w:styleId="referenceable">
    <w:name w:val="referenceable"/>
    <w:basedOn w:val="a0"/>
    <w:rsid w:val="00713F16"/>
  </w:style>
  <w:style w:type="character" w:customStyle="1" w:styleId="apple-style-span">
    <w:name w:val="apple-style-span"/>
    <w:basedOn w:val="a0"/>
    <w:rsid w:val="00713F16"/>
  </w:style>
  <w:style w:type="character" w:customStyle="1" w:styleId="ac">
    <w:name w:val="Основной текст + Не полужирный"/>
    <w:aliases w:val="Интервал 0 pt"/>
    <w:basedOn w:val="ab"/>
    <w:rsid w:val="00713F16"/>
    <w:rPr>
      <w:b/>
      <w:bCs/>
      <w:color w:val="000000"/>
      <w:spacing w:val="1"/>
      <w:w w:val="100"/>
      <w:position w:val="0"/>
      <w:lang w:val="ru-RU"/>
    </w:rPr>
  </w:style>
  <w:style w:type="table" w:styleId="ad">
    <w:name w:val="Table Grid"/>
    <w:basedOn w:val="a1"/>
    <w:uiPriority w:val="59"/>
    <w:rsid w:val="0071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2915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2B3DDF80A635593C445F168F4CC1045F5E43483D2A9863118FDA65B4C54BA7FC2FA6DA2F3E2F1EE12FA0D83D8C4658o4v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23</Pages>
  <Words>6693</Words>
  <Characters>38155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371</cp:revision>
  <cp:lastPrinted>2019-11-26T07:55:00Z</cp:lastPrinted>
  <dcterms:created xsi:type="dcterms:W3CDTF">2019-10-22T06:59:00Z</dcterms:created>
  <dcterms:modified xsi:type="dcterms:W3CDTF">2023-10-03T06:05:00Z</dcterms:modified>
</cp:coreProperties>
</file>