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B8" w:rsidRDefault="00A47CB8" w:rsidP="00A47CB8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ОТЧЕТ № 2  </w:t>
      </w:r>
    </w:p>
    <w:p w:rsidR="002240FD" w:rsidRDefault="00A47CB8" w:rsidP="00A47CB8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(к задаче в СЭД № 2195334)</w:t>
      </w:r>
    </w:p>
    <w:p w:rsidR="000D6B09" w:rsidRDefault="000D6B09" w:rsidP="000D6B09">
      <w:pPr>
        <w:pStyle w:val="a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3C1003" w:rsidRDefault="003C1003" w:rsidP="003C1003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90211E">
        <w:rPr>
          <w:rFonts w:ascii="Times New Roman" w:hAnsi="Times New Roman"/>
          <w:b/>
          <w:sz w:val="26"/>
          <w:szCs w:val="26"/>
        </w:rPr>
        <w:t xml:space="preserve">Раздел III.  </w:t>
      </w:r>
      <w:r w:rsidR="00363849">
        <w:rPr>
          <w:rFonts w:ascii="Times New Roman" w:hAnsi="Times New Roman"/>
          <w:b/>
          <w:sz w:val="26"/>
          <w:szCs w:val="26"/>
        </w:rPr>
        <w:t xml:space="preserve">Мероприятия </w:t>
      </w:r>
      <w:r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 на товарных рынках </w:t>
      </w:r>
      <w:proofErr w:type="spellStart"/>
      <w:r w:rsidR="004C3450">
        <w:rPr>
          <w:rFonts w:ascii="Times New Roman" w:hAnsi="Times New Roman"/>
          <w:b/>
          <w:sz w:val="26"/>
          <w:szCs w:val="26"/>
        </w:rPr>
        <w:t>Грайворонского</w:t>
      </w:r>
      <w:proofErr w:type="spellEnd"/>
      <w:r w:rsidR="004C3450">
        <w:rPr>
          <w:rFonts w:ascii="Times New Roman" w:hAnsi="Times New Roman"/>
          <w:b/>
          <w:sz w:val="26"/>
          <w:szCs w:val="26"/>
        </w:rPr>
        <w:t xml:space="preserve"> городского округа </w:t>
      </w:r>
      <w:r>
        <w:rPr>
          <w:rFonts w:ascii="Times New Roman" w:hAnsi="Times New Roman"/>
          <w:b/>
          <w:sz w:val="26"/>
          <w:szCs w:val="26"/>
        </w:rPr>
        <w:t>Белгородской области</w:t>
      </w:r>
      <w:r w:rsidR="0065618D">
        <w:rPr>
          <w:rFonts w:ascii="Times New Roman" w:hAnsi="Times New Roman"/>
          <w:b/>
          <w:sz w:val="26"/>
          <w:szCs w:val="26"/>
        </w:rPr>
        <w:t xml:space="preserve"> на 2019-2021 годы</w:t>
      </w:r>
    </w:p>
    <w:p w:rsidR="003C1003" w:rsidRDefault="003C1003" w:rsidP="003C1003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00" w:type="dxa"/>
        <w:jc w:val="center"/>
        <w:tblLayout w:type="fixed"/>
        <w:tblLook w:val="04A0"/>
      </w:tblPr>
      <w:tblGrid>
        <w:gridCol w:w="989"/>
        <w:gridCol w:w="5533"/>
        <w:gridCol w:w="1657"/>
        <w:gridCol w:w="3826"/>
        <w:gridCol w:w="2995"/>
      </w:tblGrid>
      <w:tr w:rsidR="003C1003" w:rsidTr="00137186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 w:rsidP="00A4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  <w:r w:rsidR="00A47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="00355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полугодии 2021</w:t>
            </w:r>
            <w:r w:rsidR="00893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55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3C1003" w:rsidTr="00137186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652818"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Помощь в получении</w:t>
            </w:r>
            <w:r w:rsidR="003C1003"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 субсидий гражданам на получение услуги по присмотру                                      и уходу</w:t>
            </w:r>
            <w:r w:rsidR="005C3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003">
              <w:rPr>
                <w:rFonts w:ascii="Times New Roman" w:hAnsi="Times New Roman"/>
                <w:sz w:val="24"/>
                <w:szCs w:val="24"/>
              </w:rPr>
              <w:t xml:space="preserve"> за детьми дошкольного возраста в частных дошкольных организациях и у индивидуальных предпринимателей, а также частным дошкольным организациям и индивидуальным предпринимателям, оказывающим данную услугу                                    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DC044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дошкольные </w:t>
            </w:r>
            <w:r w:rsidR="00B86529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Pr="00137186" w:rsidRDefault="001371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E20F0E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дошкольные образовательные организации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Pr="004C3450" w:rsidRDefault="0013718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D04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консультационной помощи                                       в регистрации и лицензировании частных дошкольных образовательных организаций                               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E20F0E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дошкольные образовательные организации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B178F8">
            <w:pPr>
              <w:pStyle w:val="ConsPlusNormal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CB45FD" w:rsidRDefault="00CB45FD">
            <w:pPr>
              <w:pStyle w:val="ConsPlusNormal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FD" w:rsidRDefault="00CB45FD">
            <w:pPr>
              <w:pStyle w:val="ConsPlusNormal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FD" w:rsidRDefault="00CB45F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D041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частных дошкольных образовательных организаций                               и индивидуальных предпринимателей                                            в деятельности общественных советов, рабочих групп, обсуждениях законодательных                                           и нормативных правовых актов в сфере дошкольного образования, обучающих и информационных совещаниях, семинарах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E20F0E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дошкольные образовательные организации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DC717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DC717F" w:rsidRDefault="00F408E1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717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экономического развития администрации </w:t>
            </w:r>
            <w:proofErr w:type="spellStart"/>
            <w:r w:rsidR="00DC717F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="00DC71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D041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муниципальных рабочих групп </w:t>
            </w:r>
            <w:r w:rsidR="002F28CC">
              <w:rPr>
                <w:rFonts w:ascii="Times New Roman" w:hAnsi="Times New Roman"/>
                <w:sz w:val="24"/>
                <w:szCs w:val="24"/>
              </w:rPr>
              <w:t xml:space="preserve">на базе управления образования администрации </w:t>
            </w:r>
            <w:proofErr w:type="spellStart"/>
            <w:r w:rsidR="002F28CC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="002F28CC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и (или) консультационных пунктов                    по поддержке развития частных дошкольных образовательных организаций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71623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дошкольные образовательные организации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596" w:rsidRDefault="00537596" w:rsidP="0053759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D041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 w:rsidP="002F28CC">
            <w:pPr>
              <w:tabs>
                <w:tab w:val="left" w:pos="164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между </w:t>
            </w:r>
            <w:r w:rsidR="002F28CC">
              <w:rPr>
                <w:rFonts w:ascii="Times New Roman" w:hAnsi="Times New Roman"/>
                <w:sz w:val="24"/>
                <w:szCs w:val="24"/>
              </w:rPr>
              <w:t>управлением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2F28C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F28CC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="002F28C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частными дошкольными образовательными организациями                         и индивидуальными предпринимателями, регулирующих взаимные права и обязанности, в том числе финансовое обеспечение получения (предоставления) услуги по присмотру и уходу                                     за детьми в соответствии с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auto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Белгородской области от 24 апреля 2017 года № 137-пп «О поддержке альтернативных форм предоставления дошкольного образования»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71623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дошкольные образовательные организации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668" w:rsidRDefault="001D3668" w:rsidP="001D3668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D041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частных дошкольных образовательных организаций                                   и индивидуальных предпринимателей</w:t>
            </w:r>
            <w:r w:rsidR="00A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71623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дошкольные образовательные организации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4B" w:rsidRDefault="00AD7C4B" w:rsidP="00AD7C4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FD" w:rsidRDefault="00CB45F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FD" w:rsidRDefault="00CB45F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D041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71623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дошкольные образовательные организации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E89" w:rsidRDefault="001C7E89" w:rsidP="001C7E8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="00354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муниципальных рабочих групп и (или) консультационных пунктов                       по поддержке 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частных общеобразовательных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716238" w:rsidP="0071623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общеобразовательные  организации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B4" w:rsidRDefault="007728B4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="00354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spacing w:line="232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общеобразовательных организаций в независимой оценке качества предоставляемых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E30B65">
            <w:pPr>
              <w:pStyle w:val="ConsPlusNormal0"/>
              <w:spacing w:line="232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общеобразовательные  организации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7728B4" w:rsidP="00CB45F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="00354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частных общеобразовательных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E30B65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общеобразовательные  организации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B4" w:rsidRDefault="007728B4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C3B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2D139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состояния и развития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CE59E7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2D70F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D139E" w:rsidRDefault="002D139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9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общеобразовательные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принимают участие в мероприятиях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дорожной карты.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2D70F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9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Оказание организационно-методической                                                   и информационно-консультационной помощи организациям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CE59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39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консультационной помощи                                 в регистрации и лицензировании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CE59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9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Реализация областного проекта «Доступное дополнительное образование»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Реализация областного проекта «Доступное дополнительное образование»</w:t>
            </w:r>
            <w:r w:rsidRPr="00475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реализуется через работу новых созданных мест дополнительного образования детей: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арт-студия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«Свет и цвет», (60 чел.) и клуб юных инспекторов движения (на 107 чел.), «Палитра»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30 чел.)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9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CE59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D139E" w:rsidRDefault="002D13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39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CE59E7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место – в областном конкурсе дополнительных общеобразовательных программ и учебно-методических материалов «Методический кейс педагога дополнительного образования» </w:t>
            </w:r>
          </w:p>
          <w:p w:rsidR="002D139E" w:rsidRDefault="002D139E" w:rsidP="00CE59E7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 Петровна, педагог </w:t>
            </w:r>
            <w:r w:rsidR="00E57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 МБУ ДО  «ЦДТ»</w:t>
            </w:r>
            <w:proofErr w:type="gramEnd"/>
          </w:p>
          <w:p w:rsidR="002D139E" w:rsidRDefault="002D139E" w:rsidP="00CE59E7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 № 3292 </w:t>
            </w:r>
            <w:r w:rsidR="00812E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30.12.2020</w:t>
            </w:r>
            <w:r w:rsidR="00E57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9E" w:rsidRDefault="002D139E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D139E" w:rsidRDefault="002D139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31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E31" w:rsidRDefault="00812E31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 ведение в сети Интернет электронного информационного ресурса по нормативно-правовой, организационной, научно-методической поддержке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регионе</w:t>
            </w:r>
          </w:p>
          <w:p w:rsidR="00812E31" w:rsidRDefault="00812E31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pStyle w:val="Default"/>
              <w:spacing w:line="232" w:lineRule="auto"/>
              <w:ind w:left="-57" w:right="-57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Pr="00467F11" w:rsidRDefault="00812E31" w:rsidP="00CE59E7">
            <w:pPr>
              <w:pStyle w:val="aa"/>
              <w:spacing w:line="232" w:lineRule="auto"/>
              <w:ind w:left="-57" w:right="-57"/>
              <w:jc w:val="both"/>
              <w:rPr>
                <w:b w:val="0"/>
                <w:bCs w:val="0"/>
                <w:sz w:val="24"/>
              </w:rPr>
            </w:pPr>
            <w:r w:rsidRPr="00467F11">
              <w:rPr>
                <w:b w:val="0"/>
                <w:bCs w:val="0"/>
                <w:kern w:val="36"/>
                <w:sz w:val="24"/>
              </w:rPr>
              <w:t>Ч</w:t>
            </w:r>
            <w:r w:rsidRPr="00467F11">
              <w:rPr>
                <w:b w:val="0"/>
                <w:kern w:val="36"/>
                <w:sz w:val="24"/>
              </w:rPr>
              <w:t>астной формы собственности в сфере услуг дополнительного образования</w:t>
            </w:r>
            <w:r w:rsidRPr="00467F11">
              <w:rPr>
                <w:b w:val="0"/>
                <w:sz w:val="24"/>
              </w:rPr>
              <w:t xml:space="preserve"> детей в </w:t>
            </w:r>
            <w:proofErr w:type="spellStart"/>
            <w:r w:rsidRPr="00467F11">
              <w:rPr>
                <w:b w:val="0"/>
                <w:sz w:val="24"/>
              </w:rPr>
              <w:t>Грайворонском</w:t>
            </w:r>
            <w:proofErr w:type="spellEnd"/>
            <w:r w:rsidRPr="00467F11">
              <w:rPr>
                <w:b w:val="0"/>
                <w:sz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31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участия представителей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 частной формы собственности сферы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в конференциях, семинарах, рабочих группах, общественных обсуждениях законодательных                            и нормативных правовых актов в сфере дополнительного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 w:rsidP="00CE59E7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2E31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сети Интернет информации о деятельности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 w:rsidP="00CE59E7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нет.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2E31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Здравоохранение и социальная защита населения</w:t>
            </w:r>
          </w:p>
        </w:tc>
      </w:tr>
      <w:tr w:rsidR="00812E31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812E31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 w:rsidP="00B34F67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центральной районной больницы                                             на официальном сайте </w:t>
            </w:r>
            <w:r w:rsidRPr="005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http://grayvoron-crb.belzdrav.ru/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3B311E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 актуализируется на постоянной основе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812E31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E31" w:rsidRDefault="00812E31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                                                                                          и сопутствующими товарами</w:t>
            </w:r>
          </w:p>
        </w:tc>
      </w:tr>
      <w:tr w:rsidR="005E7E2C" w:rsidTr="005C3DA6">
        <w:trPr>
          <w:trHeight w:val="159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E2C" w:rsidRDefault="005E7E2C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E2C" w:rsidRDefault="005E7E2C" w:rsidP="006E3CD5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аптечных организаций частной формы собственности для работы в сельской местности, размещение в открытом доступе информации                                 о наличии и количестве аптечных организаций                               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E2C" w:rsidRDefault="005E7E2C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E2C" w:rsidRDefault="005E7E2C" w:rsidP="00CE59E7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состоянию на 1.07.2021 года в сельской местности осуществляют деятельность 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учреждения. Информация о наличии аптек и аптечных пунктов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размещена на сайте администрации в разделах «Предпринимательство» и «Защита прав потребителей»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E2C" w:rsidRDefault="005E7E2C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5E178A" w:rsidRDefault="005E178A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78A" w:rsidRDefault="005E178A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78A" w:rsidRDefault="005E178A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78A" w:rsidRDefault="005E178A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78A" w:rsidRDefault="005E178A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78A" w:rsidRDefault="005E178A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78A" w:rsidRDefault="005E178A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78A" w:rsidRDefault="005E178A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78A" w:rsidRDefault="005E178A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78A" w:rsidRDefault="005E178A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7E2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E2C" w:rsidRDefault="005E7E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E2C" w:rsidRDefault="005E7E2C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социальных услуг</w:t>
            </w:r>
          </w:p>
        </w:tc>
      </w:tr>
      <w:tr w:rsidR="00C6155E" w:rsidTr="00137186">
        <w:trPr>
          <w:trHeight w:val="186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CE59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возможности оказания социальных услуг (сиделок, по уходу за пожилыми одинокими людьми и т.д.) субъектами бизнеса, о возможности получения государственных субсидий на данные виды деятельности размещена на официальном сайте управления социальной защиты населения городского округа</w:t>
            </w:r>
          </w:p>
          <w:p w:rsidR="00C6155E" w:rsidRDefault="00C6155E" w:rsidP="00CE59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2DA">
              <w:rPr>
                <w:rFonts w:ascii="Times New Roman" w:hAnsi="Times New Roman"/>
                <w:sz w:val="24"/>
                <w:szCs w:val="24"/>
              </w:rPr>
              <w:t>(http://усзн-грайворон</w:t>
            </w:r>
            <w:proofErr w:type="gramStart"/>
            <w:r w:rsidRPr="00D972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72DA">
              <w:rPr>
                <w:rFonts w:ascii="Times New Roman" w:hAnsi="Times New Roman"/>
                <w:sz w:val="24"/>
                <w:szCs w:val="24"/>
              </w:rPr>
              <w:t xml:space="preserve">ф/) 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847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</w:tr>
      <w:tr w:rsidR="00C6155E" w:rsidTr="00137186">
        <w:trPr>
          <w:trHeight w:val="182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методического и консультационного сопровождения негосударственных организаций, предоставляющих социальные услуги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Pr="00D972DA" w:rsidRDefault="00C6155E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2DA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для помощи в</w:t>
            </w:r>
            <w:r w:rsidRPr="00D972DA">
              <w:rPr>
                <w:rFonts w:ascii="Times New Roman" w:hAnsi="Times New Roman"/>
                <w:sz w:val="24"/>
                <w:szCs w:val="24"/>
              </w:rPr>
              <w:t xml:space="preserve"> деятельности социально ориентированных некоммерческих организаций городского округа размещена на официальных сайтах управления социальной защиты населения городского округа (http://усзн-грайворон</w:t>
            </w:r>
            <w:proofErr w:type="gramStart"/>
            <w:r w:rsidRPr="00D972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72DA">
              <w:rPr>
                <w:rFonts w:ascii="Times New Roman" w:hAnsi="Times New Roman"/>
                <w:sz w:val="24"/>
                <w:szCs w:val="24"/>
              </w:rPr>
              <w:t xml:space="preserve">ф/)  и МБУСОССЗН «Комплексного центра социального обслуживания населения» </w:t>
            </w:r>
            <w:proofErr w:type="spellStart"/>
            <w:r w:rsidRPr="00D972D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D972DA">
              <w:rPr>
                <w:rFonts w:ascii="Times New Roman" w:hAnsi="Times New Roman"/>
                <w:sz w:val="24"/>
                <w:szCs w:val="24"/>
              </w:rPr>
              <w:t xml:space="preserve"> городского округа (http://kcgrayvoron.ru/)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55E" w:rsidRDefault="00C6155E" w:rsidP="00F1276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55E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Жилищно-коммунальный комплекс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теплоснабжения (производства тепловой энергии) 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8D533D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Наличие на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городского округа полного перечня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организаций, осуществляющих на их территории подключение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(технологическое присоединение),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ссылками                                           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Pr="003A1D9A" w:rsidRDefault="00C6155E" w:rsidP="00CF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 xml:space="preserve">Полный перечень </w:t>
            </w:r>
            <w:proofErr w:type="spellStart"/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организаций размещен на официальном сайте органов местного самоуправления </w:t>
            </w:r>
            <w:proofErr w:type="spellStart"/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A1D9A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</w:t>
            </w:r>
            <w:hyperlink r:id="rId5" w:history="1">
              <w:r w:rsidRPr="003A1D9A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http://www.graivoron.ru/deyatelnost/zhkh-i-blagoustrojstvo/</w:t>
              </w:r>
            </w:hyperlink>
          </w:p>
          <w:p w:rsidR="00C6155E" w:rsidRDefault="00C61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Pr="00C35B35" w:rsidRDefault="00C6155E" w:rsidP="00C35B35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B35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35B35">
              <w:rPr>
                <w:rFonts w:ascii="Times New Roman" w:hAnsi="Times New Roman"/>
                <w:sz w:val="24"/>
                <w:szCs w:val="24"/>
              </w:rPr>
              <w:t xml:space="preserve"> о преимуществе раздельного сбора мусора и методике </w:t>
            </w:r>
            <w:proofErr w:type="spellStart"/>
            <w:r w:rsidRPr="00C35B35">
              <w:rPr>
                <w:rFonts w:ascii="Times New Roman" w:hAnsi="Times New Roman"/>
                <w:sz w:val="24"/>
                <w:szCs w:val="24"/>
              </w:rPr>
              <w:t>тарифообразования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952FC0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 xml:space="preserve">Жителей городского округа информировали путем проведения общих собраний, раздачи информационных листовок, публикации информации на официальном сайте администрации </w:t>
            </w:r>
            <w:proofErr w:type="spellStart"/>
            <w:r w:rsidRPr="003A1D9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A1D9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952FC0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семинаров жителей городского округа о преимуществе раздельного сбора мусора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>Проводились обучающие семинары о преимуществе раздельного сбора мусора.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на конкурсной основе подрядных организаций для проведения работ                                                     по благоустройству дворовых территорий многоквартирных домов и общественных пространств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1D9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 w:rsidRPr="003A1D9A">
              <w:rPr>
                <w:rFonts w:ascii="Times New Roman" w:hAnsi="Times New Roman"/>
                <w:sz w:val="24"/>
                <w:szCs w:val="24"/>
              </w:rPr>
              <w:t xml:space="preserve"> благоустройство двух </w:t>
            </w:r>
            <w:r>
              <w:rPr>
                <w:rFonts w:ascii="Times New Roman" w:hAnsi="Times New Roman"/>
                <w:sz w:val="24"/>
                <w:szCs w:val="24"/>
              </w:rPr>
              <w:t>дворовых территорий г. Грайворон, ул. Кирова,36 и ул. Заводская,2 и одной общественной территории возле кинотеатра «Космос» с привлечением на конкурсной основе подрядных организаций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C6155E" w:rsidRDefault="00C6155E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ежегодного рейтингового голосования по выбору общественных территорий, подлежащих благоустройству в первоочередном порядке                                                       на последующие годы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1D9A">
              <w:rPr>
                <w:rFonts w:ascii="Times New Roman" w:hAnsi="Times New Roman"/>
                <w:sz w:val="24"/>
                <w:szCs w:val="24"/>
              </w:rPr>
              <w:t xml:space="preserve"> году не проводилось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0B56BE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                                 на повышение доли граждан, принявших участие                     в решении вопросов развития городской среды,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общего количества граждан в возрасте от 14 лет, проживающих в городском округе,                     на территории которого реализуются проекты                             по созданию комфортной городской среды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3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 xml:space="preserve">Публикации на официальном сайте администрации </w:t>
            </w:r>
            <w:proofErr w:type="spellStart"/>
            <w:r w:rsidRPr="003A1D9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A1D9A">
              <w:rPr>
                <w:rFonts w:ascii="Times New Roman" w:hAnsi="Times New Roman"/>
                <w:sz w:val="24"/>
                <w:szCs w:val="24"/>
              </w:rPr>
              <w:t xml:space="preserve"> городского округа, в социальных </w:t>
            </w:r>
            <w:r w:rsidRPr="003A1D9A">
              <w:rPr>
                <w:rFonts w:ascii="Times New Roman" w:hAnsi="Times New Roman"/>
                <w:sz w:val="24"/>
                <w:szCs w:val="24"/>
              </w:rPr>
              <w:lastRenderedPageBreak/>
              <w:t>сетях, в газете «Родной край».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C6155E" w:rsidRDefault="00C615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полнотой                                                     и своевременностью размещения данных органами местного самоуправления информации                                                в государственной информационной системе жилищно-коммунального хозяйства в соответствии                     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3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контроль </w:t>
            </w:r>
            <w:r w:rsidRPr="003A1D9A">
              <w:rPr>
                <w:rFonts w:ascii="Times New Roman" w:hAnsi="Times New Roman"/>
                <w:sz w:val="24"/>
                <w:szCs w:val="24"/>
              </w:rPr>
              <w:t xml:space="preserve"> за полнотой и своевременностью размещения данных информации в государственной информационной системе жилищно-коммунального хозяйства в соответствии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C6155E" w:rsidRDefault="00C615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                                                                               в многоквартирном доме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9A">
              <w:rPr>
                <w:rFonts w:ascii="Times New Roman" w:hAnsi="Times New Roman"/>
                <w:sz w:val="24"/>
                <w:szCs w:val="24"/>
              </w:rPr>
              <w:t>Конкурс по отбору управляющих организаций для управления многоквартирными домами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1D9A">
              <w:rPr>
                <w:rFonts w:ascii="Times New Roman" w:hAnsi="Times New Roman"/>
                <w:sz w:val="24"/>
                <w:szCs w:val="24"/>
              </w:rPr>
              <w:t xml:space="preserve"> году не проводился.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                             на рынке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A26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A26">
              <w:rPr>
                <w:rFonts w:ascii="Times New Roman" w:hAnsi="Times New Roman"/>
                <w:sz w:val="24"/>
                <w:szCs w:val="24"/>
              </w:rPr>
              <w:t xml:space="preserve">муниципального совета  </w:t>
            </w:r>
            <w:proofErr w:type="spellStart"/>
            <w:r w:rsidRPr="000A3A2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0A3A26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13 февраля 2020 года №290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A26">
              <w:rPr>
                <w:rFonts w:ascii="Times New Roman" w:hAnsi="Times New Roman"/>
                <w:sz w:val="24"/>
                <w:szCs w:val="24"/>
              </w:rPr>
              <w:t xml:space="preserve"> «О стоимости услуг, предоставляемых согласно гарантированного перечня услуг по погребению, на территории </w:t>
            </w:r>
            <w:proofErr w:type="spellStart"/>
            <w:r w:rsidRPr="000A3A2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0A3A26">
              <w:rPr>
                <w:rFonts w:ascii="Times New Roman" w:hAnsi="Times New Roman"/>
                <w:sz w:val="24"/>
                <w:szCs w:val="24"/>
              </w:rPr>
              <w:t xml:space="preserve"> городского округа», Решение муниципального совета  </w:t>
            </w:r>
            <w:proofErr w:type="spellStart"/>
            <w:r w:rsidRPr="000A3A2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0A3A26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24 октября 2019 года №249 «Об утверждении Порядка организации ритуальных </w:t>
            </w:r>
            <w:r w:rsidRPr="000A3A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и содержания мест захоронения на территории </w:t>
            </w:r>
            <w:proofErr w:type="spellStart"/>
            <w:r w:rsidRPr="000A3A2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0A3A26">
              <w:rPr>
                <w:rFonts w:ascii="Times New Roman" w:hAnsi="Times New Roman"/>
                <w:sz w:val="24"/>
                <w:szCs w:val="24"/>
              </w:rPr>
              <w:t xml:space="preserve"> городского округа», постановление администрации </w:t>
            </w:r>
            <w:proofErr w:type="spellStart"/>
            <w:r w:rsidRPr="000A3A2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0A3A26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10 февраля 2020 года №79 «О специализированной службе по вопросам похоронного деля на территории </w:t>
            </w:r>
            <w:proofErr w:type="spellStart"/>
            <w:r w:rsidRPr="000A3A2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0A3A26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740D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администрацией городского округа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находится 43 гражданских захоронений (кладбищ). Управлением муниципальной собственности и земельных ресурсов администрации округа проведены работы по постановке на кадастровый учет 43 земельных участков для размещения  гражданских захоронений (кладбищ).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3B7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субъектов предпринимательской деятельности  сформирован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C6155E" w:rsidRDefault="00C6155E" w:rsidP="00E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55E" w:rsidRPr="00D12361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55E" w:rsidRPr="00D12361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55E" w:rsidTr="00DC401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Pr="001E41CD" w:rsidRDefault="00C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Топливно-энергетический комплекс</w:t>
            </w:r>
          </w:p>
        </w:tc>
      </w:tr>
      <w:tr w:rsidR="00C6155E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Pr="00546C91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91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Pr="00546C91" w:rsidRDefault="00C6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91">
              <w:rPr>
                <w:rFonts w:ascii="Times New Roman" w:hAnsi="Times New Roman"/>
                <w:b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об уровне тарифов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электрическую энергию (мощность), установленных на официальном сайте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2019-2021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CE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размещена.</w:t>
            </w:r>
          </w:p>
          <w:p w:rsidR="00C6155E" w:rsidRPr="00FA12C3" w:rsidRDefault="00C6155E" w:rsidP="00CE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69">
              <w:rPr>
                <w:rFonts w:ascii="Times New Roman" w:hAnsi="Times New Roman"/>
                <w:sz w:val="24"/>
                <w:szCs w:val="24"/>
              </w:rPr>
              <w:lastRenderedPageBreak/>
              <w:t>https://graivoron.ru/media/site_platform_media/2021/7/8/tarifyi-dlya-naseleniya-na-2021-god.docx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строительству, транспорту, ЖКХ и ТЭК</w:t>
            </w:r>
          </w:p>
          <w:p w:rsidR="00C6155E" w:rsidRDefault="00C6155E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C6155E" w:rsidRPr="00FA12C3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55E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мнения потребителей, задействованных в рамках общественного совета                                                         при Комиссии по регулированию цен и тарифов в Белгородской области, при принятии решения об установлении тарифов на товары                              и услуги субъектов естественных монополий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Pr="00986FEC" w:rsidRDefault="00A8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январе 2021 года проведено анкетирование </w:t>
            </w:r>
            <w:r w:rsidR="00913983">
              <w:rPr>
                <w:rFonts w:ascii="Times New Roman" w:hAnsi="Times New Roman"/>
                <w:sz w:val="24"/>
                <w:szCs w:val="24"/>
              </w:rPr>
              <w:t>31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удовлетворения ценовой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политикой на товары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услуги субъектов естественных монополий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C6155E" w:rsidRDefault="00C6155E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C6155E" w:rsidRDefault="00C6155E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55E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Pr="006D2198" w:rsidRDefault="00C61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8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55E" w:rsidRDefault="00C6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64">
              <w:rPr>
                <w:rFonts w:ascii="Times New Roman" w:hAnsi="Times New Roman"/>
                <w:b/>
                <w:sz w:val="24"/>
                <w:szCs w:val="24"/>
              </w:rPr>
              <w:t>Рынок нефтепродуктов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                                         и информационно-консультационной помощи частным организациям, предоставляющим услуги                                               на рынке нефтепродуктов в городском округе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E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оказывается по мере поступления и необходимости решения вопросов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организаций, предоставляющих услуги на рынке нефтепродуктов в городском округе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E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организаций, осуществляющих деятельность на авто- и газозаправочных станциях городского округа  проводится 1 раз в год по состоянию на 1 января. </w:t>
            </w:r>
          </w:p>
          <w:p w:rsidR="002A2662" w:rsidRDefault="002A2662" w:rsidP="00CE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перечня автозаправочных станций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E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Дислокация автозаправочных станций по состоянию на 1.01.2021 года размещена в 2021 году на сайте администрации городского округа в разделе «Защита прав потребителей»</w:t>
            </w:r>
          </w:p>
          <w:p w:rsidR="002A2662" w:rsidRDefault="002A2662" w:rsidP="00CE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16B5A">
              <w:rPr>
                <w:rFonts w:ascii="Times New Roman" w:hAnsi="Times New Roman"/>
                <w:sz w:val="24"/>
                <w:szCs w:val="24"/>
              </w:rPr>
              <w:t>http://www.graivoron.ru/deyatelnost/zashita-prav-potrebitelej/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Транспортно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логистический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</w:t>
            </w:r>
          </w:p>
          <w:p w:rsidR="002A2662" w:rsidRDefault="002A2662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регулярных перевозок 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94316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муниципальных контрактов                                    на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 о контрактной системе в сфере закупок товаров, работ, услуг для обеспечения                                          муниципальных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033CDB" w:rsidRDefault="002A2662" w:rsidP="00AF1A4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DB">
              <w:rPr>
                <w:rFonts w:ascii="Times New Roman" w:hAnsi="Times New Roman" w:cs="Times New Roman"/>
                <w:sz w:val="24"/>
                <w:szCs w:val="24"/>
              </w:rPr>
              <w:t xml:space="preserve">Заключён муниципальный контракт от 17 ноября 2020г. </w:t>
            </w:r>
          </w:p>
          <w:p w:rsidR="002A2662" w:rsidRPr="00033CDB" w:rsidRDefault="002A2662" w:rsidP="00AF1A4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DB">
              <w:rPr>
                <w:rFonts w:ascii="Times New Roman" w:hAnsi="Times New Roman" w:cs="Times New Roman"/>
                <w:sz w:val="24"/>
                <w:szCs w:val="24"/>
              </w:rPr>
              <w:t xml:space="preserve">N0126600001520000199/2020 </w:t>
            </w:r>
          </w:p>
          <w:p w:rsidR="002A2662" w:rsidRPr="00033CDB" w:rsidRDefault="002A2662" w:rsidP="00AF1A4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D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муниципальный контракт </w:t>
            </w:r>
          </w:p>
          <w:p w:rsidR="002A2662" w:rsidRPr="00033CDB" w:rsidRDefault="002A2662" w:rsidP="00AF1A4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DB">
              <w:rPr>
                <w:rFonts w:ascii="Times New Roman" w:hAnsi="Times New Roman" w:cs="Times New Roman"/>
                <w:sz w:val="24"/>
                <w:szCs w:val="24"/>
              </w:rPr>
              <w:t xml:space="preserve"> от 02 марта 2021г. N0126600001521000014/2021</w:t>
            </w:r>
          </w:p>
          <w:p w:rsidR="002A2662" w:rsidRPr="00033CDB" w:rsidRDefault="002A2662" w:rsidP="00AF1A4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DB">
              <w:rPr>
                <w:rFonts w:ascii="Times New Roman" w:hAnsi="Times New Roman" w:cs="Times New Roman"/>
                <w:sz w:val="24"/>
                <w:szCs w:val="24"/>
              </w:rPr>
              <w:t>на выполнение работ, связанных с осуществлением регулярных перевозок пассажиров и багажа автобусом по регулируемым тарифам</w:t>
            </w:r>
          </w:p>
          <w:p w:rsidR="002A2662" w:rsidRPr="00033CDB" w:rsidRDefault="002A2662" w:rsidP="00CE59E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931C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перевозчиков                              с  администрацией городского округа                 при рассмотрении предложений об изменении регулируемых тарифов на перевозку </w:t>
            </w:r>
            <w:r>
              <w:rPr>
                <w:rFonts w:ascii="Times New Roman" w:hAnsi="Times New Roman"/>
                <w:sz w:val="24"/>
                <w:szCs w:val="24"/>
              </w:rPr>
              <w:t>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033CDB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DB">
              <w:rPr>
                <w:rFonts w:ascii="Times New Roman" w:hAnsi="Times New Roman"/>
                <w:sz w:val="24"/>
                <w:szCs w:val="24"/>
              </w:rPr>
              <w:t xml:space="preserve">Постоянное взаимодействие администрации </w:t>
            </w:r>
            <w:proofErr w:type="spellStart"/>
            <w:r w:rsidRPr="00033CDB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033CDB">
              <w:rPr>
                <w:rFonts w:ascii="Times New Roman" w:hAnsi="Times New Roman"/>
                <w:sz w:val="24"/>
                <w:szCs w:val="24"/>
              </w:rPr>
              <w:t xml:space="preserve"> городского округа с перевозчиком ООО «</w:t>
            </w:r>
            <w:proofErr w:type="spellStart"/>
            <w:r w:rsidRPr="00033CDB">
              <w:rPr>
                <w:rFonts w:ascii="Times New Roman" w:hAnsi="Times New Roman"/>
                <w:sz w:val="24"/>
                <w:szCs w:val="24"/>
              </w:rPr>
              <w:t>Грайворонское</w:t>
            </w:r>
            <w:proofErr w:type="spellEnd"/>
            <w:r w:rsidRPr="00033CDB">
              <w:rPr>
                <w:rFonts w:ascii="Times New Roman" w:hAnsi="Times New Roman"/>
                <w:sz w:val="24"/>
                <w:szCs w:val="24"/>
              </w:rPr>
              <w:t xml:space="preserve"> ТП» по вопросам изменения регулируемых тарифов по муниципальным маршрутам регулярных перевозок, установлении и изменении муниципальных маршрутов с учётом интересов потребителей.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ФЗ «Об организации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</w:p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об изменении вида регулярных перевозок;</w:t>
            </w:r>
          </w:p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о планируемой отмене муниципального маршрута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033CDB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DB">
              <w:rPr>
                <w:rFonts w:ascii="Times New Roman" w:hAnsi="Times New Roman"/>
                <w:sz w:val="24"/>
                <w:szCs w:val="24"/>
              </w:rPr>
              <w:t>Изменение вида регулярных перевозок не планируется. Муниципальные маршруты регулярных перевозок не отменялись.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Разработка, утверждение и размещение                                         на официальных сайтах администраций муниципальных районов и городских округов нормативных правовых актов,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B61BE3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BE3">
              <w:rPr>
                <w:rFonts w:ascii="Times New Roman" w:hAnsi="Times New Roman"/>
                <w:sz w:val="24"/>
                <w:szCs w:val="24"/>
              </w:rPr>
              <w:t xml:space="preserve">Нормативные и правовые акты разработаны, утверждены и размещены на официальном сайте администрации </w:t>
            </w:r>
            <w:proofErr w:type="spellStart"/>
            <w:r w:rsidRPr="00B61BE3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B61BE3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B61B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graivoron</w:t>
            </w:r>
            <w:proofErr w:type="spellEnd"/>
            <w:r w:rsidRPr="00B61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B61B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662" w:rsidRPr="00B61BE3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BE3">
              <w:rPr>
                <w:rFonts w:ascii="Times New Roman" w:hAnsi="Times New Roman"/>
                <w:sz w:val="24"/>
                <w:szCs w:val="24"/>
              </w:rPr>
              <w:t xml:space="preserve">Реестр муниципальных маршрутов регулярных перевозок размещён на официальном сайте администрации </w:t>
            </w:r>
            <w:proofErr w:type="spellStart"/>
            <w:r w:rsidRPr="00B61BE3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B61BE3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B61B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graivoron</w:t>
            </w:r>
            <w:proofErr w:type="spellEnd"/>
            <w:r w:rsidRPr="00B61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B61B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B61BE3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BE3">
              <w:rPr>
                <w:rFonts w:ascii="Times New Roman" w:hAnsi="Times New Roman"/>
                <w:sz w:val="24"/>
                <w:szCs w:val="24"/>
              </w:rPr>
              <w:t>Мониторинг пассажиропотока ведётся постоянно.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662" w:rsidRDefault="002A2662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2E1F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совместных мероприятий                                                  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662" w:rsidRPr="00B61BE3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BE3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по выявлению на территории </w:t>
            </w:r>
            <w:proofErr w:type="spellStart"/>
            <w:r w:rsidRPr="00B61BE3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B61BE3">
              <w:rPr>
                <w:rFonts w:ascii="Times New Roman" w:hAnsi="Times New Roman"/>
                <w:sz w:val="24"/>
                <w:szCs w:val="24"/>
              </w:rPr>
              <w:t xml:space="preserve"> городского округа перевозчиков, нарушающих требования законодательства планируется провести до ноября 2021 года.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2E1F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0D6AD7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FC3EAB" w:rsidRDefault="002A2662" w:rsidP="00011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87794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94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1236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Белгородской области нормативных правовых актов, регулирующих сферу организации перевозок пассажиров и багажа легковым такси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2019-2021</w:t>
            </w:r>
          </w:p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465212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212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находятся у Управления автомобильных дорог  общего пользования и транспорта Белгородской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AE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E8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87794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1236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перечня организаций, оказывающих услуги по перевозке пассажиров и багажа легковым такси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465212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212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находятся у Управления автомобильных дорог  общего пользования и транспорта Белгородской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46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E8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A2662" w:rsidRDefault="002A2662" w:rsidP="00E8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46B75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8A7D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предприятий, оказывающих </w:t>
            </w:r>
            <w:r w:rsidRPr="008A7DC4">
              <w:rPr>
                <w:rFonts w:ascii="Times New Roman" w:hAnsi="Times New Roman"/>
                <w:sz w:val="24"/>
                <w:szCs w:val="24"/>
              </w:rPr>
              <w:t xml:space="preserve">услуги по ремонту автотранспортных средств,                             и размещение его на сайте органов местного самоуправления администрации </w:t>
            </w:r>
            <w:proofErr w:type="spellStart"/>
            <w:r w:rsidRPr="008A7DC4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8A7DC4"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700887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B0477">
              <w:rPr>
                <w:rFonts w:ascii="Times New Roman" w:hAnsi="Times New Roman"/>
                <w:sz w:val="24"/>
                <w:szCs w:val="24"/>
              </w:rPr>
              <w:t xml:space="preserve">Предприятия, оказывающие услуги по ремонту автотранспортных средств, включены в дислокацию предприятий бытового обслуживания населения </w:t>
            </w:r>
            <w:proofErr w:type="spellStart"/>
            <w:r w:rsidRPr="00EB0477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EB0477">
              <w:rPr>
                <w:rFonts w:ascii="Times New Roman" w:hAnsi="Times New Roman"/>
                <w:sz w:val="24"/>
                <w:szCs w:val="24"/>
              </w:rPr>
              <w:t xml:space="preserve"> городского окру</w:t>
            </w:r>
            <w:r>
              <w:rPr>
                <w:rFonts w:ascii="Times New Roman" w:hAnsi="Times New Roman"/>
                <w:sz w:val="24"/>
                <w:szCs w:val="24"/>
              </w:rPr>
              <w:t>га по состоянию на 1 января 2021</w:t>
            </w:r>
            <w:r w:rsidRPr="00EB0477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>да, сформированной в январе 2021</w:t>
            </w:r>
            <w:r w:rsidRPr="00EB0477">
              <w:rPr>
                <w:rFonts w:ascii="Times New Roman" w:hAnsi="Times New Roman"/>
                <w:sz w:val="24"/>
                <w:szCs w:val="24"/>
              </w:rPr>
              <w:t xml:space="preserve"> года. Дислокация размещена на сайте администрации городского округа в разделе «Защита прав потребителей»  http://www.graivoron.ru/deyatelnost/zashita-prav-potrebitelej/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A2662" w:rsidRPr="00EB0477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7938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 нормативных правовых актов, регулирующих сферу оказания услуг по ремонту автотранспортных средств и их техническому обслуживанию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установлении предельного размера платы за проведение технического осмотра транспортных средств на 2021 год размещена на официальном сайте администрации городского округа в разделе «Защита прав потребителей»</w:t>
            </w:r>
          </w:p>
          <w:p w:rsidR="002A2662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(http://www.graivoron.ru/media/site_platform_media/2020/2/10/o-plate-za-tehnicheskij-osmotr-na-2020-goddoc.pdf)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490B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информационно-консультационной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оказываются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наличии обращений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490B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6B1410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6B1410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B141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6B1410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Pr="006B1410" w:rsidRDefault="002A2662" w:rsidP="006B1410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Оказание содействия операторам связи                                                 в предоставлении возможности размещения оборудования связи для предоставления услуг населению в помещениях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Pr="006B1410" w:rsidRDefault="002A2662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2019</w:t>
            </w:r>
            <w:r w:rsidRPr="006B1410">
              <w:rPr>
                <w:b/>
                <w:sz w:val="24"/>
                <w:szCs w:val="24"/>
              </w:rPr>
              <w:t xml:space="preserve"> –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Pr="006B1410" w:rsidRDefault="002A2662" w:rsidP="00CE59E7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3A1D9A"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Содействие оказывается.</w:t>
            </w:r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Ведется установка новых вышек сотовой связи на территории с. </w:t>
            </w:r>
            <w:proofErr w:type="spellStart"/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Косилово</w:t>
            </w:r>
            <w:proofErr w:type="spellEnd"/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 с. </w:t>
            </w:r>
            <w:proofErr w:type="spellStart"/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Смородино</w:t>
            </w:r>
            <w:proofErr w:type="spellEnd"/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с. </w:t>
            </w:r>
            <w:proofErr w:type="spellStart"/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Почаево</w:t>
            </w:r>
            <w:proofErr w:type="spellEnd"/>
            <w:r>
              <w:rPr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6B1410" w:rsidRDefault="002A2662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2A2662" w:rsidRDefault="002A2662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Pr="00603AD9" w:rsidRDefault="002A2662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03AD9">
              <w:rPr>
                <w:rStyle w:val="100"/>
                <w:b w:val="0"/>
                <w:spacing w:val="2"/>
                <w:sz w:val="24"/>
                <w:szCs w:val="24"/>
              </w:rPr>
              <w:t>Рассмотрение обращений граждан по вопросам отсутствия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Pr="009E1B1C" w:rsidRDefault="002A2662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9E1B1C">
              <w:rPr>
                <w:rStyle w:val="100"/>
                <w:b w:val="0"/>
                <w:spacing w:val="2"/>
                <w:sz w:val="24"/>
                <w:szCs w:val="24"/>
              </w:rPr>
              <w:t>2019</w:t>
            </w:r>
            <w:r w:rsidRPr="009E1B1C">
              <w:rPr>
                <w:b/>
                <w:sz w:val="24"/>
                <w:szCs w:val="24"/>
              </w:rPr>
              <w:t xml:space="preserve"> – </w:t>
            </w:r>
            <w:r w:rsidRPr="009E1B1C">
              <w:rPr>
                <w:rStyle w:val="100"/>
                <w:b w:val="0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Pr="00603AD9" w:rsidRDefault="002A2662" w:rsidP="00CE59E7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>
              <w:rPr>
                <w:rStyle w:val="100"/>
                <w:b w:val="0"/>
                <w:spacing w:val="2"/>
                <w:sz w:val="24"/>
                <w:szCs w:val="24"/>
              </w:rPr>
              <w:t>Обращения рассматриваются. В департамент цифрового развития области  направляются предложения о необходимости строительства вышек сотовой связи.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662" w:rsidRPr="006B1410" w:rsidRDefault="002A2662" w:rsidP="00E9018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2A2662" w:rsidRDefault="002A2662" w:rsidP="00E9018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A2662" w:rsidRDefault="002A2662" w:rsidP="00C519C0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Проведение мониторинга подключения к сети Интернет населенных пунктов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A2662" w:rsidRPr="00D20366" w:rsidRDefault="002A2662" w:rsidP="00CE59E7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20366">
              <w:rPr>
                <w:b w:val="0"/>
                <w:color w:val="auto"/>
                <w:sz w:val="24"/>
                <w:szCs w:val="24"/>
              </w:rPr>
              <w:t>Мониторинг осуществляется.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A2662" w:rsidRPr="006B1410" w:rsidRDefault="002A2662" w:rsidP="00C519C0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2A2662" w:rsidRDefault="002A2662" w:rsidP="00C519C0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B1410">
              <w:rPr>
                <w:rStyle w:val="100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6B1410">
              <w:rPr>
                <w:rStyle w:val="100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6B1410">
              <w:rPr>
                <w:rStyle w:val="10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A2662" w:rsidRPr="00D20366" w:rsidRDefault="002A2662" w:rsidP="00CE59E7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Содействие</w:t>
            </w:r>
            <w:r w:rsidRPr="00D20366">
              <w:rPr>
                <w:b w:val="0"/>
                <w:color w:val="auto"/>
                <w:sz w:val="24"/>
                <w:szCs w:val="24"/>
              </w:rPr>
              <w:t xml:space="preserve"> оказывается.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A2662" w:rsidRDefault="002A2662" w:rsidP="00243A7E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243A7E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Ведение реестра населенных пунктов, обеспеченных магистральными каналами связи                                  на основе волоконно-оптических линий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Реестр ведется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lastRenderedPageBreak/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</w:p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</w:p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</w:p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</w:p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A2662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DF29CA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Pr="00DF29CA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DF29CA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b/>
                <w:color w:val="auto"/>
                <w:spacing w:val="2"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Реализация проекта «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ИТ-классы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2019-2021</w:t>
            </w:r>
          </w:p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z w:val="24"/>
                <w:szCs w:val="24"/>
              </w:rPr>
              <w:t xml:space="preserve">В 3 школах городского округа созданы </w:t>
            </w:r>
            <w:proofErr w:type="gramStart"/>
            <w:r>
              <w:rPr>
                <w:rStyle w:val="100"/>
                <w:color w:val="auto"/>
                <w:sz w:val="24"/>
                <w:szCs w:val="24"/>
              </w:rPr>
              <w:t>ИТ</w:t>
            </w:r>
            <w:proofErr w:type="gramEnd"/>
            <w:r>
              <w:rPr>
                <w:rStyle w:val="100"/>
                <w:color w:val="auto"/>
                <w:sz w:val="24"/>
                <w:szCs w:val="24"/>
              </w:rPr>
              <w:t xml:space="preserve"> - классы, приспособлено 11 кабинетов  для изучения предметов «Информатика» и «Математика» с укомплектованием персональными компьютерами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образования</w:t>
            </w:r>
          </w:p>
          <w:p w:rsidR="002A2662" w:rsidRPr="006766CC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b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</w:t>
            </w:r>
            <w:r w:rsidRPr="006766CC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6766CC">
              <w:rPr>
                <w:b w:val="0"/>
                <w:sz w:val="24"/>
                <w:szCs w:val="24"/>
              </w:rPr>
              <w:t>Грайворонского</w:t>
            </w:r>
            <w:proofErr w:type="spellEnd"/>
            <w:r w:rsidRPr="006766CC">
              <w:rPr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Pr="005C023E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Размещение на сайте </w:t>
            </w:r>
            <w:proofErr w:type="gram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органов местного самоуправления  перечня организаций частной формы</w:t>
            </w:r>
            <w:proofErr w:type="gram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собственности, оказывающих IT- услуги на территории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z w:val="24"/>
                <w:szCs w:val="24"/>
              </w:rPr>
              <w:t>Информация размещена на сайте администрации городского округа в разделе «Защита прав потребителей»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A215E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проектов «Новая жизнь», «Новая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жизнь-ИЖС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жизнь-районы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111263" w:rsidRDefault="002A2662" w:rsidP="0011126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26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11263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1112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 не разрабатывались</w:t>
            </w:r>
            <w:r w:rsidRPr="0011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8150D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Pr="008150D6" w:rsidRDefault="002A2662" w:rsidP="008150D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предоставлению муниципальных услуг в градостроительной сфере                                     в электронном виде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111263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263">
              <w:rPr>
                <w:rFonts w:ascii="Times New Roman" w:hAnsi="Times New Roman"/>
                <w:sz w:val="24"/>
                <w:szCs w:val="24"/>
              </w:rPr>
              <w:t xml:space="preserve">Реализовано. Получить услуги в градостроительной сфере                                     в электронном виде можно через региональный портал государственных и муниципальных услуг Белгородской области </w:t>
            </w:r>
            <w:hyperlink r:id="rId6" w:history="1">
              <w:r w:rsidRPr="0011126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https://gosuslugi31.ru/</w:t>
              </w:r>
            </w:hyperlink>
            <w:r w:rsidRPr="00111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B2606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B2606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по внедрению Стандарта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 жилья на территории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111263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выдаче разрешения на </w:t>
            </w:r>
            <w:r w:rsidRPr="00111263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ведется проверка проекта жилого дома на соответствие Стандарту качества жилья на территории Белгородской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178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lastRenderedPageBreak/>
              <w:t xml:space="preserve">Управление по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lastRenderedPageBreak/>
              <w:t>строительству, транспорту, ЖКХ и ТЭК</w:t>
            </w:r>
          </w:p>
          <w:p w:rsidR="002A2662" w:rsidRDefault="002A2662" w:rsidP="00C17818">
            <w:pPr>
              <w:spacing w:after="0" w:line="240" w:lineRule="auto"/>
              <w:ind w:left="-57" w:right="-57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  <w:p w:rsidR="002A2662" w:rsidRDefault="002A2662" w:rsidP="00C17818">
            <w:pPr>
              <w:spacing w:after="0" w:line="240" w:lineRule="auto"/>
              <w:ind w:left="-57" w:right="-57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</w:p>
          <w:p w:rsidR="002A2662" w:rsidRDefault="002A2662" w:rsidP="00C178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 на лучшую организацию в сфере строительства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111263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263">
              <w:rPr>
                <w:rFonts w:ascii="Times New Roman" w:hAnsi="Times New Roman"/>
                <w:sz w:val="24"/>
                <w:szCs w:val="24"/>
              </w:rPr>
              <w:t>Участие не принимали.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3776EC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3776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семинаров-совещаний                         с участием застройщиков по вопросам прохождения процедур для получения разрешения                                                   на строительство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1A4947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7">
              <w:rPr>
                <w:rFonts w:ascii="Times New Roman" w:hAnsi="Times New Roman"/>
                <w:sz w:val="24"/>
                <w:szCs w:val="24"/>
              </w:rPr>
              <w:t>При возникновении вопроса получения разрешения                                                   на строительство с застройщиком проводится подробная консультация по прохождению процедур для получения разрешения.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41477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4147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в МФЦ города Грайворона  предоставление услуг в сфере строительства                                 в электронном виде</w:t>
            </w:r>
          </w:p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1A4947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не предоставляются.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563B4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563B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17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 реализация информационной системы обеспечения градостроительной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1A4947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7">
              <w:rPr>
                <w:rFonts w:ascii="Times New Roman" w:hAnsi="Times New Roman"/>
                <w:sz w:val="24"/>
                <w:szCs w:val="24"/>
              </w:rPr>
              <w:t xml:space="preserve">Приняли участие в тестировании интернет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4947">
              <w:rPr>
                <w:rFonts w:ascii="Times New Roman" w:hAnsi="Times New Roman"/>
                <w:sz w:val="24"/>
                <w:szCs w:val="24"/>
              </w:rPr>
              <w:t>сервиса  Региональной информационной системы обеспечения градостроительной деятельности.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671B7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671B76">
            <w:pPr>
              <w:spacing w:after="0" w:line="240" w:lineRule="auto"/>
              <w:ind w:left="-57" w:right="-57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  <w:p w:rsidR="002A2662" w:rsidRDefault="002A2662" w:rsidP="00671B76">
            <w:pPr>
              <w:spacing w:after="0" w:line="240" w:lineRule="auto"/>
              <w:ind w:left="-57" w:right="-57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</w:p>
          <w:p w:rsidR="002A2662" w:rsidRDefault="002A2662" w:rsidP="00671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E7993" w:rsidRDefault="002A2662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кирпича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по внесению информации об отпускных ценах на строительные материалы, изделия и конструкции на сайт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390481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81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390481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90481">
              <w:rPr>
                <w:rFonts w:ascii="Times New Roman" w:hAnsi="Times New Roman"/>
                <w:sz w:val="24"/>
                <w:szCs w:val="24"/>
              </w:rPr>
              <w:t xml:space="preserve"> городского округа осуществляет деятельность предприятие по производству кирпич</w:t>
            </w:r>
            <w:proofErr w:type="gramStart"/>
            <w:r w:rsidRPr="00390481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390481">
              <w:rPr>
                <w:rFonts w:ascii="Times New Roman" w:hAnsi="Times New Roman"/>
                <w:sz w:val="24"/>
                <w:szCs w:val="24"/>
              </w:rPr>
              <w:t xml:space="preserve"> «Родина». На предприятии налажен сбыт продукции и не нуждается в рекламе.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строительной индустрии округа по внесению информации о показателях деятельности предприятия на сайт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81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390481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390481">
              <w:rPr>
                <w:rFonts w:ascii="Times New Roman" w:hAnsi="Times New Roman"/>
                <w:sz w:val="24"/>
                <w:szCs w:val="24"/>
              </w:rPr>
              <w:t xml:space="preserve"> городского округа осуществляет деятельность предприятие по производству кирпич</w:t>
            </w:r>
            <w:proofErr w:type="gramStart"/>
            <w:r w:rsidRPr="00390481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390481">
              <w:rPr>
                <w:rFonts w:ascii="Times New Roman" w:hAnsi="Times New Roman"/>
                <w:sz w:val="24"/>
                <w:szCs w:val="24"/>
              </w:rPr>
              <w:t xml:space="preserve"> «Родина», все экономические показатели которого учитываются в обобщенных данных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итогам социально-экономического развития городского округа </w:t>
            </w:r>
            <w:r w:rsidRPr="00390481">
              <w:rPr>
                <w:rFonts w:ascii="Times New Roman" w:hAnsi="Times New Roman"/>
                <w:sz w:val="24"/>
                <w:szCs w:val="24"/>
              </w:rPr>
              <w:t xml:space="preserve">и размещены на сайте администрации городского округа </w:t>
            </w:r>
          </w:p>
          <w:p w:rsidR="002A2662" w:rsidRPr="00390481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предприятий о возможности получения государственной поддержки                                       в соответствии с законодательством субъекта                            о 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390481" w:rsidRDefault="002A2662" w:rsidP="005F1825">
            <w:pPr>
              <w:pStyle w:val="ConsPlusNormal0"/>
              <w:tabs>
                <w:tab w:val="left" w:pos="216"/>
              </w:tabs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1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предприятие не заинтересо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 в инвестиционной поддержке (участие в программе 500/10000). Расширение производства и приобретение нового оборудования не планируется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DC28D8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7.4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462DEC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EC">
              <w:rPr>
                <w:rFonts w:ascii="Times New Roman" w:hAnsi="Times New Roman" w:cs="Times New Roman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закупок на выполнение кадастровых                                                    и землеустроительных работ с соблюдением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равных условий для обеспечения конкуренции между участниками закупок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E59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закупки на выполнение кадастровых                                                    и землеустроительных работ проводятся в соответствии с Федеральным законом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710A25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DE2380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DE2380">
              <w:rPr>
                <w:rFonts w:ascii="Times New Roman" w:hAnsi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Упрощение процедур согласования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схем расположения земельных участков                                 на кадастровом плане территорий и других документов, являющихся результатами выполнения кадастровых и землеустроительных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схем расположения земельных участков на кадастровом плане территорий осуществляется в соответствии с административным Регламентом по предоставлению муниципальной услуги «Предварительное согласование предоставления земельного участка и (или) утверждение схемы расположения земельного или земельных участков на кадастровом плане территории», утвержденном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10.04.2019 года № 215.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Кроме того, в целях сокращения сроков предоставления вышеуказанной муниципальной услуги успешно реализован бережливый проект  «Оптимизация муниципальной услуги «Прием и выдача документов об утверждении схемы расположения земельного участка на кадастровом плане или на кадастровой карте», в результате чего сокращено время протекания процесса на 59%.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6F27E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 комплексных кадастровых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3C0232" w:rsidRDefault="002A2662" w:rsidP="00CE5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комплексные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кадастровое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в 2021 году не выполняются, в связи с отсутствием федерального и областного финансирования на 2021 год.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мотивирующих правообладателей земельных участков                                на выполнение кадастровых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круга постоянно проводится работа с правообладателями объектов недвижимости по поводу установления границ земельных участков и объектов капитального строительства путём дворового обхода специалистами сельских территориальных администраций.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0D36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публикаций по вопросам кадастровой деятельности, осуществляемой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организована работа по размещ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ению в средствах массовой информации публикаций по вопросам проектов межевания и  кадастровой деятельности.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tabs>
                <w:tab w:val="left" w:pos="426"/>
              </w:tabs>
              <w:spacing w:after="0" w:line="240" w:lineRule="auto"/>
              <w:ind w:left="-34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проекта «Повышение уровня постановки на кадастровый учет в координатах земельных участков и расположенных на них объектов капитального строительства»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E59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 рамках реализации областного проекта «Повышение уровня постановки на кадастровый учет в координатах земельных участков и расположенных на них объектов капитального строительства» управлением</w:t>
            </w:r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 анализ объектов недвижимого имущества,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учтенных в ЕГРН, без границ. По результатам анализа составлены перечни объектов недвижимого имущества</w:t>
            </w:r>
            <w:r w:rsidR="00CE59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которым в 2020-2022 годах будут проведены комплексные кадастровые работы.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Агропромышленный комплекс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малых форм хозяйствования                                         и сельскохозяйственных потребительских кооперативов к участию в обеспечении государственного и муниципальных заказов                                           на поставку продовольствия для нужд образовательных, социальных и закрытых учреждений округа и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D04485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Направлены и</w:t>
            </w:r>
            <w:r w:rsidRPr="00D04485">
              <w:rPr>
                <w:rFonts w:ascii="Times New Roman" w:hAnsi="Times New Roman"/>
                <w:sz w:val="24"/>
                <w:szCs w:val="24"/>
              </w:rPr>
              <w:t>нформационные письма о возможности участия в обеспечении государственного и муниципальных заказов                                           на поставку продовольствия для нужд образовательных, социальных и закрытых учреждений округа и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10339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по развитию системы сельскохозяйственной потребительской кооперации на территории городского округа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D04485" w:rsidRDefault="002A2662" w:rsidP="00CE59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анализ</w:t>
            </w:r>
            <w:r w:rsidRPr="00D04485">
              <w:rPr>
                <w:rFonts w:ascii="Times New Roman" w:hAnsi="Times New Roman"/>
                <w:sz w:val="24"/>
                <w:szCs w:val="24"/>
              </w:rPr>
              <w:t xml:space="preserve"> деятельности кооперативов в 2021 году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662" w:rsidRDefault="002A2662" w:rsidP="00B5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2A2662" w:rsidRDefault="002A2662" w:rsidP="00B5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A2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информационной и методологической поддержки малым формам хозяйствования                                                   и сельскохозяйственным потребительским кооперативам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662" w:rsidRPr="00D04485" w:rsidRDefault="002A2662" w:rsidP="00CE5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485">
              <w:rPr>
                <w:rFonts w:ascii="Times New Roman" w:hAnsi="Times New Roman"/>
                <w:sz w:val="24"/>
                <w:szCs w:val="24"/>
              </w:rPr>
              <w:t>Информационные материалы ИКЦ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200BB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200BB" w:rsidRDefault="002A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5B4C40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40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деятельности племенных предприятий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662" w:rsidRPr="00A90BC5" w:rsidRDefault="002A2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C5">
              <w:rPr>
                <w:rFonts w:ascii="Times New Roman" w:hAnsi="Times New Roman"/>
                <w:sz w:val="24"/>
                <w:szCs w:val="24"/>
              </w:rPr>
              <w:t>Ежемесячная информация о состоянии отрасли животноводства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направляется в Департамент АПК и ВОС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5B4C40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актуальной информации о доступных мерах поддержки племенных предприятий области и порядке ее получения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662" w:rsidRDefault="002A2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CE">
              <w:rPr>
                <w:rFonts w:ascii="Times New Roman" w:hAnsi="Times New Roman"/>
                <w:sz w:val="24"/>
                <w:szCs w:val="24"/>
              </w:rPr>
              <w:t>На сайте администрации городского округа в разделе «Агропромышленный комплекс» размещены нормативно-правовые акты о мерах поддержки племенных предприятий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62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200BB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200BB" w:rsidRDefault="002A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Рынок семеноводства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6109EC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9EC">
              <w:rPr>
                <w:rFonts w:ascii="Times New Roman" w:hAnsi="Times New Roman"/>
                <w:sz w:val="24"/>
                <w:szCs w:val="24"/>
              </w:rPr>
              <w:t>8.3.1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 по внедрению современных технологий производства, подработки и использования семенного материала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662" w:rsidRPr="00522877" w:rsidRDefault="002A2662" w:rsidP="0052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семинарах, организуемых департаментом АПК и ВОС области,  «</w:t>
            </w:r>
            <w:r w:rsidRPr="00522877">
              <w:rPr>
                <w:rFonts w:ascii="Times New Roman" w:hAnsi="Times New Roman"/>
                <w:sz w:val="24"/>
                <w:szCs w:val="24"/>
              </w:rPr>
              <w:t>Перспектива развития органического сельского хозяйства в Белгородской области» (29 апреля 2021 г.); «Информационные направления научных исследований в земледелии и  животноводстве как основа развития сельскохозяйственного производства (24-25 июня 2021 г.);</w:t>
            </w:r>
          </w:p>
          <w:p w:rsidR="002A2662" w:rsidRDefault="002A2662" w:rsidP="0052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77">
              <w:rPr>
                <w:rFonts w:ascii="Times New Roman" w:hAnsi="Times New Roman"/>
                <w:sz w:val="24"/>
                <w:szCs w:val="24"/>
              </w:rPr>
              <w:t xml:space="preserve">Полевой тур «Защита и питание озимой пшеницы, кукурузы, сои и </w:t>
            </w:r>
            <w:proofErr w:type="spellStart"/>
            <w:r w:rsidRPr="00522877">
              <w:rPr>
                <w:rFonts w:ascii="Times New Roman" w:hAnsi="Times New Roman"/>
                <w:sz w:val="24"/>
                <w:szCs w:val="24"/>
              </w:rPr>
              <w:t>подсолчника</w:t>
            </w:r>
            <w:proofErr w:type="spellEnd"/>
            <w:r w:rsidRPr="00522877">
              <w:rPr>
                <w:rFonts w:ascii="Times New Roman" w:hAnsi="Times New Roman"/>
                <w:sz w:val="24"/>
                <w:szCs w:val="24"/>
              </w:rPr>
              <w:t>»(30 июня 2021 г.).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2A2662" w:rsidRDefault="002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Иные рынки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63A6C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E54A74">
            <w:pPr>
              <w:pStyle w:val="ConsPlusNormal0"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округа проводятся квартальные обходы с целью выявления незаконных рекламных конструкций.</w:t>
            </w:r>
          </w:p>
          <w:p w:rsidR="002A2662" w:rsidRDefault="002A2662" w:rsidP="00E54A74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 2021 года на территории округа не выявлены незаконные рекламные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перечня нормативных правовых актов, регулирующих сферу наружной рекламы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63A6C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5C17BC" w:rsidP="005C17BC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администрации городского округа в разделе «ЖКХ и благоустройство»  </w:t>
            </w:r>
            <w:r w:rsidR="002A2662" w:rsidRPr="00AD3515">
              <w:rPr>
                <w:rFonts w:ascii="Times New Roman" w:hAnsi="Times New Roman" w:cs="Times New Roman"/>
                <w:sz w:val="24"/>
                <w:szCs w:val="24"/>
              </w:rPr>
              <w:t>https://graivoron.ru/media/site_platform_media/2019/2/13/reshenie-117-o-pravilah-blagoustrojstva-nov.pdf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40D8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D40D8F">
            <w:pPr>
              <w:pStyle w:val="ConsPlusNormal0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5C17BC" w:rsidRDefault="005C17BC" w:rsidP="00D40D8F">
            <w:pPr>
              <w:pStyle w:val="ConsPlusNormal0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установки                                 и эксплуатации рекламных конструкций, проведение торгов в электронном виде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63A6C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E59E7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не проводятся.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D40D8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D40D8F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9.1.4.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7F6C3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установки и эксплуатации рекламных конструкций с разрешением на установку                                и эксплуатацию таких конструкций на территории городского округа, не включенных                           в схему размещения рекламных конструкций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63A6C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CE59E7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эксплуатация рекламных конструкций, не включенных в схему размещения на территории городского округа, не допускается.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9.1.5.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Pr="00263A6C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5C17BC" w:rsidP="00CE59E7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администрации городского округа в разделе «ЖКХ и благоустройство» </w:t>
            </w:r>
            <w:r w:rsidR="002A2662" w:rsidRPr="00AD3515">
              <w:rPr>
                <w:rFonts w:ascii="Times New Roman" w:hAnsi="Times New Roman" w:cs="Times New Roman"/>
                <w:sz w:val="24"/>
                <w:szCs w:val="24"/>
              </w:rPr>
              <w:t>https://graivoron.ru/media/site_platform_media/2019/12/27/reshenie-270-blagoustrojstvo-2.doc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A2662" w:rsidRDefault="002A2662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A2662" w:rsidRDefault="002A2662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2" w:rsidRDefault="002A2662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2" w:rsidRDefault="002A2662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2" w:rsidRDefault="002A2662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финансовых услуг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662" w:rsidRDefault="002A26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  <w:p w:rsidR="002A2662" w:rsidRDefault="002A26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на получение жителем городского округа социальных выплат  указывается счет для перечисления самим  заявителем по его желанию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Грайворонского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2A2662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 w:rsidP="0005785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организационно-распорядительных мероприятий, направленных на недопущение направления администрацией городского округа  подведомственным учреждениям указаний                             или рекомендаций о необходимости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услуг и/или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самостоятельно выбирают кредитные организации.</w:t>
            </w:r>
          </w:p>
          <w:p w:rsidR="002A2662" w:rsidRDefault="002A2662">
            <w:pPr>
              <w:pStyle w:val="ConsPlusNormal0"/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рабочих встреч проводятся разъяснительные работы,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недопущение направления  подведомственным учреждениям указаний о необходимости получения отдельных услуг 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2" w:rsidRDefault="002A2662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МКУ «Центр бухгалтерского учета и отчетности» </w:t>
            </w:r>
          </w:p>
        </w:tc>
      </w:tr>
    </w:tbl>
    <w:p w:rsidR="00FA12C3" w:rsidRDefault="00FA12C3"/>
    <w:p w:rsidR="003E76B4" w:rsidRDefault="003E76B4"/>
    <w:p w:rsidR="003E76B4" w:rsidRPr="003E76B4" w:rsidRDefault="003E76B4">
      <w:pPr>
        <w:rPr>
          <w:rFonts w:ascii="Times New Roman" w:hAnsi="Times New Roman"/>
          <w:sz w:val="24"/>
          <w:szCs w:val="24"/>
        </w:rPr>
      </w:pPr>
      <w:proofErr w:type="spellStart"/>
      <w:r w:rsidRPr="003E76B4">
        <w:rPr>
          <w:rFonts w:ascii="Times New Roman" w:hAnsi="Times New Roman"/>
          <w:sz w:val="24"/>
          <w:szCs w:val="24"/>
        </w:rPr>
        <w:t>Буковцова</w:t>
      </w:r>
      <w:proofErr w:type="spellEnd"/>
      <w:r w:rsidRPr="003E76B4">
        <w:rPr>
          <w:rFonts w:ascii="Times New Roman" w:hAnsi="Times New Roman"/>
          <w:sz w:val="24"/>
          <w:szCs w:val="24"/>
        </w:rPr>
        <w:t xml:space="preserve"> Татьяна Александровна, 8(47261)4-53-14</w:t>
      </w:r>
    </w:p>
    <w:sectPr w:rsidR="003E76B4" w:rsidRPr="003E76B4" w:rsidSect="00DC717F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1003"/>
    <w:rsid w:val="00002E91"/>
    <w:rsid w:val="00011DCA"/>
    <w:rsid w:val="00013A6E"/>
    <w:rsid w:val="0003046A"/>
    <w:rsid w:val="00033CDB"/>
    <w:rsid w:val="00040EAB"/>
    <w:rsid w:val="00057853"/>
    <w:rsid w:val="000709D1"/>
    <w:rsid w:val="0007350C"/>
    <w:rsid w:val="00073CA4"/>
    <w:rsid w:val="000814E3"/>
    <w:rsid w:val="00094081"/>
    <w:rsid w:val="000949E6"/>
    <w:rsid w:val="000A3B1C"/>
    <w:rsid w:val="000A5440"/>
    <w:rsid w:val="000B56BE"/>
    <w:rsid w:val="000C1AFF"/>
    <w:rsid w:val="000D362C"/>
    <w:rsid w:val="000D6AD7"/>
    <w:rsid w:val="000D6B09"/>
    <w:rsid w:val="000E36C1"/>
    <w:rsid w:val="000F4A6F"/>
    <w:rsid w:val="00103397"/>
    <w:rsid w:val="00111263"/>
    <w:rsid w:val="00135C24"/>
    <w:rsid w:val="00137186"/>
    <w:rsid w:val="00137E74"/>
    <w:rsid w:val="00144875"/>
    <w:rsid w:val="00146545"/>
    <w:rsid w:val="00160C74"/>
    <w:rsid w:val="00167F42"/>
    <w:rsid w:val="00173528"/>
    <w:rsid w:val="00186588"/>
    <w:rsid w:val="00192002"/>
    <w:rsid w:val="001B0C69"/>
    <w:rsid w:val="001C00F1"/>
    <w:rsid w:val="001C7E89"/>
    <w:rsid w:val="001D016C"/>
    <w:rsid w:val="001D3668"/>
    <w:rsid w:val="001D6286"/>
    <w:rsid w:val="001E41CD"/>
    <w:rsid w:val="00200420"/>
    <w:rsid w:val="00210273"/>
    <w:rsid w:val="002146B5"/>
    <w:rsid w:val="002164CD"/>
    <w:rsid w:val="002200BB"/>
    <w:rsid w:val="002240FD"/>
    <w:rsid w:val="00243A7E"/>
    <w:rsid w:val="00246B75"/>
    <w:rsid w:val="002527CD"/>
    <w:rsid w:val="00253646"/>
    <w:rsid w:val="00254FB8"/>
    <w:rsid w:val="0026357F"/>
    <w:rsid w:val="00263A6C"/>
    <w:rsid w:val="0026467F"/>
    <w:rsid w:val="00280641"/>
    <w:rsid w:val="00287794"/>
    <w:rsid w:val="00292ADE"/>
    <w:rsid w:val="002953A0"/>
    <w:rsid w:val="00295C44"/>
    <w:rsid w:val="002A2662"/>
    <w:rsid w:val="002D139E"/>
    <w:rsid w:val="002D70FD"/>
    <w:rsid w:val="002E1FA0"/>
    <w:rsid w:val="002E7993"/>
    <w:rsid w:val="002F28CC"/>
    <w:rsid w:val="003019D0"/>
    <w:rsid w:val="0030793F"/>
    <w:rsid w:val="00314F0D"/>
    <w:rsid w:val="00322CE0"/>
    <w:rsid w:val="00324BDB"/>
    <w:rsid w:val="0032631A"/>
    <w:rsid w:val="003474C3"/>
    <w:rsid w:val="00354B1D"/>
    <w:rsid w:val="00355722"/>
    <w:rsid w:val="00363849"/>
    <w:rsid w:val="003776EC"/>
    <w:rsid w:val="003B1086"/>
    <w:rsid w:val="003B311E"/>
    <w:rsid w:val="003B72D7"/>
    <w:rsid w:val="003C1003"/>
    <w:rsid w:val="003C3E07"/>
    <w:rsid w:val="003D1B8D"/>
    <w:rsid w:val="003E76B4"/>
    <w:rsid w:val="00401C65"/>
    <w:rsid w:val="00414774"/>
    <w:rsid w:val="0043068C"/>
    <w:rsid w:val="00430D14"/>
    <w:rsid w:val="00445746"/>
    <w:rsid w:val="00445C33"/>
    <w:rsid w:val="00446E3C"/>
    <w:rsid w:val="00460121"/>
    <w:rsid w:val="00462960"/>
    <w:rsid w:val="00462DEC"/>
    <w:rsid w:val="00463CAD"/>
    <w:rsid w:val="00466DF9"/>
    <w:rsid w:val="00471F32"/>
    <w:rsid w:val="00476320"/>
    <w:rsid w:val="00480E8A"/>
    <w:rsid w:val="00490B74"/>
    <w:rsid w:val="00490BA3"/>
    <w:rsid w:val="0049298B"/>
    <w:rsid w:val="004B6591"/>
    <w:rsid w:val="004C3450"/>
    <w:rsid w:val="004E44ED"/>
    <w:rsid w:val="004F0C3C"/>
    <w:rsid w:val="005024F7"/>
    <w:rsid w:val="00517786"/>
    <w:rsid w:val="00521171"/>
    <w:rsid w:val="00522877"/>
    <w:rsid w:val="00535013"/>
    <w:rsid w:val="00537596"/>
    <w:rsid w:val="00540BAB"/>
    <w:rsid w:val="00541BB5"/>
    <w:rsid w:val="00543E0F"/>
    <w:rsid w:val="00546C91"/>
    <w:rsid w:val="0056145D"/>
    <w:rsid w:val="00563B45"/>
    <w:rsid w:val="00574460"/>
    <w:rsid w:val="005B1355"/>
    <w:rsid w:val="005B4566"/>
    <w:rsid w:val="005B4C40"/>
    <w:rsid w:val="005C023E"/>
    <w:rsid w:val="005C17BC"/>
    <w:rsid w:val="005C3DA6"/>
    <w:rsid w:val="005C43E2"/>
    <w:rsid w:val="005C5BE4"/>
    <w:rsid w:val="005D072C"/>
    <w:rsid w:val="005D3729"/>
    <w:rsid w:val="005D38C5"/>
    <w:rsid w:val="005E178A"/>
    <w:rsid w:val="005E2285"/>
    <w:rsid w:val="005E7E2C"/>
    <w:rsid w:val="005F1825"/>
    <w:rsid w:val="00601D1D"/>
    <w:rsid w:val="00603AD9"/>
    <w:rsid w:val="006109EC"/>
    <w:rsid w:val="00611426"/>
    <w:rsid w:val="006169B0"/>
    <w:rsid w:val="006365BD"/>
    <w:rsid w:val="00636A0C"/>
    <w:rsid w:val="00636E23"/>
    <w:rsid w:val="00652818"/>
    <w:rsid w:val="0065618D"/>
    <w:rsid w:val="00666F15"/>
    <w:rsid w:val="006707CC"/>
    <w:rsid w:val="00671B76"/>
    <w:rsid w:val="006766CC"/>
    <w:rsid w:val="00681B9B"/>
    <w:rsid w:val="00693B31"/>
    <w:rsid w:val="006A098C"/>
    <w:rsid w:val="006A55FA"/>
    <w:rsid w:val="006B1410"/>
    <w:rsid w:val="006C631D"/>
    <w:rsid w:val="006D2198"/>
    <w:rsid w:val="006E0535"/>
    <w:rsid w:val="006E07C1"/>
    <w:rsid w:val="006E3CD5"/>
    <w:rsid w:val="006F27E3"/>
    <w:rsid w:val="006F74A5"/>
    <w:rsid w:val="00700887"/>
    <w:rsid w:val="0070552F"/>
    <w:rsid w:val="00710A25"/>
    <w:rsid w:val="00711D4C"/>
    <w:rsid w:val="00716238"/>
    <w:rsid w:val="00716421"/>
    <w:rsid w:val="0072620D"/>
    <w:rsid w:val="00735A1A"/>
    <w:rsid w:val="00740A30"/>
    <w:rsid w:val="00740DFB"/>
    <w:rsid w:val="00743CC1"/>
    <w:rsid w:val="00765792"/>
    <w:rsid w:val="007728B4"/>
    <w:rsid w:val="00793810"/>
    <w:rsid w:val="007B5C19"/>
    <w:rsid w:val="007C5282"/>
    <w:rsid w:val="007C7998"/>
    <w:rsid w:val="007D3F08"/>
    <w:rsid w:val="007F024F"/>
    <w:rsid w:val="007F40FB"/>
    <w:rsid w:val="007F6C38"/>
    <w:rsid w:val="00812E31"/>
    <w:rsid w:val="00813435"/>
    <w:rsid w:val="008150D6"/>
    <w:rsid w:val="008170A2"/>
    <w:rsid w:val="00834F6C"/>
    <w:rsid w:val="00847338"/>
    <w:rsid w:val="00854976"/>
    <w:rsid w:val="00862D9C"/>
    <w:rsid w:val="008664F2"/>
    <w:rsid w:val="0087273A"/>
    <w:rsid w:val="008939F6"/>
    <w:rsid w:val="008A7DC4"/>
    <w:rsid w:val="008B57F5"/>
    <w:rsid w:val="008B65B3"/>
    <w:rsid w:val="008C081D"/>
    <w:rsid w:val="008C0DA9"/>
    <w:rsid w:val="008D533D"/>
    <w:rsid w:val="008F094A"/>
    <w:rsid w:val="0090189A"/>
    <w:rsid w:val="0090211E"/>
    <w:rsid w:val="00913983"/>
    <w:rsid w:val="0092736A"/>
    <w:rsid w:val="00931C88"/>
    <w:rsid w:val="00942C94"/>
    <w:rsid w:val="00943169"/>
    <w:rsid w:val="00952C10"/>
    <w:rsid w:val="00952FC0"/>
    <w:rsid w:val="00964C1D"/>
    <w:rsid w:val="00967533"/>
    <w:rsid w:val="0097058F"/>
    <w:rsid w:val="009800A3"/>
    <w:rsid w:val="00986FEC"/>
    <w:rsid w:val="009B2AE3"/>
    <w:rsid w:val="009B52B1"/>
    <w:rsid w:val="009C1F69"/>
    <w:rsid w:val="009C6264"/>
    <w:rsid w:val="009D75D3"/>
    <w:rsid w:val="009E1B1C"/>
    <w:rsid w:val="009E6348"/>
    <w:rsid w:val="00A0133E"/>
    <w:rsid w:val="00A215EB"/>
    <w:rsid w:val="00A432B0"/>
    <w:rsid w:val="00A445AE"/>
    <w:rsid w:val="00A46137"/>
    <w:rsid w:val="00A47CB8"/>
    <w:rsid w:val="00A52CC3"/>
    <w:rsid w:val="00A678CB"/>
    <w:rsid w:val="00A75095"/>
    <w:rsid w:val="00A76348"/>
    <w:rsid w:val="00A85C85"/>
    <w:rsid w:val="00A90BC5"/>
    <w:rsid w:val="00AA7BBA"/>
    <w:rsid w:val="00AB2F97"/>
    <w:rsid w:val="00AC603F"/>
    <w:rsid w:val="00AD7C4B"/>
    <w:rsid w:val="00AE44E5"/>
    <w:rsid w:val="00AE4BED"/>
    <w:rsid w:val="00AF1A45"/>
    <w:rsid w:val="00AF3D80"/>
    <w:rsid w:val="00B178F8"/>
    <w:rsid w:val="00B26066"/>
    <w:rsid w:val="00B262D5"/>
    <w:rsid w:val="00B34F67"/>
    <w:rsid w:val="00B358FB"/>
    <w:rsid w:val="00B35D89"/>
    <w:rsid w:val="00B472D9"/>
    <w:rsid w:val="00B5194A"/>
    <w:rsid w:val="00B524CE"/>
    <w:rsid w:val="00B61BE3"/>
    <w:rsid w:val="00B86529"/>
    <w:rsid w:val="00BA633F"/>
    <w:rsid w:val="00BB1A6F"/>
    <w:rsid w:val="00BC5822"/>
    <w:rsid w:val="00BD034E"/>
    <w:rsid w:val="00BD7E26"/>
    <w:rsid w:val="00BE0B99"/>
    <w:rsid w:val="00BE5144"/>
    <w:rsid w:val="00BF1776"/>
    <w:rsid w:val="00C17818"/>
    <w:rsid w:val="00C2031C"/>
    <w:rsid w:val="00C23065"/>
    <w:rsid w:val="00C342EF"/>
    <w:rsid w:val="00C34EE9"/>
    <w:rsid w:val="00C35B35"/>
    <w:rsid w:val="00C4066E"/>
    <w:rsid w:val="00C41C4D"/>
    <w:rsid w:val="00C519C0"/>
    <w:rsid w:val="00C5389E"/>
    <w:rsid w:val="00C602B9"/>
    <w:rsid w:val="00C60C17"/>
    <w:rsid w:val="00C6155E"/>
    <w:rsid w:val="00C63BD0"/>
    <w:rsid w:val="00CB3CE5"/>
    <w:rsid w:val="00CB45FD"/>
    <w:rsid w:val="00CD08AD"/>
    <w:rsid w:val="00CD60D6"/>
    <w:rsid w:val="00CE59E7"/>
    <w:rsid w:val="00CF10E3"/>
    <w:rsid w:val="00CF3C2A"/>
    <w:rsid w:val="00CF4692"/>
    <w:rsid w:val="00CF4972"/>
    <w:rsid w:val="00D041A9"/>
    <w:rsid w:val="00D04485"/>
    <w:rsid w:val="00D079F1"/>
    <w:rsid w:val="00D1142E"/>
    <w:rsid w:val="00D12361"/>
    <w:rsid w:val="00D22C59"/>
    <w:rsid w:val="00D251E1"/>
    <w:rsid w:val="00D3058F"/>
    <w:rsid w:val="00D40D8F"/>
    <w:rsid w:val="00D5174D"/>
    <w:rsid w:val="00D542DD"/>
    <w:rsid w:val="00D6345C"/>
    <w:rsid w:val="00D8057D"/>
    <w:rsid w:val="00D93FF0"/>
    <w:rsid w:val="00DB0518"/>
    <w:rsid w:val="00DB47DB"/>
    <w:rsid w:val="00DC0445"/>
    <w:rsid w:val="00DC27F4"/>
    <w:rsid w:val="00DC28D8"/>
    <w:rsid w:val="00DC4016"/>
    <w:rsid w:val="00DC717F"/>
    <w:rsid w:val="00DE2380"/>
    <w:rsid w:val="00DE4229"/>
    <w:rsid w:val="00DF29CA"/>
    <w:rsid w:val="00DF34B0"/>
    <w:rsid w:val="00DF51F4"/>
    <w:rsid w:val="00E04E6F"/>
    <w:rsid w:val="00E131E5"/>
    <w:rsid w:val="00E20F0E"/>
    <w:rsid w:val="00E21F8B"/>
    <w:rsid w:val="00E30B65"/>
    <w:rsid w:val="00E330CF"/>
    <w:rsid w:val="00E41CBD"/>
    <w:rsid w:val="00E5472A"/>
    <w:rsid w:val="00E54A74"/>
    <w:rsid w:val="00E571B9"/>
    <w:rsid w:val="00E72935"/>
    <w:rsid w:val="00E75BDD"/>
    <w:rsid w:val="00E76D51"/>
    <w:rsid w:val="00E857ED"/>
    <w:rsid w:val="00E90183"/>
    <w:rsid w:val="00EA123E"/>
    <w:rsid w:val="00EB0477"/>
    <w:rsid w:val="00EB768F"/>
    <w:rsid w:val="00EC28CE"/>
    <w:rsid w:val="00EC2960"/>
    <w:rsid w:val="00ED466F"/>
    <w:rsid w:val="00ED492F"/>
    <w:rsid w:val="00ED698C"/>
    <w:rsid w:val="00F0376B"/>
    <w:rsid w:val="00F12767"/>
    <w:rsid w:val="00F37698"/>
    <w:rsid w:val="00F408E1"/>
    <w:rsid w:val="00F47265"/>
    <w:rsid w:val="00F527A4"/>
    <w:rsid w:val="00F52F7C"/>
    <w:rsid w:val="00F67B31"/>
    <w:rsid w:val="00F702B0"/>
    <w:rsid w:val="00F81181"/>
    <w:rsid w:val="00F83A2D"/>
    <w:rsid w:val="00F85664"/>
    <w:rsid w:val="00F85F70"/>
    <w:rsid w:val="00FA12C3"/>
    <w:rsid w:val="00FB186B"/>
    <w:rsid w:val="00FC39C2"/>
    <w:rsid w:val="00FC3B66"/>
    <w:rsid w:val="00FC3EAB"/>
    <w:rsid w:val="00FD0884"/>
    <w:rsid w:val="00FD7681"/>
    <w:rsid w:val="00FE3C75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10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C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0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3C10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00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C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1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1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C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1003"/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3C10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C10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00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03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3C1003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3C100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C100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C1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3C10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"/>
    <w:uiPriority w:val="99"/>
    <w:rsid w:val="003C1003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0">
    <w:name w:val="Прижатый влево"/>
    <w:basedOn w:val="a"/>
    <w:next w:val="a"/>
    <w:uiPriority w:val="99"/>
    <w:rsid w:val="003C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3C10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3C10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2">
    <w:name w:val="Основной текст_"/>
    <w:link w:val="21"/>
    <w:locked/>
    <w:rsid w:val="003C10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C1003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2">
    <w:name w:val="Основной текст1"/>
    <w:basedOn w:val="a"/>
    <w:rsid w:val="003C1003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color w:val="000000"/>
      <w:spacing w:val="2"/>
      <w:lang w:eastAsia="ru-RU"/>
    </w:rPr>
  </w:style>
  <w:style w:type="character" w:customStyle="1" w:styleId="22">
    <w:name w:val="Основной текст (2)_"/>
    <w:basedOn w:val="a0"/>
    <w:link w:val="23"/>
    <w:locked/>
    <w:rsid w:val="003C1003"/>
    <w:rPr>
      <w:rFonts w:ascii="Calibri" w:hAnsi="Calibri" w:cs="Calibri"/>
      <w:b/>
      <w:bCs/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C1003"/>
    <w:pPr>
      <w:widowControl w:val="0"/>
      <w:shd w:val="clear" w:color="auto" w:fill="FFFFFF"/>
      <w:spacing w:after="300" w:line="0" w:lineRule="atLeast"/>
      <w:jc w:val="right"/>
    </w:pPr>
    <w:rPr>
      <w:rFonts w:eastAsiaTheme="minorHAnsi" w:cs="Calibri"/>
      <w:b/>
      <w:bCs/>
      <w:spacing w:val="-2"/>
      <w:sz w:val="25"/>
      <w:szCs w:val="25"/>
    </w:rPr>
  </w:style>
  <w:style w:type="character" w:customStyle="1" w:styleId="11pt">
    <w:name w:val="Основной текст + 11 pt"/>
    <w:rsid w:val="003C100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key-valueitem-value">
    <w:name w:val="key-value__item-value"/>
    <w:basedOn w:val="a0"/>
    <w:rsid w:val="003C1003"/>
  </w:style>
  <w:style w:type="character" w:customStyle="1" w:styleId="100">
    <w:name w:val="Основной текст + 10"/>
    <w:aliases w:val="5 pt,Не полужирный,Полужирный,Основной текст + Corbel,5,Масштаб 50%"/>
    <w:basedOn w:val="af2"/>
    <w:rsid w:val="003C1003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character" w:customStyle="1" w:styleId="10pt">
    <w:name w:val="Основной текст + 10 pt"/>
    <w:aliases w:val="Интервал 0 pt"/>
    <w:basedOn w:val="af2"/>
    <w:rsid w:val="003C1003"/>
    <w:rPr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3">
    <w:name w:val="Основной шрифт абзаца1"/>
    <w:rsid w:val="003C1003"/>
  </w:style>
  <w:style w:type="character" w:customStyle="1" w:styleId="referenceable">
    <w:name w:val="referenceable"/>
    <w:basedOn w:val="a0"/>
    <w:rsid w:val="003C1003"/>
  </w:style>
  <w:style w:type="character" w:customStyle="1" w:styleId="extended-textfull">
    <w:name w:val="extended-text__full"/>
    <w:basedOn w:val="a0"/>
    <w:rsid w:val="003C1003"/>
  </w:style>
  <w:style w:type="character" w:customStyle="1" w:styleId="Mention">
    <w:name w:val="Mention"/>
    <w:basedOn w:val="a0"/>
    <w:uiPriority w:val="99"/>
    <w:semiHidden/>
    <w:rsid w:val="003C1003"/>
    <w:rPr>
      <w:color w:val="2B579A"/>
      <w:shd w:val="clear" w:color="auto" w:fill="E6E6E6"/>
    </w:rPr>
  </w:style>
  <w:style w:type="table" w:styleId="af3">
    <w:name w:val="Table Grid"/>
    <w:basedOn w:val="a1"/>
    <w:uiPriority w:val="59"/>
    <w:rsid w:val="003C10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31.ru/" TargetMode="External"/><Relationship Id="rId5" Type="http://schemas.openxmlformats.org/officeDocument/2006/relationships/hyperlink" Target="http://www.graivoron.ru/deyatelnost/zhkh-i-blagoustrojstvo/" TargetMode="External"/><Relationship Id="rId4" Type="http://schemas.openxmlformats.org/officeDocument/2006/relationships/hyperlink" Target="consultantplus://offline/ref=5A134329D8F628E68750B42C2A691054D6050EAFE25F2DFA0CC45E617D51C59922153589B1F5B605DB12B2F82B4FDC53c2r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23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391</cp:revision>
  <cp:lastPrinted>2019-11-26T10:59:00Z</cp:lastPrinted>
  <dcterms:created xsi:type="dcterms:W3CDTF">2019-10-22T07:06:00Z</dcterms:created>
  <dcterms:modified xsi:type="dcterms:W3CDTF">2021-07-29T11:34:00Z</dcterms:modified>
</cp:coreProperties>
</file>