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6A" w:rsidRDefault="00464F6A" w:rsidP="00B65E2C">
      <w:pPr>
        <w:jc w:val="center"/>
        <w:rPr>
          <w:b/>
          <w:sz w:val="26"/>
          <w:szCs w:val="26"/>
        </w:rPr>
      </w:pPr>
    </w:p>
    <w:p w:rsidR="00B65E2C" w:rsidRDefault="0016114E" w:rsidP="00B65E2C">
      <w:pPr>
        <w:jc w:val="center"/>
        <w:rPr>
          <w:sz w:val="26"/>
          <w:szCs w:val="26"/>
        </w:rPr>
      </w:pPr>
      <w:r>
        <w:rPr>
          <w:sz w:val="26"/>
          <w:szCs w:val="26"/>
        </w:rPr>
        <w:t>Исполнение</w:t>
      </w:r>
      <w:r w:rsidR="00B65E2C">
        <w:rPr>
          <w:sz w:val="26"/>
          <w:szCs w:val="26"/>
        </w:rPr>
        <w:t xml:space="preserve"> постановления администрации </w:t>
      </w:r>
      <w:proofErr w:type="spellStart"/>
      <w:r w:rsidR="00B65E2C">
        <w:rPr>
          <w:sz w:val="26"/>
          <w:szCs w:val="26"/>
        </w:rPr>
        <w:t>Грайворонского</w:t>
      </w:r>
      <w:proofErr w:type="spellEnd"/>
      <w:r w:rsidR="00B65E2C">
        <w:rPr>
          <w:sz w:val="26"/>
          <w:szCs w:val="26"/>
        </w:rPr>
        <w:t xml:space="preserve"> городского округа от 20 ноября 2019 года № 716 «Об утверждении перечня товарных рынков и плана мероприятий («дорожной карты») по содействию развитию конкуренции в </w:t>
      </w:r>
      <w:proofErr w:type="spellStart"/>
      <w:r w:rsidR="00B65E2C">
        <w:rPr>
          <w:sz w:val="26"/>
          <w:szCs w:val="26"/>
        </w:rPr>
        <w:t>Грайворонском</w:t>
      </w:r>
      <w:proofErr w:type="spellEnd"/>
      <w:r w:rsidR="00B65E2C">
        <w:rPr>
          <w:sz w:val="26"/>
          <w:szCs w:val="26"/>
        </w:rPr>
        <w:t xml:space="preserve"> городском округе на 2019-2021 годы»</w:t>
      </w:r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B65E2C" w:rsidRDefault="00B65E2C" w:rsidP="00713F16">
      <w:pPr>
        <w:ind w:right="-31"/>
        <w:jc w:val="center"/>
        <w:rPr>
          <w:b/>
          <w:sz w:val="26"/>
          <w:szCs w:val="26"/>
        </w:rPr>
      </w:pPr>
    </w:p>
    <w:p w:rsidR="00713F16" w:rsidRDefault="00713F16" w:rsidP="00713F16">
      <w:pPr>
        <w:ind w:right="-3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. Системные мероприятия, направленные на развитие конкурентной среды в </w:t>
      </w:r>
      <w:proofErr w:type="spellStart"/>
      <w:r w:rsidR="004A175F">
        <w:rPr>
          <w:b/>
          <w:sz w:val="26"/>
          <w:szCs w:val="26"/>
        </w:rPr>
        <w:t>Грайворонском</w:t>
      </w:r>
      <w:proofErr w:type="spellEnd"/>
      <w:r w:rsidR="004A175F">
        <w:rPr>
          <w:b/>
          <w:sz w:val="26"/>
          <w:szCs w:val="26"/>
        </w:rPr>
        <w:t xml:space="preserve"> городском округе</w:t>
      </w:r>
    </w:p>
    <w:p w:rsidR="004A175F" w:rsidRDefault="004A175F" w:rsidP="00713F16">
      <w:pPr>
        <w:ind w:right="-31"/>
        <w:jc w:val="center"/>
        <w:rPr>
          <w:b/>
          <w:sz w:val="26"/>
          <w:szCs w:val="26"/>
        </w:rPr>
      </w:pPr>
    </w:p>
    <w:tbl>
      <w:tblPr>
        <w:tblStyle w:val="ad"/>
        <w:tblW w:w="15135" w:type="dxa"/>
        <w:tblLayout w:type="fixed"/>
        <w:tblLook w:val="04A0"/>
      </w:tblPr>
      <w:tblGrid>
        <w:gridCol w:w="818"/>
        <w:gridCol w:w="4820"/>
        <w:gridCol w:w="1701"/>
        <w:gridCol w:w="4677"/>
        <w:gridCol w:w="3119"/>
      </w:tblGrid>
      <w:tr w:rsidR="00713F16" w:rsidTr="000B1240">
        <w:trPr>
          <w:tblHeader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Наименование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Срок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реализации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Результат выполнения мероприятия</w:t>
            </w:r>
            <w:r w:rsidR="00806B48">
              <w:rPr>
                <w:b/>
                <w:sz w:val="24"/>
                <w:szCs w:val="24"/>
                <w:lang w:eastAsia="en-US"/>
              </w:rPr>
              <w:t xml:space="preserve">      в 2019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Ответственные </w:t>
            </w:r>
          </w:p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исполнители</w:t>
            </w:r>
          </w:p>
        </w:tc>
      </w:tr>
      <w:tr w:rsidR="00713F16" w:rsidTr="000B1240">
        <w:trPr>
          <w:trHeight w:val="362"/>
        </w:trPr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1. Организационно-методическое обеспечение реализации в Белгородской области Стандарта 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232E8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FE7308">
              <w:rPr>
                <w:sz w:val="24"/>
                <w:szCs w:val="24"/>
                <w:lang w:eastAsia="en-US"/>
              </w:rPr>
              <w:t>Организация д</w:t>
            </w:r>
            <w:r>
              <w:rPr>
                <w:sz w:val="24"/>
                <w:szCs w:val="24"/>
                <w:lang w:eastAsia="en-US"/>
              </w:rPr>
              <w:t xml:space="preserve">еятельности </w:t>
            </w:r>
            <w:r w:rsidR="00232E81">
              <w:rPr>
                <w:sz w:val="24"/>
                <w:szCs w:val="24"/>
                <w:lang w:eastAsia="en-US"/>
              </w:rPr>
              <w:t>Совета по поддержке и развитию малого предпринимательства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232E81">
              <w:rPr>
                <w:sz w:val="24"/>
                <w:szCs w:val="24"/>
                <w:lang w:eastAsia="en-US"/>
              </w:rPr>
              <w:t xml:space="preserve">при главе администрации </w:t>
            </w:r>
            <w:proofErr w:type="spellStart"/>
            <w:r w:rsidR="00232E8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32E81"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C33B05" w:rsidP="00232E81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18.11.2019 года №706 «Об образовании Совета по поддержке и развитию малого предпринимательства при главе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 обновлен состав Совета и утверждено новое Положение о Совете по поддержке и развитию малого предпринимательства городского округа. В обновленном составе в 4 квартале 2019 года проведено 2 заседания Совета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232E81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0B1240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5A621C">
              <w:rPr>
                <w:sz w:val="24"/>
                <w:szCs w:val="24"/>
                <w:lang w:eastAsia="en-US"/>
              </w:rPr>
              <w:t xml:space="preserve">Участие </w:t>
            </w:r>
            <w:r>
              <w:rPr>
                <w:sz w:val="24"/>
                <w:szCs w:val="24"/>
                <w:lang w:eastAsia="en-US"/>
              </w:rPr>
              <w:t>в заседаниях общественного совета при Управлении Федеральной антимонопольной службы по Белгородской области по вопросам достижения ключевых показателей развития конкуренции                                                     и внедрения Стандарта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5A621C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году специалисты управления экономического развития не принимали участие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0B1240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9C495F"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Внесение изменений в перечень товарных рынков</w:t>
            </w: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602" w:rsidRPr="00A62602" w:rsidRDefault="0070007D" w:rsidP="00A62602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20 ноября 2019 года №716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 w:rsidRPr="00A62602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Pr="00A62602">
              <w:rPr>
                <w:sz w:val="24"/>
                <w:szCs w:val="24"/>
                <w:lang w:eastAsia="en-US"/>
              </w:rPr>
              <w:t xml:space="preserve"> городском округе на 2019-</w:t>
            </w:r>
            <w:r w:rsidRPr="00A62602">
              <w:rPr>
                <w:sz w:val="24"/>
                <w:szCs w:val="24"/>
                <w:lang w:eastAsia="en-US"/>
              </w:rPr>
              <w:lastRenderedPageBreak/>
              <w:t>2021 годы»</w:t>
            </w:r>
            <w:r w:rsidR="00A94B5B" w:rsidRPr="00A62602">
              <w:rPr>
                <w:sz w:val="24"/>
                <w:szCs w:val="24"/>
                <w:lang w:eastAsia="en-US"/>
              </w:rPr>
              <w:t xml:space="preserve"> утвержден перечень товарных рынков</w:t>
            </w:r>
            <w:r w:rsidR="00921A19" w:rsidRPr="00A62602">
              <w:rPr>
                <w:sz w:val="24"/>
                <w:szCs w:val="24"/>
                <w:lang w:eastAsia="en-US"/>
              </w:rPr>
              <w:t xml:space="preserve"> для содействия развитию конкуренции</w:t>
            </w:r>
            <w:r w:rsidR="00A62602" w:rsidRPr="00A62602">
              <w:rPr>
                <w:sz w:val="24"/>
                <w:szCs w:val="24"/>
                <w:lang w:eastAsia="en-US"/>
              </w:rPr>
              <w:t xml:space="preserve"> </w:t>
            </w:r>
            <w:r w:rsidR="00A62602" w:rsidRPr="00A62602">
              <w:rPr>
                <w:sz w:val="24"/>
                <w:szCs w:val="24"/>
              </w:rPr>
              <w:t>и включает 27 товарных рынков</w:t>
            </w:r>
            <w:bookmarkStart w:id="0" w:name="_GoBack"/>
            <w:bookmarkEnd w:id="0"/>
            <w:r w:rsidR="00A62602" w:rsidRPr="00A62602">
              <w:rPr>
                <w:sz w:val="24"/>
                <w:szCs w:val="24"/>
              </w:rPr>
              <w:t>, в т. ч.:</w:t>
            </w:r>
          </w:p>
          <w:p w:rsidR="00A62602" w:rsidRPr="00A62602" w:rsidRDefault="00A62602" w:rsidP="00A62602">
            <w:pPr>
              <w:ind w:firstLine="709"/>
              <w:jc w:val="both"/>
              <w:rPr>
                <w:sz w:val="24"/>
                <w:szCs w:val="24"/>
              </w:rPr>
            </w:pPr>
            <w:r w:rsidRPr="00A62602">
              <w:rPr>
                <w:sz w:val="24"/>
                <w:szCs w:val="24"/>
              </w:rPr>
              <w:t>- 24 товарных рынка из перечня товарных рынков для содействия развитию конкуренции в Белгородской области, утвержденного постановлением Губернатора Белгородской области от 30 сентября 2019 г. № 66 «Об утверждении перечня товарных рынков и плана мероприятий по содействию развитию конкуренции в Белгородской области на 2019-2021 годы»;</w:t>
            </w:r>
          </w:p>
          <w:p w:rsidR="00713F16" w:rsidRDefault="00A62602" w:rsidP="002B3A51">
            <w:pPr>
              <w:ind w:firstLine="709"/>
              <w:jc w:val="both"/>
              <w:rPr>
                <w:sz w:val="24"/>
                <w:szCs w:val="24"/>
              </w:rPr>
            </w:pPr>
            <w:r w:rsidRPr="00A62602">
              <w:rPr>
                <w:sz w:val="24"/>
                <w:szCs w:val="24"/>
              </w:rPr>
              <w:t xml:space="preserve">- 3 дополнительных товарных рынка: рынок реализации сельскохозяйственной продукции, рынок финансовых услуг и </w:t>
            </w:r>
            <w:r w:rsidRPr="00A62602">
              <w:rPr>
                <w:rFonts w:eastAsia="Calibri"/>
                <w:bCs/>
                <w:sz w:val="24"/>
                <w:szCs w:val="24"/>
              </w:rPr>
              <w:t xml:space="preserve">рынок </w:t>
            </w:r>
            <w:r w:rsidRPr="00A62602">
              <w:rPr>
                <w:rFonts w:eastAsia="Calibri"/>
                <w:bCs/>
                <w:sz w:val="24"/>
                <w:szCs w:val="24"/>
                <w:lang w:val="en-US"/>
              </w:rPr>
              <w:t>IT</w:t>
            </w:r>
            <w:r w:rsidRPr="00A62602">
              <w:rPr>
                <w:rFonts w:eastAsia="Calibri"/>
                <w:bCs/>
                <w:sz w:val="24"/>
                <w:szCs w:val="24"/>
              </w:rPr>
              <w:t>-услуг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9C495F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A9766E"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Разработка, корректировка, реализация                            и мониторинг планов мероприятий                             по содействию развитию конкуренции                                   в соответствующих сферах деятельности (далее – ведомственные планы мероприятий) и планов мероприятий («дорожных карт»)              по содействию развитию конкуренции в </w:t>
            </w:r>
            <w:proofErr w:type="spellStart"/>
            <w:r w:rsidR="00A9766E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A9766E">
              <w:rPr>
                <w:sz w:val="24"/>
                <w:szCs w:val="24"/>
                <w:lang w:eastAsia="en-US"/>
              </w:rPr>
              <w:t xml:space="preserve"> городском округе </w:t>
            </w:r>
            <w:r>
              <w:rPr>
                <w:sz w:val="24"/>
                <w:szCs w:val="24"/>
                <w:lang w:eastAsia="en-US"/>
              </w:rPr>
              <w:t xml:space="preserve"> (далее – муниципальные планы мероприятий)                                   по реализации курируемых мероприятий регионального плана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696FAC" w:rsidP="00A9766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20 ноября 2019 года №716 «Об утверждении перечня товарных рынков и плана мероприятий («дорожной карты») по содействию развитию конкуренции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 на 2019-2021 годы</w:t>
            </w:r>
            <w:r w:rsidR="009B4764">
              <w:rPr>
                <w:sz w:val="24"/>
                <w:szCs w:val="24"/>
                <w:lang w:eastAsia="en-US"/>
              </w:rPr>
              <w:t xml:space="preserve"> утвержден</w:t>
            </w:r>
            <w:r w:rsidR="00507861">
              <w:rPr>
                <w:sz w:val="24"/>
                <w:szCs w:val="24"/>
                <w:lang w:eastAsia="en-US"/>
              </w:rPr>
              <w:t xml:space="preserve"> </w:t>
            </w:r>
            <w:r w:rsidR="009B4764">
              <w:rPr>
                <w:sz w:val="24"/>
                <w:szCs w:val="24"/>
                <w:lang w:eastAsia="en-US"/>
              </w:rPr>
              <w:t xml:space="preserve">план мероприятий («дорожная карта») по </w:t>
            </w:r>
            <w:proofErr w:type="spellStart"/>
            <w:r w:rsidR="009B4764">
              <w:rPr>
                <w:sz w:val="24"/>
                <w:szCs w:val="24"/>
                <w:lang w:eastAsia="en-US"/>
              </w:rPr>
              <w:t>содейстрию</w:t>
            </w:r>
            <w:proofErr w:type="spellEnd"/>
            <w:r w:rsidR="009B4764">
              <w:rPr>
                <w:sz w:val="24"/>
                <w:szCs w:val="24"/>
                <w:lang w:eastAsia="en-US"/>
              </w:rPr>
              <w:t xml:space="preserve"> развитию конкуренции на товарных рынках </w:t>
            </w:r>
            <w:proofErr w:type="spellStart"/>
            <w:r w:rsidR="009B4764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9B4764">
              <w:rPr>
                <w:sz w:val="24"/>
                <w:szCs w:val="24"/>
                <w:lang w:eastAsia="en-US"/>
              </w:rPr>
              <w:t xml:space="preserve"> городского округа на 2019-2021 годы. В разработке </w:t>
            </w:r>
            <w:r w:rsidR="00947C54">
              <w:rPr>
                <w:sz w:val="24"/>
                <w:szCs w:val="24"/>
                <w:lang w:eastAsia="en-US"/>
              </w:rPr>
              <w:t xml:space="preserve">и реализации в 2019 году </w:t>
            </w:r>
            <w:r w:rsidR="009B4764">
              <w:rPr>
                <w:sz w:val="24"/>
                <w:szCs w:val="24"/>
                <w:lang w:eastAsia="en-US"/>
              </w:rPr>
              <w:t>Плана мероприятий принимали все структурные подразделения администрации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A9766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3F6D7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уполномоченным органом семинаров, рабочих совещаний, круглых столов                 </w:t>
            </w:r>
            <w:r w:rsidR="003F6D72">
              <w:rPr>
                <w:sz w:val="24"/>
                <w:szCs w:val="24"/>
                <w:lang w:eastAsia="en-US"/>
              </w:rPr>
              <w:t xml:space="preserve">          для </w:t>
            </w:r>
            <w:r>
              <w:rPr>
                <w:sz w:val="24"/>
                <w:szCs w:val="24"/>
                <w:lang w:eastAsia="en-US"/>
              </w:rPr>
              <w:t>муниципальных служащих по вопросам развития конкуренции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1877A2" w:rsidP="003F6D72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19 сентября 2019 года – 2 специалиста управления экономического развития городского округа приняли участие в обучающем семинаре в департаменте экономического развития области в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 Белгороде;</w:t>
            </w:r>
          </w:p>
          <w:p w:rsidR="001877A2" w:rsidRDefault="001877A2" w:rsidP="003F6D72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29 октября 2019 года 2 специалиста управления экономического развития городского округа приняли участие в обучающем семинаре на тему «Реализация национального плана развития конкуренции и внедрение стандарта развития конкуренции на территории Белгородской области» (Ассоциация «Совет муниципальных образований Белгородской области» в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 Белгороде;</w:t>
            </w:r>
          </w:p>
          <w:p w:rsidR="00172CA4" w:rsidRDefault="00172CA4" w:rsidP="003F6D72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11 декабря 2019 года 108 специалистов администрации городского округа приняли участие в обучающем семинаре на тему «Актуальные вопросы реализации региональной конкурентной политики и внедрения антимонопольного </w:t>
            </w:r>
            <w:proofErr w:type="spellStart"/>
            <w:r>
              <w:rPr>
                <w:sz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lang w:eastAsia="en-US"/>
              </w:rPr>
              <w:t xml:space="preserve"> администрациями муниципальных районов и городских округов Белгородской области» (видеоконференц-связь департамента экономического развития области, в </w:t>
            </w:r>
            <w:proofErr w:type="gramStart"/>
            <w:r>
              <w:rPr>
                <w:sz w:val="24"/>
                <w:lang w:eastAsia="en-US"/>
              </w:rPr>
              <w:t>г</w:t>
            </w:r>
            <w:proofErr w:type="gramEnd"/>
            <w:r>
              <w:rPr>
                <w:sz w:val="24"/>
                <w:lang w:eastAsia="en-US"/>
              </w:rPr>
              <w:t>. Грайвороне)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3F6D7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8E59D9">
              <w:rPr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8E59D9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мониторинга состояния                              и развития конкуренции на товарных рынках </w:t>
            </w:r>
            <w:proofErr w:type="spellStart"/>
            <w:r w:rsidR="008E59D9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8E59D9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C66FE8" w:rsidP="008E59D9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Мониторинг </w:t>
            </w:r>
            <w:r w:rsidR="007E1B08">
              <w:rPr>
                <w:sz w:val="24"/>
                <w:lang w:eastAsia="en-US"/>
              </w:rPr>
              <w:t>проведен за 1 квартал 2019 года (исх. письмо на департамент экономического развития области от 15.04.2019 г. №46-01-05/1346-и); за            1 полугодие 2019 года (исх. письмо от 30.07.2019 г. № 46-01-05/2510 - 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E59D9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6402DD">
              <w:rPr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освещение в средствах массовой информации, в том числе в сети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Интернет,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33588F" w:rsidP="006402DD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  <w:r w:rsidR="00580122">
              <w:rPr>
                <w:sz w:val="24"/>
                <w:lang w:eastAsia="en-US"/>
              </w:rPr>
              <w:t xml:space="preserve"> информационных материалов </w:t>
            </w:r>
            <w:r w:rsidR="003A17B5">
              <w:rPr>
                <w:sz w:val="24"/>
                <w:lang w:eastAsia="en-US"/>
              </w:rPr>
              <w:t xml:space="preserve">(в том числе 1 нормативно-правовой акт) </w:t>
            </w:r>
            <w:r w:rsidR="00AF72FF">
              <w:rPr>
                <w:sz w:val="24"/>
                <w:lang w:eastAsia="en-US"/>
              </w:rPr>
              <w:lastRenderedPageBreak/>
              <w:t>размещены</w:t>
            </w:r>
            <w:r w:rsidR="00580122">
              <w:rPr>
                <w:sz w:val="24"/>
                <w:lang w:eastAsia="en-US"/>
              </w:rPr>
              <w:t xml:space="preserve"> </w:t>
            </w:r>
            <w:r w:rsidR="003A17B5">
              <w:rPr>
                <w:sz w:val="24"/>
                <w:lang w:eastAsia="en-US"/>
              </w:rPr>
              <w:t xml:space="preserve">в 2019 году </w:t>
            </w:r>
            <w:r w:rsidR="00580122">
              <w:rPr>
                <w:sz w:val="24"/>
                <w:lang w:eastAsia="en-US"/>
              </w:rPr>
              <w:t xml:space="preserve">на сайте администрации </w:t>
            </w:r>
            <w:proofErr w:type="spellStart"/>
            <w:r w:rsidR="00580122">
              <w:rPr>
                <w:sz w:val="24"/>
                <w:lang w:eastAsia="en-US"/>
              </w:rPr>
              <w:t>Грайворонского</w:t>
            </w:r>
            <w:proofErr w:type="spellEnd"/>
            <w:r w:rsidR="00580122">
              <w:rPr>
                <w:sz w:val="24"/>
                <w:lang w:eastAsia="en-US"/>
              </w:rPr>
              <w:t xml:space="preserve"> городского округа в разделе «</w:t>
            </w:r>
            <w:r>
              <w:rPr>
                <w:sz w:val="24"/>
                <w:lang w:eastAsia="en-US"/>
              </w:rPr>
              <w:t>Развитие конкуренции</w:t>
            </w:r>
            <w:r w:rsidR="00580122">
              <w:rPr>
                <w:sz w:val="24"/>
                <w:lang w:eastAsia="en-US"/>
              </w:rPr>
              <w:t>»</w:t>
            </w:r>
            <w:r w:rsidR="00B465D0">
              <w:rPr>
                <w:sz w:val="24"/>
                <w:lang w:eastAsia="en-US"/>
              </w:rPr>
              <w:t xml:space="preserve"> </w:t>
            </w:r>
            <w:r w:rsidR="00BF3700">
              <w:rPr>
                <w:sz w:val="24"/>
                <w:lang w:eastAsia="en-US"/>
              </w:rPr>
              <w:t>(</w:t>
            </w:r>
            <w:r w:rsidR="00B465D0" w:rsidRPr="00B465D0">
              <w:rPr>
                <w:sz w:val="24"/>
                <w:lang w:eastAsia="en-US"/>
              </w:rPr>
              <w:t>http://www.graivoron.ru/deyatelnost/ekonomika/razvitie-konkurencii/</w:t>
            </w:r>
            <w:r w:rsidR="00BF3700">
              <w:rPr>
                <w:sz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6402DD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</w:t>
            </w:r>
            <w:r w:rsidR="00B41235">
              <w:rPr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</w:t>
            </w:r>
            <w:r w:rsidR="00B41235">
              <w:rPr>
                <w:sz w:val="24"/>
                <w:szCs w:val="24"/>
                <w:lang w:eastAsia="en-US"/>
              </w:rPr>
              <w:t xml:space="preserve">показателей для </w:t>
            </w:r>
            <w:r>
              <w:rPr>
                <w:sz w:val="24"/>
                <w:szCs w:val="24"/>
                <w:lang w:eastAsia="en-US"/>
              </w:rPr>
              <w:t>рейтинга муниципальных районов и городских округов</w:t>
            </w:r>
            <w:r w:rsidR="00B41235">
              <w:rPr>
                <w:sz w:val="24"/>
                <w:szCs w:val="24"/>
                <w:lang w:eastAsia="en-US"/>
              </w:rPr>
              <w:t xml:space="preserve"> в части </w:t>
            </w:r>
            <w:r>
              <w:rPr>
                <w:sz w:val="24"/>
                <w:szCs w:val="24"/>
                <w:lang w:eastAsia="en-US"/>
              </w:rPr>
              <w:t xml:space="preserve">их деятельности по содействию развитию конкуренции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114F77" w:rsidP="00B41235">
            <w:pPr>
              <w:pStyle w:val="3"/>
              <w:spacing w:line="232" w:lineRule="auto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Информация городского округа для расчета показателя «Содействие развитию конкуренции» по итогам 2018 года</w:t>
            </w:r>
            <w:r w:rsidR="000109C2">
              <w:rPr>
                <w:sz w:val="24"/>
                <w:lang w:eastAsia="en-US"/>
              </w:rPr>
              <w:t xml:space="preserve"> направлена в феврале 2019 года на департамент экономического развития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B41235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  <w:r w:rsidR="007A204E">
              <w:rPr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Подготовка </w:t>
            </w:r>
            <w:r w:rsidR="007A204E">
              <w:rPr>
                <w:sz w:val="24"/>
                <w:szCs w:val="24"/>
                <w:lang w:eastAsia="en-US"/>
              </w:rPr>
              <w:t xml:space="preserve">отчета о выполнении плана мероприятий </w:t>
            </w:r>
            <w:r>
              <w:rPr>
                <w:sz w:val="24"/>
                <w:szCs w:val="24"/>
                <w:lang w:eastAsia="en-US"/>
              </w:rPr>
              <w:t xml:space="preserve"> о состоянии и развитии конкурентной среды на территории </w:t>
            </w:r>
            <w:r w:rsidR="007A204E">
              <w:rPr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D4B4A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lang w:eastAsia="en-US"/>
              </w:rPr>
              <w:t>Мониторинг проведен за 1 квартал 2019 года (исх. письмо на департамент экономического развития области от 15.04.2019 г. №46-01-05/1346-и); за            1 полугодие 2019 года (исх. письмо от 30.07.2019 г. № 46-01-05/2510 - 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A204E">
            <w:pPr>
              <w:shd w:val="clear" w:color="auto" w:fill="FFFFFF" w:themeFill="background1"/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  <w:r w:rsidR="007A204E">
              <w:rPr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 w:rsidRPr="00690B4B">
              <w:rPr>
                <w:sz w:val="24"/>
                <w:szCs w:val="24"/>
                <w:lang w:eastAsia="en-US"/>
              </w:rPr>
              <w:t>Актуализация</w:t>
            </w:r>
            <w:r>
              <w:rPr>
                <w:sz w:val="24"/>
                <w:szCs w:val="24"/>
                <w:lang w:eastAsia="en-US"/>
              </w:rPr>
              <w:t xml:space="preserve"> соглашений                                       о взаимодействии в рамках внедрения                      в </w:t>
            </w:r>
            <w:proofErr w:type="spellStart"/>
            <w:r w:rsidR="007A204E"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 w:rsidR="007A204E">
              <w:rPr>
                <w:sz w:val="24"/>
                <w:szCs w:val="24"/>
                <w:lang w:eastAsia="en-US"/>
              </w:rPr>
              <w:t xml:space="preserve"> городском округе</w:t>
            </w:r>
            <w:r>
              <w:rPr>
                <w:sz w:val="24"/>
                <w:szCs w:val="24"/>
                <w:lang w:eastAsia="en-US"/>
              </w:rPr>
              <w:t xml:space="preserve"> Стандарта, заключенных между департаментом экономического развития области                                    и ад</w:t>
            </w:r>
            <w:r w:rsidR="007A204E">
              <w:rPr>
                <w:sz w:val="24"/>
                <w:szCs w:val="24"/>
                <w:lang w:eastAsia="en-US"/>
              </w:rPr>
              <w:t>министрацией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7A204E">
              <w:rPr>
                <w:sz w:val="24"/>
                <w:szCs w:val="24"/>
                <w:lang w:eastAsia="en-US"/>
              </w:rPr>
              <w:t>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690B4B" w:rsidP="007A204E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Актуализация соглашений о взаимодействии будет проведена в 2020 году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A204E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1.1</w:t>
            </w:r>
            <w:r w:rsidR="008B3EF0"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B3EF0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Обучение</w:t>
            </w:r>
            <w:r w:rsidR="00713F16"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>муниципальных</w:t>
            </w:r>
            <w:r w:rsidR="00713F16">
              <w:rPr>
                <w:sz w:val="24"/>
                <w:szCs w:val="24"/>
                <w:lang w:eastAsia="en-US"/>
              </w:rPr>
              <w:t xml:space="preserve">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713F16">
              <w:rPr>
                <w:sz w:val="24"/>
                <w:szCs w:val="24"/>
                <w:lang w:eastAsia="en-US"/>
              </w:rPr>
              <w:t xml:space="preserve">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ECA" w:rsidRDefault="009237DE" w:rsidP="008B3EF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13 июня</w:t>
            </w:r>
            <w:r w:rsidR="00BB7F23">
              <w:rPr>
                <w:sz w:val="24"/>
                <w:szCs w:val="24"/>
                <w:lang w:eastAsia="en-US"/>
              </w:rPr>
              <w:t xml:space="preserve"> – </w:t>
            </w:r>
            <w:r w:rsidR="00E77DA9">
              <w:rPr>
                <w:sz w:val="24"/>
                <w:szCs w:val="24"/>
                <w:lang w:eastAsia="en-US"/>
              </w:rPr>
              <w:t>2 специалиста администрации городского округа приняли участие в обучающем</w:t>
            </w:r>
            <w:r w:rsidR="00BB7F23">
              <w:rPr>
                <w:sz w:val="24"/>
                <w:szCs w:val="24"/>
                <w:lang w:eastAsia="en-US"/>
              </w:rPr>
              <w:t xml:space="preserve"> семинар</w:t>
            </w:r>
            <w:r w:rsidR="00E77DA9">
              <w:rPr>
                <w:sz w:val="24"/>
                <w:szCs w:val="24"/>
                <w:lang w:eastAsia="en-US"/>
              </w:rPr>
              <w:t>у в режиме  ВКС с департаментом экономического развития области в г. Грайвороне</w:t>
            </w:r>
            <w:r>
              <w:rPr>
                <w:sz w:val="24"/>
                <w:szCs w:val="24"/>
                <w:lang w:eastAsia="en-US"/>
              </w:rPr>
              <w:t>, 19 сентября</w:t>
            </w:r>
            <w:r w:rsidR="00E77DA9">
              <w:rPr>
                <w:sz w:val="24"/>
                <w:szCs w:val="24"/>
                <w:lang w:eastAsia="en-US"/>
              </w:rPr>
              <w:t xml:space="preserve"> – 2 специалиста – в обучающем семинаре в департаменте экономического развития области</w:t>
            </w:r>
            <w:r>
              <w:rPr>
                <w:sz w:val="24"/>
                <w:szCs w:val="24"/>
                <w:lang w:eastAsia="en-US"/>
              </w:rPr>
              <w:t xml:space="preserve">, 29 октября </w:t>
            </w:r>
            <w:r w:rsidR="00E77DA9">
              <w:rPr>
                <w:sz w:val="24"/>
                <w:szCs w:val="24"/>
                <w:lang w:eastAsia="en-US"/>
              </w:rPr>
              <w:t>–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E77DA9">
              <w:rPr>
                <w:sz w:val="24"/>
                <w:szCs w:val="24"/>
                <w:lang w:eastAsia="en-US"/>
              </w:rPr>
              <w:t xml:space="preserve">2 специалиста администрации в г. Белгороде (организовано Ассоциацией «Совет </w:t>
            </w:r>
            <w:r w:rsidR="00E77DA9">
              <w:rPr>
                <w:sz w:val="24"/>
                <w:szCs w:val="24"/>
                <w:lang w:eastAsia="en-US"/>
              </w:rPr>
              <w:lastRenderedPageBreak/>
              <w:t>муниципальных образований Белгородской области);</w:t>
            </w:r>
            <w:proofErr w:type="gramEnd"/>
          </w:p>
          <w:p w:rsidR="00713F16" w:rsidRDefault="00D42ECA" w:rsidP="008B3EF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11 декабря 2019 года 108 сотрудников администрации городского округа прошли обучение по теме «Актуальные вопросы реализации региональной конкурентной политики и внедрение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администрациями муниципальных районов и городских округов Белгородской области»</w:t>
            </w:r>
            <w:r w:rsidR="00E77DA9">
              <w:rPr>
                <w:sz w:val="24"/>
                <w:szCs w:val="24"/>
                <w:lang w:eastAsia="en-US"/>
              </w:rPr>
              <w:t xml:space="preserve"> в режиме ВКС с департаментом экономического развития области</w:t>
            </w:r>
            <w:r w:rsidR="0015366B">
              <w:rPr>
                <w:sz w:val="24"/>
                <w:szCs w:val="24"/>
                <w:lang w:eastAsia="en-US"/>
              </w:rPr>
              <w:t xml:space="preserve"> в </w:t>
            </w:r>
            <w:proofErr w:type="gramStart"/>
            <w:r w:rsidR="0015366B">
              <w:rPr>
                <w:sz w:val="24"/>
                <w:szCs w:val="24"/>
                <w:lang w:eastAsia="en-US"/>
              </w:rPr>
              <w:t>г</w:t>
            </w:r>
            <w:proofErr w:type="gramEnd"/>
            <w:r w:rsidR="0015366B">
              <w:rPr>
                <w:sz w:val="24"/>
                <w:szCs w:val="24"/>
                <w:lang w:eastAsia="en-US"/>
              </w:rPr>
              <w:t>. Грайвороне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B3EF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развития;</w:t>
            </w:r>
          </w:p>
          <w:p w:rsidR="008B3EF0" w:rsidRDefault="008B3EF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муниципальной службы и кадров </w:t>
            </w:r>
          </w:p>
          <w:p w:rsidR="008B3EF0" w:rsidRDefault="008B3EF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1.1</w:t>
            </w:r>
            <w:r w:rsidR="00262267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5238D8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в положения </w:t>
            </w:r>
            <w:r w:rsidR="005238D8">
              <w:rPr>
                <w:sz w:val="24"/>
                <w:szCs w:val="24"/>
                <w:lang w:eastAsia="en-US"/>
              </w:rPr>
              <w:t xml:space="preserve">о </w:t>
            </w:r>
            <w:r>
              <w:rPr>
                <w:sz w:val="24"/>
                <w:szCs w:val="24"/>
                <w:lang w:eastAsia="en-US"/>
              </w:rPr>
              <w:t xml:space="preserve">структурных подразделениях, должностные регламенты сотрудников изменений, касающихся координации вопросов содействия развитию конкуренции (реализации системных мероприятий и развития конкуренции                               на товарных рынках в установленных сферах деятельности, разработки                               и реализации ведомственных (муниципальных) планов мероприятий)                    и обеспечения организации                                                          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E63C82" w:rsidP="007344E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Решениями</w:t>
            </w:r>
            <w:r w:rsidR="00CB46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Совета депутатов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первого созыва о</w:t>
            </w:r>
            <w:r w:rsidR="00CB4686">
              <w:rPr>
                <w:sz w:val="24"/>
                <w:szCs w:val="24"/>
                <w:lang w:eastAsia="en-US"/>
              </w:rPr>
              <w:t xml:space="preserve">т 27 декабря 2018 года №115 «О </w:t>
            </w:r>
            <w:proofErr w:type="gramStart"/>
            <w:r w:rsidR="00CB4686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оложении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об управлении АПК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</w:t>
            </w:r>
            <w:r w:rsidR="00CB4686">
              <w:rPr>
                <w:sz w:val="24"/>
                <w:szCs w:val="24"/>
                <w:lang w:eastAsia="en-US"/>
              </w:rPr>
              <w:t xml:space="preserve"> округа»,</w:t>
            </w:r>
            <w:r w:rsidR="007344E0">
              <w:rPr>
                <w:sz w:val="24"/>
                <w:szCs w:val="24"/>
                <w:lang w:eastAsia="en-US"/>
              </w:rPr>
              <w:t xml:space="preserve"> от 27 декабря 2018 года №11 «О Положении об управлении экономического развития администрации </w:t>
            </w:r>
            <w:proofErr w:type="spellStart"/>
            <w:r w:rsidR="007344E0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7344E0">
              <w:rPr>
                <w:sz w:val="24"/>
                <w:szCs w:val="24"/>
                <w:lang w:eastAsia="en-US"/>
              </w:rPr>
              <w:t xml:space="preserve"> городского округа»,</w:t>
            </w:r>
            <w:r w:rsidR="00CB4686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CB4686">
              <w:rPr>
                <w:sz w:val="24"/>
                <w:szCs w:val="24"/>
                <w:lang w:eastAsia="en-US"/>
              </w:rPr>
              <w:t>р</w:t>
            </w:r>
            <w:r w:rsidR="000E16D5" w:rsidRPr="00CB4686">
              <w:rPr>
                <w:sz w:val="24"/>
                <w:szCs w:val="24"/>
                <w:lang w:eastAsia="en-US"/>
              </w:rPr>
              <w:t>ас</w:t>
            </w:r>
            <w:r w:rsidR="000E16D5">
              <w:rPr>
                <w:sz w:val="24"/>
                <w:szCs w:val="24"/>
                <w:lang w:eastAsia="en-US"/>
              </w:rPr>
              <w:t xml:space="preserve">поряжением администрации </w:t>
            </w:r>
            <w:proofErr w:type="spellStart"/>
            <w:r w:rsidR="000E16D5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0E16D5">
              <w:rPr>
                <w:sz w:val="24"/>
                <w:szCs w:val="24"/>
                <w:lang w:eastAsia="en-US"/>
              </w:rPr>
              <w:t xml:space="preserve"> городского округа от 15 марта 2019 года №283-р «Об утверждении </w:t>
            </w:r>
            <w:r>
              <w:rPr>
                <w:sz w:val="24"/>
                <w:szCs w:val="24"/>
                <w:lang w:eastAsia="en-US"/>
              </w:rPr>
              <w:t xml:space="preserve">Положения об отделе муниципальных закупок и должностных инструкций работников отдела» внесены </w:t>
            </w:r>
            <w:r w:rsidR="007344E0">
              <w:rPr>
                <w:sz w:val="24"/>
                <w:szCs w:val="24"/>
                <w:lang w:eastAsia="en-US"/>
              </w:rPr>
              <w:t>пункты</w:t>
            </w:r>
            <w:r>
              <w:rPr>
                <w:sz w:val="24"/>
                <w:szCs w:val="24"/>
                <w:lang w:eastAsia="en-US"/>
              </w:rPr>
              <w:t xml:space="preserve"> в положения</w:t>
            </w:r>
            <w:r w:rsidR="00CB4686">
              <w:rPr>
                <w:sz w:val="24"/>
                <w:szCs w:val="24"/>
                <w:lang w:eastAsia="en-US"/>
              </w:rPr>
              <w:t xml:space="preserve"> об управлении экономического развития, управлении АПК и отдела муниципальных закупок, предусматривающие приоритет целей и задач по содействию развитию конкуренции на соответствующих товарных рынках.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26226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BA480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принятие постановления </w:t>
            </w:r>
            <w:r w:rsidR="00FC4E74">
              <w:rPr>
                <w:sz w:val="24"/>
                <w:szCs w:val="24"/>
                <w:lang w:eastAsia="en-US"/>
              </w:rPr>
              <w:t>администрации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«Об организации системы внутреннего обеспечения соответствия требованиям антимонопольного законодательства деятельности </w:t>
            </w:r>
            <w:r w:rsidR="00FC4E74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FC4E74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FC4E74"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>
              <w:rPr>
                <w:sz w:val="24"/>
                <w:szCs w:val="24"/>
                <w:lang w:eastAsia="en-US"/>
              </w:rPr>
              <w:t>, правовых актов</w:t>
            </w:r>
            <w:r w:rsidR="00FC4E74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обеспечивающих его исполнение, внесение изменений в указанные правовые акты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76D" w:rsidRDefault="009B776D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Приняты</w:t>
            </w:r>
            <w:proofErr w:type="gramEnd"/>
            <w:r w:rsidR="00D335A7">
              <w:rPr>
                <w:sz w:val="24"/>
                <w:szCs w:val="24"/>
                <w:lang w:eastAsia="en-US"/>
              </w:rPr>
              <w:t xml:space="preserve"> </w:t>
            </w:r>
            <w:r w:rsidR="00AF60A0">
              <w:rPr>
                <w:sz w:val="24"/>
                <w:szCs w:val="24"/>
                <w:lang w:eastAsia="en-US"/>
              </w:rPr>
              <w:t>в 2019 году:</w:t>
            </w:r>
          </w:p>
          <w:p w:rsidR="00713F16" w:rsidRDefault="009B776D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="00D335A7">
              <w:rPr>
                <w:sz w:val="24"/>
                <w:szCs w:val="24"/>
                <w:lang w:eastAsia="en-US"/>
              </w:rPr>
              <w:t xml:space="preserve">постановление администрации </w:t>
            </w:r>
            <w:proofErr w:type="spellStart"/>
            <w:r w:rsidR="00D335A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D335A7">
              <w:rPr>
                <w:sz w:val="24"/>
                <w:szCs w:val="24"/>
                <w:lang w:eastAsia="en-US"/>
              </w:rPr>
              <w:t xml:space="preserve"> городского округа от 28 июня 2019 года №357 «Об утверждении Положения об организации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="00D335A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D335A7">
              <w:rPr>
                <w:sz w:val="24"/>
                <w:szCs w:val="24"/>
                <w:lang w:eastAsia="en-US"/>
              </w:rPr>
              <w:t xml:space="preserve"> городского округа»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5901D1" w:rsidRDefault="005901D1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30 июля 2019 года №885-р «Об определении уполномоченного подразделения, ответственного за фу</w:t>
            </w:r>
            <w:r w:rsidR="003D1849">
              <w:rPr>
                <w:sz w:val="24"/>
                <w:szCs w:val="24"/>
                <w:lang w:eastAsia="en-US"/>
              </w:rPr>
              <w:t xml:space="preserve">нкционирование системы внутреннего обеспечения соответствия требованиям антимонопольного законодательства деятельности администрации </w:t>
            </w:r>
            <w:proofErr w:type="spellStart"/>
            <w:r w:rsidR="003D1849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3D1849">
              <w:rPr>
                <w:sz w:val="24"/>
                <w:szCs w:val="24"/>
                <w:lang w:eastAsia="en-US"/>
              </w:rPr>
              <w:t xml:space="preserve"> городского округа»;</w:t>
            </w:r>
          </w:p>
          <w:p w:rsidR="00214E98" w:rsidRDefault="005901D1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214E98">
              <w:rPr>
                <w:sz w:val="24"/>
                <w:szCs w:val="24"/>
                <w:lang w:eastAsia="en-US"/>
              </w:rPr>
              <w:t xml:space="preserve">. распоряжение администрации </w:t>
            </w:r>
            <w:proofErr w:type="spellStart"/>
            <w:r w:rsidR="00214E9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14E98">
              <w:rPr>
                <w:sz w:val="24"/>
                <w:szCs w:val="24"/>
                <w:lang w:eastAsia="en-US"/>
              </w:rPr>
              <w:t xml:space="preserve"> городского округа от 06 сентября 2019 года №1089-р «Об утверждении </w:t>
            </w:r>
            <w:proofErr w:type="gramStart"/>
            <w:r w:rsidR="00214E98">
              <w:rPr>
                <w:sz w:val="24"/>
                <w:szCs w:val="24"/>
                <w:lang w:eastAsia="en-US"/>
              </w:rPr>
              <w:t>перечня ключевых показателей эффективности функционирования системы внутреннего обеспечения соответствия</w:t>
            </w:r>
            <w:proofErr w:type="gramEnd"/>
            <w:r w:rsidR="00214E98">
              <w:rPr>
                <w:sz w:val="24"/>
                <w:szCs w:val="24"/>
                <w:lang w:eastAsia="en-US"/>
              </w:rPr>
              <w:t xml:space="preserve"> требованиям антимонопольного законодательства деятельности администрации </w:t>
            </w:r>
            <w:proofErr w:type="spellStart"/>
            <w:r w:rsidR="00214E98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214E98">
              <w:rPr>
                <w:sz w:val="24"/>
                <w:szCs w:val="24"/>
                <w:lang w:eastAsia="en-US"/>
              </w:rPr>
              <w:t xml:space="preserve"> городского округа и методики их расчета»;</w:t>
            </w:r>
          </w:p>
          <w:p w:rsidR="00733C2A" w:rsidRDefault="00733C2A" w:rsidP="00FC4E7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15 октября 2019 года №1305-р «Об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утверждении внутренних документов, обеспечивающих управление рисками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FC4E7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F05DA2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F05DA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перечня и проведение анализа выявленных нарушений антимонопольного законодательства в деятельности </w:t>
            </w:r>
            <w:r w:rsidR="00F05DA2">
              <w:rPr>
                <w:sz w:val="24"/>
                <w:szCs w:val="24"/>
                <w:lang w:eastAsia="en-US"/>
              </w:rPr>
              <w:t xml:space="preserve">структурных подразделений администрации </w:t>
            </w:r>
            <w:proofErr w:type="spellStart"/>
            <w:r w:rsidR="00F05DA2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F05DA2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за 3 предыдущих календарных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до 20 апреля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1D1" w:rsidRDefault="00A471D1" w:rsidP="008E0C3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Первый перечень нарушений администрациями муниципальных образований области антимонопольного законодательства за 2016-2018 годы получен от ДЭР 14.08.2019 года. </w:t>
            </w:r>
          </w:p>
          <w:p w:rsidR="00713F16" w:rsidRDefault="00A471D1" w:rsidP="008E0C3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 анализ выявленного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Белгородским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УФАС нарушения по делу №078-17-Аз от 14 апреля 2017 года.</w:t>
            </w:r>
          </w:p>
          <w:p w:rsidR="00A471D1" w:rsidRDefault="00A471D1" w:rsidP="008E0C3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направлена на ДЭР (исх. письмо от 30.08.2019 г. № 46-01-05/2931-и)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E0C3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812CF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карты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плана мероприятий по снижению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комплаенс-рисков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ключевых показателей эффективности функционирования антимонопольного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6B5A97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6B5A97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B5A97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Ежегодно                            до 1 мая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727F4" w:rsidP="006B5A9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15 октября 2019 года  №1305-р «Об утверждении внутренних документов, обеспечивающих управление рисками нарушения антимонопольного законодательства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6B5A97" w:rsidP="006B5A9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1.1</w:t>
            </w:r>
            <w:r w:rsidR="003115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нормативных правовых актов </w:t>
            </w:r>
            <w:r w:rsidR="003115FE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3115FE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3115FE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, </w:t>
            </w:r>
            <w:r w:rsidR="003115FE">
              <w:rPr>
                <w:sz w:val="24"/>
                <w:szCs w:val="24"/>
                <w:lang w:eastAsia="en-US"/>
              </w:rPr>
              <w:t xml:space="preserve">проектов таких </w:t>
            </w:r>
            <w:r>
              <w:rPr>
                <w:sz w:val="24"/>
                <w:szCs w:val="24"/>
                <w:lang w:eastAsia="en-US"/>
              </w:rPr>
              <w:t>нормативных правовых актов на предмет выявления рисков нарушения антимонопольного законодательства                               при участии организаций и граждан</w:t>
            </w:r>
          </w:p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113" w:rsidRDefault="008D7A29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официаль</w:t>
            </w:r>
            <w:r w:rsidR="00225DA2">
              <w:rPr>
                <w:sz w:val="24"/>
                <w:szCs w:val="24"/>
                <w:lang w:eastAsia="en-US"/>
              </w:rPr>
              <w:t>но</w:t>
            </w:r>
            <w:r>
              <w:rPr>
                <w:sz w:val="24"/>
                <w:szCs w:val="24"/>
                <w:lang w:eastAsia="en-US"/>
              </w:rPr>
              <w:t>м сайте</w:t>
            </w:r>
            <w:r w:rsidR="008E0876">
              <w:rPr>
                <w:sz w:val="24"/>
                <w:szCs w:val="24"/>
                <w:lang w:eastAsia="en-US"/>
              </w:rPr>
              <w:t xml:space="preserve"> органов местного самоуправ</w:t>
            </w:r>
            <w:r w:rsidR="00697FC2">
              <w:rPr>
                <w:sz w:val="24"/>
                <w:szCs w:val="24"/>
                <w:lang w:eastAsia="en-US"/>
              </w:rPr>
              <w:t xml:space="preserve">ления администрации </w:t>
            </w:r>
            <w:proofErr w:type="spellStart"/>
            <w:r w:rsidR="00697FC2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97FC2">
              <w:rPr>
                <w:sz w:val="24"/>
                <w:szCs w:val="24"/>
                <w:lang w:eastAsia="en-US"/>
              </w:rPr>
              <w:t xml:space="preserve"> городского округа в</w:t>
            </w:r>
            <w:r w:rsidR="00785113">
              <w:rPr>
                <w:sz w:val="24"/>
                <w:szCs w:val="24"/>
                <w:lang w:eastAsia="en-US"/>
              </w:rPr>
              <w:t>о</w:t>
            </w:r>
            <w:r w:rsidR="00697FC2">
              <w:rPr>
                <w:sz w:val="24"/>
                <w:szCs w:val="24"/>
                <w:lang w:eastAsia="en-US"/>
              </w:rPr>
              <w:t xml:space="preserve"> </w:t>
            </w:r>
            <w:r w:rsidR="00785113">
              <w:rPr>
                <w:sz w:val="24"/>
                <w:szCs w:val="24"/>
                <w:lang w:eastAsia="en-US"/>
              </w:rPr>
              <w:t>2</w:t>
            </w:r>
            <w:r w:rsidR="00697FC2">
              <w:rPr>
                <w:sz w:val="24"/>
                <w:szCs w:val="24"/>
                <w:lang w:eastAsia="en-US"/>
              </w:rPr>
              <w:t xml:space="preserve"> </w:t>
            </w:r>
            <w:r w:rsidR="00785113">
              <w:rPr>
                <w:sz w:val="24"/>
                <w:szCs w:val="24"/>
                <w:lang w:eastAsia="en-US"/>
              </w:rPr>
              <w:t>полугодии</w:t>
            </w:r>
            <w:r w:rsidR="00697FC2">
              <w:rPr>
                <w:sz w:val="24"/>
                <w:szCs w:val="24"/>
                <w:lang w:eastAsia="en-US"/>
              </w:rPr>
              <w:t xml:space="preserve"> 2019 года</w:t>
            </w:r>
            <w:r w:rsidR="00785113">
              <w:rPr>
                <w:sz w:val="24"/>
                <w:szCs w:val="24"/>
                <w:lang w:eastAsia="en-US"/>
              </w:rPr>
              <w:t xml:space="preserve"> создан раздел «Антимонопольный </w:t>
            </w:r>
            <w:proofErr w:type="spellStart"/>
            <w:r w:rsidR="00785113"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 w:rsidR="00785113">
              <w:rPr>
                <w:sz w:val="24"/>
                <w:szCs w:val="24"/>
                <w:lang w:eastAsia="en-US"/>
              </w:rPr>
              <w:t>».</w:t>
            </w:r>
          </w:p>
          <w:p w:rsidR="00785113" w:rsidRDefault="00785113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подразделе «Перечень и анализ действующих нормативных правовых актов» размещены перечни и тексты действующих постановлений администрации, утвержденных в 2016-2019 годах.</w:t>
            </w:r>
          </w:p>
          <w:p w:rsidR="00713F16" w:rsidRDefault="00785113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подразделе «Анализ проектов нормативных правовых актов» в декабре размещены уведомление о проведении публичных консультаций, анкета, проект 1 НПА, обоснование необходимости реализации предлагаемых решений.</w:t>
            </w:r>
            <w:r w:rsidR="00697FC2">
              <w:rPr>
                <w:sz w:val="24"/>
                <w:szCs w:val="24"/>
                <w:lang w:eastAsia="en-US"/>
              </w:rPr>
              <w:t xml:space="preserve"> </w:t>
            </w:r>
          </w:p>
          <w:p w:rsidR="00785113" w:rsidRDefault="00785113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Замечания и предложения организаций и граждан не поступили.</w:t>
            </w:r>
          </w:p>
          <w:p w:rsidR="00697FC2" w:rsidRDefault="00785113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hyperlink r:id="rId4" w:history="1">
              <w:r w:rsidR="00250F5A" w:rsidRPr="00224847">
                <w:rPr>
                  <w:rStyle w:val="ae"/>
                  <w:sz w:val="24"/>
                  <w:szCs w:val="24"/>
                  <w:lang w:eastAsia="en-US"/>
                </w:rPr>
                <w:t>http://www.graivoron.ru/deyatelnost/antimonopolnyj-komplaens/</w:t>
              </w:r>
            </w:hyperlink>
            <w:r>
              <w:rPr>
                <w:sz w:val="24"/>
                <w:szCs w:val="24"/>
                <w:lang w:eastAsia="en-US"/>
              </w:rPr>
              <w:t>)</w:t>
            </w:r>
          </w:p>
          <w:p w:rsidR="00250F5A" w:rsidRDefault="00250F5A" w:rsidP="003115F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3115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правового обеспечения аппарата главы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1.1</w:t>
            </w:r>
            <w:r w:rsidR="00DC2FF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DC2FF1">
              <w:rPr>
                <w:sz w:val="24"/>
                <w:szCs w:val="24"/>
                <w:lang w:eastAsia="en-US"/>
              </w:rPr>
              <w:t>Прове</w:t>
            </w:r>
            <w:r>
              <w:rPr>
                <w:sz w:val="24"/>
                <w:szCs w:val="24"/>
                <w:lang w:eastAsia="en-US"/>
              </w:rPr>
              <w:t>дение анализа</w:t>
            </w:r>
            <w:r w:rsidR="008A4F9B">
              <w:rPr>
                <w:sz w:val="24"/>
                <w:szCs w:val="24"/>
                <w:lang w:eastAsia="en-US"/>
              </w:rPr>
              <w:t xml:space="preserve"> практики применения </w:t>
            </w:r>
            <w:r>
              <w:rPr>
                <w:sz w:val="24"/>
                <w:szCs w:val="24"/>
                <w:lang w:eastAsia="en-US"/>
              </w:rPr>
              <w:t xml:space="preserve"> муниципальных нормативных правовых актов, определяющих порядок                                    </w:t>
            </w:r>
            <w:r w:rsidR="00DE40EE">
              <w:rPr>
                <w:sz w:val="24"/>
                <w:szCs w:val="24"/>
                <w:lang w:eastAsia="en-US"/>
              </w:rPr>
              <w:t xml:space="preserve">и </w:t>
            </w:r>
            <w:r>
              <w:rPr>
                <w:sz w:val="24"/>
                <w:szCs w:val="24"/>
                <w:lang w:eastAsia="en-US"/>
              </w:rPr>
              <w:t>у</w:t>
            </w:r>
            <w:r w:rsidR="00DE40EE">
              <w:rPr>
                <w:sz w:val="24"/>
                <w:szCs w:val="24"/>
                <w:lang w:eastAsia="en-US"/>
              </w:rPr>
              <w:t xml:space="preserve">словия получения </w:t>
            </w:r>
            <w:r>
              <w:rPr>
                <w:sz w:val="24"/>
                <w:szCs w:val="24"/>
                <w:lang w:eastAsia="en-US"/>
              </w:rPr>
              <w:t xml:space="preserve">               </w:t>
            </w:r>
            <w:r w:rsidR="00DE40EE">
              <w:rPr>
                <w:sz w:val="24"/>
                <w:szCs w:val="24"/>
                <w:lang w:eastAsia="en-US"/>
              </w:rPr>
              <w:t xml:space="preserve">                               </w:t>
            </w:r>
            <w:r>
              <w:rPr>
                <w:sz w:val="24"/>
                <w:szCs w:val="24"/>
                <w:lang w:eastAsia="en-US"/>
              </w:rPr>
              <w:t xml:space="preserve"> муниципальных преференций, согласов</w:t>
            </w:r>
            <w:r w:rsidR="00DE40EE">
              <w:rPr>
                <w:sz w:val="24"/>
                <w:szCs w:val="24"/>
                <w:lang w:eastAsia="en-US"/>
              </w:rPr>
              <w:t xml:space="preserve">ание  </w:t>
            </w:r>
            <w:r>
              <w:rPr>
                <w:sz w:val="24"/>
                <w:szCs w:val="24"/>
                <w:lang w:eastAsia="en-US"/>
              </w:rPr>
              <w:t xml:space="preserve"> муниципальных преференций                                                                    с антимонопольным органом в случаях, установленных антимонопольным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BF6EFF" w:rsidP="00DE40E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 муниципальные преференции не выделялись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A4F9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  <w:r w:rsidR="00621F03">
              <w:rPr>
                <w:sz w:val="24"/>
                <w:szCs w:val="24"/>
                <w:lang w:eastAsia="en-US"/>
              </w:rPr>
              <w:t>;</w:t>
            </w:r>
          </w:p>
          <w:p w:rsidR="00621F03" w:rsidRDefault="00621F0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</w:t>
            </w:r>
            <w:r w:rsidR="006F6C14">
              <w:rPr>
                <w:sz w:val="24"/>
                <w:szCs w:val="24"/>
                <w:lang w:eastAsia="en-US"/>
              </w:rPr>
              <w:t xml:space="preserve"> аппарата главы</w:t>
            </w:r>
          </w:p>
          <w:p w:rsidR="00621F03" w:rsidRDefault="00621F03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54020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анализа пра</w:t>
            </w:r>
            <w:r w:rsidR="00540209">
              <w:rPr>
                <w:sz w:val="24"/>
                <w:szCs w:val="24"/>
                <w:lang w:eastAsia="en-US"/>
              </w:rPr>
              <w:t xml:space="preserve">ктики реализации муниципальных  </w:t>
            </w:r>
            <w:r>
              <w:rPr>
                <w:sz w:val="24"/>
                <w:szCs w:val="24"/>
                <w:lang w:eastAsia="en-US"/>
              </w:rPr>
              <w:t xml:space="preserve"> функций и </w:t>
            </w:r>
            <w:r w:rsidR="00540209">
              <w:rPr>
                <w:sz w:val="24"/>
                <w:szCs w:val="24"/>
                <w:lang w:eastAsia="en-US"/>
              </w:rPr>
              <w:t>услуг</w:t>
            </w:r>
            <w:r>
              <w:rPr>
                <w:sz w:val="24"/>
                <w:szCs w:val="24"/>
                <w:lang w:eastAsia="en-US"/>
              </w:rPr>
              <w:t xml:space="preserve"> на предмет соответствия такой практики  антимонопольному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Pr="00427782" w:rsidRDefault="00427782" w:rsidP="0042778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27782">
              <w:rPr>
                <w:color w:val="000000"/>
                <w:spacing w:val="-1"/>
                <w:sz w:val="24"/>
                <w:szCs w:val="24"/>
              </w:rPr>
              <w:t xml:space="preserve">По итогам анализа  практики применения действующих муниципальных </w:t>
            </w:r>
            <w:r w:rsidRPr="00427782">
              <w:rPr>
                <w:color w:val="000000"/>
                <w:spacing w:val="-3"/>
                <w:sz w:val="24"/>
                <w:szCs w:val="24"/>
              </w:rPr>
              <w:t xml:space="preserve">нормативных   правовых   актов,   определяющих   порядок   и </w:t>
            </w:r>
            <w:r w:rsidRPr="00427782">
              <w:rPr>
                <w:color w:val="000000"/>
                <w:spacing w:val="-4"/>
                <w:sz w:val="24"/>
                <w:szCs w:val="24"/>
              </w:rPr>
              <w:t>условия предоставления муниципальных услуг на предмет соответствия антимонопольному законодательству  рисков    нарушения  (несоблюдения) антимонопольного законодательства при     предоставлении     муниципальных услуг, случаев установления и (или) взимания</w:t>
            </w:r>
            <w:r>
              <w:rPr>
                <w:color w:val="000000"/>
                <w:spacing w:val="-4"/>
                <w:sz w:val="24"/>
                <w:szCs w:val="24"/>
              </w:rPr>
              <w:t xml:space="preserve"> денежных средств,</w:t>
            </w:r>
            <w:r w:rsidRPr="00427782">
              <w:rPr>
                <w:color w:val="000000"/>
                <w:spacing w:val="-4"/>
                <w:sz w:val="24"/>
                <w:szCs w:val="24"/>
              </w:rPr>
              <w:t xml:space="preserve"> не предусмотренных  действующим законодательством, не </w:t>
            </w:r>
            <w:r>
              <w:rPr>
                <w:color w:val="000000"/>
                <w:spacing w:val="-4"/>
                <w:sz w:val="24"/>
                <w:szCs w:val="24"/>
              </w:rPr>
              <w:t>выявлено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450" w:rsidRDefault="0076645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развития;</w:t>
            </w:r>
          </w:p>
          <w:p w:rsidR="00766450" w:rsidRDefault="0076645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</w:t>
            </w:r>
            <w:r w:rsidR="006F6C14">
              <w:rPr>
                <w:sz w:val="24"/>
                <w:szCs w:val="24"/>
                <w:lang w:eastAsia="en-US"/>
              </w:rPr>
              <w:t xml:space="preserve"> аппарата главы</w:t>
            </w:r>
          </w:p>
          <w:p w:rsidR="00713F16" w:rsidRDefault="00766450" w:rsidP="00766450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 w:rsidR="00C32CFC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C32CF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анализа учредительных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документов организаций, подведомственных </w:t>
            </w:r>
            <w:r w:rsidR="00C32CFC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C32CF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32CFC">
              <w:rPr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с целью профилактики риска наделения данных организаций функциями и правами </w:t>
            </w:r>
            <w:r w:rsidR="00C32CFC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C32CFC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32CFC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2019 – 2021 </w:t>
            </w:r>
            <w:r>
              <w:rPr>
                <w:lang w:eastAsia="en-US"/>
              </w:rPr>
              <w:lastRenderedPageBreak/>
              <w:t>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C67C8B" w:rsidP="00B72BA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Проведен анализ учредительных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документов 3 организаций, подведомственных администрации городского округа. Наделение данных организаций функциями и правами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документации не выявлено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BA1" w:rsidRDefault="00B72BA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  <w:lang w:eastAsia="en-US"/>
              </w:rPr>
              <w:lastRenderedPageBreak/>
              <w:t>экономического развития;</w:t>
            </w:r>
          </w:p>
          <w:p w:rsidR="00B72BA1" w:rsidRDefault="00B72BA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правового обеспечения</w:t>
            </w:r>
            <w:r w:rsidR="006F6C14">
              <w:rPr>
                <w:sz w:val="24"/>
                <w:szCs w:val="24"/>
                <w:lang w:eastAsia="en-US"/>
              </w:rPr>
              <w:t xml:space="preserve"> аппарата главы</w:t>
            </w:r>
          </w:p>
          <w:p w:rsidR="00713F16" w:rsidRDefault="00B72BA1" w:rsidP="00B72BA1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</w:t>
            </w:r>
            <w:r w:rsidR="002103A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EC4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Подготовка ежегодного доклада                                              об антимонопольном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r w:rsidR="00EC49D1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EC49D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EC49D1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и его размещение                                               на официальном сайте </w:t>
            </w:r>
            <w:r w:rsidR="00EC49D1">
              <w:rPr>
                <w:sz w:val="24"/>
                <w:szCs w:val="24"/>
                <w:lang w:eastAsia="en-US"/>
              </w:rPr>
              <w:t xml:space="preserve">органов местного самоуправления администрации </w:t>
            </w:r>
            <w:proofErr w:type="spellStart"/>
            <w:r w:rsidR="00EC49D1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EC49D1">
              <w:rPr>
                <w:sz w:val="24"/>
                <w:szCs w:val="24"/>
                <w:lang w:eastAsia="en-US"/>
              </w:rPr>
              <w:t xml:space="preserve">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 в разделе «Антимонопольный </w:t>
            </w:r>
            <w:proofErr w:type="spellStart"/>
            <w:r>
              <w:rPr>
                <w:sz w:val="24"/>
                <w:szCs w:val="24"/>
                <w:lang w:eastAsia="en-US"/>
              </w:rPr>
              <w:t>комплаенс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Pr="004E087E" w:rsidRDefault="004E087E" w:rsidP="004E087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4E087E">
              <w:rPr>
                <w:color w:val="000000"/>
                <w:sz w:val="24"/>
                <w:szCs w:val="24"/>
              </w:rPr>
              <w:t xml:space="preserve">В соответствии с распоряжением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4E087E">
              <w:rPr>
                <w:color w:val="000000"/>
                <w:sz w:val="24"/>
                <w:szCs w:val="24"/>
              </w:rPr>
              <w:t xml:space="preserve"> от 28.06.2019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E087E">
              <w:rPr>
                <w:color w:val="000000"/>
                <w:sz w:val="24"/>
                <w:szCs w:val="24"/>
              </w:rPr>
              <w:t xml:space="preserve">г. </w:t>
            </w:r>
            <w:r>
              <w:rPr>
                <w:color w:val="000000"/>
                <w:sz w:val="24"/>
                <w:szCs w:val="24"/>
              </w:rPr>
              <w:t xml:space="preserve">№357 </w:t>
            </w:r>
            <w:r w:rsidRPr="004E087E">
              <w:rPr>
                <w:color w:val="000000"/>
                <w:sz w:val="24"/>
                <w:szCs w:val="24"/>
              </w:rPr>
              <w:t xml:space="preserve">«Об </w:t>
            </w:r>
            <w:r>
              <w:rPr>
                <w:color w:val="000000"/>
                <w:sz w:val="24"/>
                <w:szCs w:val="24"/>
              </w:rPr>
              <w:t xml:space="preserve">утверждении Положения  об </w:t>
            </w:r>
            <w:r w:rsidRPr="004E087E">
              <w:rPr>
                <w:color w:val="000000"/>
                <w:sz w:val="24"/>
                <w:szCs w:val="24"/>
              </w:rPr>
              <w:t xml:space="preserve">организации системы внутреннего обеспечения соответствия требованиям антимонопольного законодательства деятельности  администрации </w:t>
            </w:r>
            <w:proofErr w:type="spellStart"/>
            <w:r>
              <w:rPr>
                <w:color w:val="000000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городского округа</w:t>
            </w:r>
            <w:r w:rsidRPr="004E087E">
              <w:rPr>
                <w:color w:val="000000"/>
                <w:sz w:val="24"/>
                <w:szCs w:val="24"/>
              </w:rPr>
              <w:t xml:space="preserve">»  проект </w:t>
            </w:r>
            <w:r w:rsidRPr="004E087E">
              <w:rPr>
                <w:color w:val="000000"/>
                <w:spacing w:val="-2"/>
                <w:sz w:val="24"/>
                <w:szCs w:val="24"/>
              </w:rPr>
              <w:t xml:space="preserve">ежегодного доклада </w:t>
            </w:r>
            <w:proofErr w:type="gramStart"/>
            <w:r w:rsidRPr="004E087E">
              <w:rPr>
                <w:color w:val="000000"/>
                <w:spacing w:val="-2"/>
                <w:sz w:val="24"/>
                <w:szCs w:val="24"/>
              </w:rPr>
              <w:t>об</w:t>
            </w:r>
            <w:proofErr w:type="gramEnd"/>
            <w:r w:rsidRPr="004E087E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4E087E">
              <w:rPr>
                <w:color w:val="000000"/>
                <w:spacing w:val="-3"/>
                <w:sz w:val="24"/>
                <w:szCs w:val="24"/>
              </w:rPr>
              <w:t xml:space="preserve">антимонопольном   </w:t>
            </w:r>
            <w:proofErr w:type="spellStart"/>
            <w:r w:rsidRPr="004E087E">
              <w:rPr>
                <w:color w:val="000000"/>
                <w:spacing w:val="-3"/>
                <w:sz w:val="24"/>
                <w:szCs w:val="24"/>
              </w:rPr>
              <w:t>комплаенс</w:t>
            </w:r>
            <w:r>
              <w:rPr>
                <w:color w:val="000000"/>
                <w:spacing w:val="-3"/>
                <w:sz w:val="24"/>
                <w:szCs w:val="24"/>
              </w:rPr>
              <w:t>е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будет подготовлен в срок до 10.02.</w:t>
            </w:r>
            <w:r w:rsidRPr="004E087E">
              <w:rPr>
                <w:color w:val="000000"/>
                <w:spacing w:val="-3"/>
                <w:sz w:val="24"/>
                <w:szCs w:val="24"/>
              </w:rPr>
              <w:t>2020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</w:t>
            </w:r>
            <w:r w:rsidRPr="004E087E">
              <w:rPr>
                <w:color w:val="000000"/>
                <w:spacing w:val="-3"/>
                <w:sz w:val="24"/>
                <w:szCs w:val="24"/>
              </w:rPr>
              <w:t>г</w:t>
            </w:r>
            <w:r>
              <w:rPr>
                <w:color w:val="000000"/>
                <w:spacing w:val="-3"/>
                <w:sz w:val="24"/>
                <w:szCs w:val="24"/>
              </w:rPr>
              <w:t>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C14" w:rsidRDefault="006F6C14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6F6C14" w:rsidP="006F6C1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Pr="0067322A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67322A">
              <w:rPr>
                <w:b/>
                <w:sz w:val="24"/>
                <w:szCs w:val="24"/>
                <w:lang w:eastAsia="en-US"/>
              </w:rPr>
              <w:t>2. Развитие малого и среднего предпринимательства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Оказание </w:t>
            </w:r>
            <w:r w:rsidR="0067322A">
              <w:rPr>
                <w:sz w:val="24"/>
                <w:szCs w:val="24"/>
                <w:lang w:eastAsia="en-US"/>
              </w:rPr>
              <w:t xml:space="preserve">содействия в получении </w:t>
            </w:r>
            <w:r>
              <w:rPr>
                <w:sz w:val="24"/>
                <w:szCs w:val="24"/>
                <w:lang w:eastAsia="en-US"/>
              </w:rPr>
              <w:t xml:space="preserve">государственной поддержки субъектам малого и среднего предпринимательства (далее – субъекты МСП)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5E3C6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</w:t>
            </w:r>
            <w:r w:rsidR="00544252">
              <w:rPr>
                <w:sz w:val="24"/>
                <w:szCs w:val="24"/>
                <w:lang w:eastAsia="en-US"/>
              </w:rPr>
              <w:t>азана информационная поддержка 4</w:t>
            </w:r>
            <w:r>
              <w:rPr>
                <w:sz w:val="24"/>
                <w:szCs w:val="24"/>
                <w:lang w:eastAsia="en-US"/>
              </w:rPr>
              <w:t xml:space="preserve"> предприятиям при получении финансовой поддержки в </w:t>
            </w:r>
            <w:proofErr w:type="spellStart"/>
            <w:r>
              <w:rPr>
                <w:sz w:val="24"/>
                <w:szCs w:val="24"/>
                <w:lang w:eastAsia="en-US"/>
              </w:rPr>
              <w:t>Микрокредитной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компании Белгородский областной фонд поддержки малого и среднего </w:t>
            </w:r>
            <w:r w:rsidR="00544252">
              <w:rPr>
                <w:sz w:val="24"/>
                <w:szCs w:val="24"/>
                <w:lang w:eastAsia="en-US"/>
              </w:rPr>
              <w:t xml:space="preserve">предпринимательства. Сумма займов по 5 договорам </w:t>
            </w:r>
            <w:r>
              <w:rPr>
                <w:sz w:val="24"/>
                <w:szCs w:val="24"/>
                <w:lang w:eastAsia="en-US"/>
              </w:rPr>
              <w:t xml:space="preserve"> с льготной процентной ставкой </w:t>
            </w:r>
            <w:r w:rsidR="00544252">
              <w:rPr>
                <w:sz w:val="24"/>
                <w:szCs w:val="24"/>
                <w:lang w:eastAsia="en-US"/>
              </w:rPr>
              <w:t xml:space="preserve">(от 7,25 до 10,875%) </w:t>
            </w:r>
            <w:r>
              <w:rPr>
                <w:sz w:val="24"/>
                <w:szCs w:val="24"/>
                <w:lang w:eastAsia="en-US"/>
              </w:rPr>
              <w:t>составила 16 млн. рублей.</w:t>
            </w:r>
          </w:p>
          <w:p w:rsidR="00544252" w:rsidRDefault="0054425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выданным администрацией городского округа заключениям о целесообразности реализации проектов </w:t>
            </w:r>
            <w:r w:rsidR="007543E3">
              <w:rPr>
                <w:sz w:val="24"/>
                <w:szCs w:val="24"/>
                <w:lang w:eastAsia="en-US"/>
              </w:rPr>
              <w:t>3 субъекта бизнеса получили гранты на безвозмездной и безвозвратной основе на сумму 4,6 млн. рублей</w:t>
            </w:r>
          </w:p>
          <w:p w:rsidR="00544252" w:rsidRDefault="0054425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2A" w:rsidRDefault="0067322A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713F16" w:rsidRDefault="0067322A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F16" w:rsidRDefault="00713F1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Содействие развитию институтов поддержки субъектов МСП (центров кластерного развития, регионального инжиниринга, молодёжного творчества, оказания услуг для бизнеса, технопарков)</w:t>
            </w:r>
          </w:p>
          <w:p w:rsidR="00713F16" w:rsidRDefault="00713F1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454" w:rsidRDefault="008114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Оказываются муниципальные услуги в соответствии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811454" w:rsidRDefault="008114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04.04.2019 года №198 «Об утверждении административного регламента предоставления муниципальной услуги «Создание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округа»;</w:t>
            </w:r>
          </w:p>
          <w:p w:rsidR="00713F16" w:rsidRDefault="0081145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постановлением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04.04.2019 года «Об утверждении административного регламента предоставления муниципальной услуги «Предоставление поддержки субъектам малого и среднего предпринимательства в рамках реализации муниципальных программ»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2A" w:rsidRDefault="0067322A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67322A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Создание и организация деятельности центра «Мой бизнес»</w:t>
            </w:r>
            <w:r w:rsidR="0067322A">
              <w:rPr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="0067322A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67322A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EF399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 ноября 2019 года заключено соглашение №12 о взаимодействии между МКК БОФПМСП и администрацией городского округа по вопросу создания центра «Мой бизнес» в городе Грайвороне на базе управления экономического развития администрации городского округа</w:t>
            </w:r>
            <w:r w:rsidR="0093193B">
              <w:rPr>
                <w:sz w:val="24"/>
                <w:szCs w:val="24"/>
                <w:lang w:eastAsia="en-US"/>
              </w:rPr>
              <w:t xml:space="preserve"> (ул. Комсомольская, 21).</w:t>
            </w:r>
          </w:p>
          <w:p w:rsidR="00AD6ECC" w:rsidRDefault="00AD6ECC" w:rsidP="00885ACB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Создано</w:t>
            </w:r>
            <w:r w:rsidR="00B76B32">
              <w:rPr>
                <w:sz w:val="24"/>
                <w:szCs w:val="24"/>
                <w:lang w:eastAsia="en-US"/>
              </w:rPr>
              <w:t xml:space="preserve"> интерактивное рабочее место</w:t>
            </w:r>
            <w:r w:rsidR="0009526C">
              <w:rPr>
                <w:sz w:val="24"/>
                <w:szCs w:val="24"/>
                <w:lang w:eastAsia="en-US"/>
              </w:rPr>
              <w:t xml:space="preserve"> для субъектов малого и среднего предпринимательства</w:t>
            </w:r>
            <w:r w:rsidR="0093193B">
              <w:rPr>
                <w:sz w:val="24"/>
                <w:szCs w:val="24"/>
                <w:lang w:eastAsia="en-US"/>
              </w:rPr>
              <w:t xml:space="preserve">. Получено 7 единиц </w:t>
            </w:r>
            <w:r w:rsidR="0093193B">
              <w:rPr>
                <w:sz w:val="24"/>
                <w:szCs w:val="24"/>
                <w:lang w:eastAsia="en-US"/>
              </w:rPr>
              <w:lastRenderedPageBreak/>
              <w:t>оргтехники на безвозмездной основе для оказания услуг субъектам МСП.</w:t>
            </w:r>
            <w:r w:rsidR="004D3315">
              <w:rPr>
                <w:sz w:val="24"/>
                <w:szCs w:val="24"/>
                <w:lang w:eastAsia="en-US"/>
              </w:rPr>
              <w:t xml:space="preserve"> Назначено ответственное </w:t>
            </w:r>
            <w:r w:rsidR="00885ACB">
              <w:rPr>
                <w:sz w:val="24"/>
                <w:szCs w:val="24"/>
                <w:lang w:eastAsia="en-US"/>
              </w:rPr>
              <w:t xml:space="preserve">должностное </w:t>
            </w:r>
            <w:r w:rsidR="004D3315">
              <w:rPr>
                <w:sz w:val="24"/>
                <w:szCs w:val="24"/>
                <w:lang w:eastAsia="en-US"/>
              </w:rPr>
              <w:t xml:space="preserve">лицо за </w:t>
            </w:r>
            <w:r w:rsidR="00885ACB">
              <w:rPr>
                <w:sz w:val="24"/>
                <w:szCs w:val="24"/>
                <w:lang w:eastAsia="en-US"/>
              </w:rPr>
              <w:t>реализацию соглашения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22A" w:rsidRDefault="0067322A" w:rsidP="0067322A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713F16" w:rsidRDefault="0067322A" w:rsidP="0067322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C136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Содействие созданию промышленных парков в рамках реализации программы                                   по развитию индустриальных (промышленных) парков на территории </w:t>
            </w:r>
            <w:proofErr w:type="spellStart"/>
            <w:r w:rsidR="00C13662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13662">
              <w:rPr>
                <w:sz w:val="24"/>
                <w:szCs w:val="24"/>
                <w:lang w:eastAsia="en-US"/>
              </w:rPr>
              <w:t xml:space="preserve"> городского округа на период</w:t>
            </w:r>
            <w:r>
              <w:rPr>
                <w:sz w:val="24"/>
                <w:szCs w:val="24"/>
                <w:lang w:eastAsia="en-US"/>
              </w:rPr>
              <w:t xml:space="preserve">  до 2020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E92475" w:rsidP="00D439E7">
            <w:pPr>
              <w:jc w:val="both"/>
              <w:rPr>
                <w:sz w:val="24"/>
                <w:szCs w:val="24"/>
                <w:lang w:eastAsia="en-US"/>
              </w:rPr>
            </w:pPr>
            <w:r w:rsidRPr="00E92475">
              <w:rPr>
                <w:sz w:val="24"/>
                <w:szCs w:val="24"/>
              </w:rPr>
              <w:t xml:space="preserve">В течение 2019 года на территории </w:t>
            </w:r>
            <w:proofErr w:type="spellStart"/>
            <w:r w:rsidRPr="00E92475">
              <w:rPr>
                <w:sz w:val="24"/>
                <w:szCs w:val="24"/>
              </w:rPr>
              <w:t>Грайворонского</w:t>
            </w:r>
            <w:proofErr w:type="spellEnd"/>
            <w:r w:rsidRPr="00E92475">
              <w:rPr>
                <w:sz w:val="24"/>
                <w:szCs w:val="24"/>
              </w:rPr>
              <w:t xml:space="preserve"> городского округа проекты по </w:t>
            </w:r>
            <w:r w:rsidRPr="00E92475">
              <w:rPr>
                <w:sz w:val="24"/>
                <w:szCs w:val="24"/>
                <w:lang w:eastAsia="en-US"/>
              </w:rPr>
              <w:t>развитию индустриальных (промышленных) парков</w:t>
            </w:r>
            <w:r w:rsidRPr="00E92475">
              <w:rPr>
                <w:sz w:val="24"/>
                <w:szCs w:val="24"/>
              </w:rPr>
              <w:t xml:space="preserve"> не </w:t>
            </w:r>
            <w:r w:rsidR="00D439E7">
              <w:rPr>
                <w:sz w:val="24"/>
                <w:szCs w:val="24"/>
              </w:rPr>
              <w:t xml:space="preserve">разрабатывались </w:t>
            </w:r>
            <w:r w:rsidRPr="00E92475">
              <w:rPr>
                <w:sz w:val="24"/>
                <w:szCs w:val="24"/>
              </w:rPr>
              <w:t xml:space="preserve"> и не осуществлялись.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662" w:rsidRDefault="00C13662" w:rsidP="00C13662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C13662" w:rsidP="00C13662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  <w:r w:rsidR="00C13662">
              <w:rPr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C1366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</w:t>
            </w:r>
            <w:r w:rsidR="00C13662">
              <w:rPr>
                <w:sz w:val="24"/>
                <w:szCs w:val="24"/>
                <w:lang w:eastAsia="en-US"/>
              </w:rPr>
              <w:t>областной Программы «500/1000</w:t>
            </w:r>
            <w:r w:rsidR="00360B7B">
              <w:rPr>
                <w:sz w:val="24"/>
                <w:szCs w:val="24"/>
                <w:lang w:eastAsia="en-US"/>
              </w:rPr>
              <w:t>0</w:t>
            </w:r>
            <w:r w:rsidR="00C13662">
              <w:rPr>
                <w:sz w:val="24"/>
                <w:szCs w:val="24"/>
                <w:lang w:eastAsia="en-US"/>
              </w:rPr>
              <w:t xml:space="preserve">» в сельских </w:t>
            </w:r>
            <w:r>
              <w:rPr>
                <w:sz w:val="24"/>
                <w:szCs w:val="24"/>
                <w:lang w:eastAsia="en-US"/>
              </w:rPr>
              <w:t xml:space="preserve">территориях </w:t>
            </w:r>
            <w:proofErr w:type="spellStart"/>
            <w:r w:rsidR="00C13662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C13662"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15" w:rsidRPr="00942B15" w:rsidRDefault="00942B15" w:rsidP="00942B15">
            <w:pPr>
              <w:jc w:val="both"/>
              <w:rPr>
                <w:sz w:val="24"/>
                <w:szCs w:val="24"/>
              </w:rPr>
            </w:pPr>
            <w:r w:rsidRPr="00942B15">
              <w:rPr>
                <w:sz w:val="24"/>
                <w:szCs w:val="24"/>
              </w:rPr>
              <w:t xml:space="preserve">В рамках реализации Программы «500/10000» на территории </w:t>
            </w:r>
            <w:proofErr w:type="spellStart"/>
            <w:r w:rsidRPr="00942B15">
              <w:rPr>
                <w:sz w:val="24"/>
                <w:szCs w:val="24"/>
              </w:rPr>
              <w:t>Грайворонского</w:t>
            </w:r>
            <w:proofErr w:type="spellEnd"/>
            <w:r w:rsidRPr="00942B15">
              <w:rPr>
                <w:sz w:val="24"/>
                <w:szCs w:val="24"/>
              </w:rPr>
              <w:t xml:space="preserve"> городского округа сформирован перечень проектов, реализуемых и планируемых к реализации, который включает </w:t>
            </w:r>
            <w:r w:rsidRPr="00942B15">
              <w:rPr>
                <w:color w:val="000000"/>
                <w:sz w:val="24"/>
                <w:szCs w:val="24"/>
              </w:rPr>
              <w:t>20</w:t>
            </w:r>
            <w:r w:rsidRPr="00942B15">
              <w:rPr>
                <w:sz w:val="24"/>
                <w:szCs w:val="24"/>
              </w:rPr>
              <w:t xml:space="preserve"> проектов по созданию новых и развитию действующих предприятий, в рамках которых планируется создание 103 новых рабочих места. Общий объем инвестиций составляет 334,976 млн. рублей. </w:t>
            </w:r>
          </w:p>
          <w:p w:rsidR="00713F16" w:rsidRDefault="00942B15" w:rsidP="00942B15">
            <w:pPr>
              <w:jc w:val="both"/>
              <w:rPr>
                <w:sz w:val="24"/>
                <w:szCs w:val="24"/>
                <w:lang w:eastAsia="en-US"/>
              </w:rPr>
            </w:pPr>
            <w:r w:rsidRPr="00942B15">
              <w:rPr>
                <w:sz w:val="24"/>
                <w:szCs w:val="24"/>
              </w:rPr>
              <w:t>В настоящее время насчитывается 18 завершенных и реализуемых проектов, создано 46 рабочих мест, фактически освоено в завершенных и реализуемых проектах 244,149 млн</w:t>
            </w:r>
            <w:r w:rsidR="001C2741">
              <w:rPr>
                <w:sz w:val="24"/>
                <w:szCs w:val="24"/>
              </w:rPr>
              <w:t>.</w:t>
            </w:r>
            <w:r w:rsidRPr="00942B15">
              <w:rPr>
                <w:sz w:val="24"/>
                <w:szCs w:val="24"/>
              </w:rPr>
              <w:t xml:space="preserve"> рублей.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C931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АПК;</w:t>
            </w:r>
          </w:p>
          <w:p w:rsidR="00C93157" w:rsidRDefault="00C93157" w:rsidP="00C931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C93157" w:rsidP="00C9315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C9315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семинаров, совещаний, круглых столов, конференций, </w:t>
            </w:r>
            <w:r w:rsidR="00AA7898">
              <w:rPr>
                <w:sz w:val="24"/>
                <w:szCs w:val="24"/>
                <w:lang w:eastAsia="en-US"/>
              </w:rPr>
              <w:t>содействие участию в областных конкурсах</w:t>
            </w:r>
            <w:r>
              <w:rPr>
                <w:sz w:val="24"/>
                <w:szCs w:val="24"/>
                <w:lang w:eastAsia="en-US"/>
              </w:rPr>
              <w:t xml:space="preserve"> для субъектов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F3A5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субъект бизнеса принял участие в областном конкурсе «Предприниматель года»</w:t>
            </w:r>
          </w:p>
          <w:p w:rsidR="007F3A5D" w:rsidRDefault="007F3A5D" w:rsidP="007F3A5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участия в областных семинарах, совещаниях направлялся председатель Совет</w:t>
            </w:r>
            <w:r w:rsidR="00543C74">
              <w:rPr>
                <w:sz w:val="24"/>
                <w:szCs w:val="24"/>
                <w:lang w:eastAsia="en-US"/>
              </w:rPr>
              <w:t xml:space="preserve">а по поддержке и развитию малого </w:t>
            </w:r>
            <w:r>
              <w:rPr>
                <w:sz w:val="24"/>
                <w:szCs w:val="24"/>
                <w:lang w:eastAsia="en-US"/>
              </w:rPr>
              <w:t xml:space="preserve"> предпринимательства городского округа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8" w:rsidRDefault="00AA7898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AA7898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  <w:r w:rsidR="00AA789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консультационных                                    и информационно-образовательных услуг, 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проведение образовательных мероприятий по использованию инструментов развития бизнеса для потенциальных и действующих предпринимателей, в том числе                                          по финансовой грамотности, на базе инфраструктуры поддержки субъектов МСП и АО «Корпорация «Развитие»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FE7547" w:rsidP="00AA7898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8 по 20 августа 2019 г. 20 потенциальных и действующих субъектов бизнеса </w:t>
            </w:r>
            <w:r>
              <w:rPr>
                <w:sz w:val="24"/>
                <w:szCs w:val="24"/>
                <w:lang w:eastAsia="en-US"/>
              </w:rPr>
              <w:lastRenderedPageBreak/>
              <w:t>городского округа прошли обучение на бесплатной основе по программе «Инструменты маркетинга и продаж» с получением сертификата</w:t>
            </w:r>
            <w:r w:rsidR="00045E74">
              <w:rPr>
                <w:sz w:val="24"/>
                <w:szCs w:val="24"/>
                <w:lang w:eastAsia="en-US"/>
              </w:rPr>
              <w:t>.</w:t>
            </w:r>
          </w:p>
          <w:p w:rsidR="00045E74" w:rsidRDefault="00045E74" w:rsidP="00AA7898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Продолжается размещение информационных материалов на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«Предпринимательство»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8" w:rsidRDefault="00AA7898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</w:t>
            </w:r>
            <w:r>
              <w:rPr>
                <w:sz w:val="24"/>
                <w:szCs w:val="24"/>
                <w:lang w:eastAsia="en-US"/>
              </w:rPr>
              <w:lastRenderedPageBreak/>
              <w:t>экономического развития;</w:t>
            </w:r>
          </w:p>
          <w:p w:rsidR="00AA7898" w:rsidRDefault="00AA7898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713F16" w:rsidRDefault="00AA7898" w:rsidP="00AA7898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AA789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потенциальных                                                 и действующих предпринимателей                                                         о возможности получения мер государственной и муниципальной поддержки посредством средств массовой информации, социальных сетей, наружной рекламы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FB1A3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Информационные материалы размещаются  на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в разделе «Предпринимательство»</w:t>
            </w:r>
          </w:p>
          <w:p w:rsidR="00F14B40" w:rsidRDefault="00F14B4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 w:rsidRPr="00F14B40">
              <w:rPr>
                <w:sz w:val="24"/>
                <w:szCs w:val="24"/>
                <w:lang w:eastAsia="en-US"/>
              </w:rPr>
              <w:t>http://www.graivoron.ru/deyatelnost/ekonomika/maloe-i-srednee-predprinimatelstvo/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898" w:rsidRDefault="00AA7898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  <w:r w:rsidR="0043416E">
              <w:rPr>
                <w:sz w:val="24"/>
                <w:szCs w:val="24"/>
                <w:lang w:eastAsia="en-US"/>
              </w:rPr>
              <w:t>;</w:t>
            </w:r>
          </w:p>
          <w:p w:rsidR="0043416E" w:rsidRDefault="0043416E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АПК</w:t>
            </w:r>
          </w:p>
          <w:p w:rsidR="00713F16" w:rsidRDefault="00AA7898" w:rsidP="00AA7898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F16" w:rsidRDefault="00713F16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 Снижение административных барьеров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465F1B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«Формирование культуры бережливого управления                                                 в органах власти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E44AE5" w:rsidP="00876A8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проекта «Формирование культуры бережливого управления»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началась 01.02.2019 г. Проект реализован 30.07.2019 г. успешно и без отклонений.</w:t>
            </w:r>
          </w:p>
          <w:p w:rsidR="003A39F6" w:rsidRPr="00FC14B6" w:rsidRDefault="003A39F6" w:rsidP="003A39F6">
            <w:pPr>
              <w:ind w:firstLine="708"/>
              <w:jc w:val="both"/>
              <w:rPr>
                <w:sz w:val="24"/>
                <w:szCs w:val="24"/>
              </w:rPr>
            </w:pPr>
            <w:r w:rsidRPr="00FC14B6">
              <w:rPr>
                <w:sz w:val="24"/>
                <w:szCs w:val="24"/>
              </w:rPr>
              <w:t xml:space="preserve">Корпоративное обучение сотрудников структурных подразделений администрации городского округа проводилось: </w:t>
            </w:r>
          </w:p>
          <w:p w:rsidR="003A39F6" w:rsidRPr="00FC14B6" w:rsidRDefault="003A39F6" w:rsidP="003A39F6">
            <w:pPr>
              <w:ind w:firstLine="708"/>
              <w:jc w:val="both"/>
              <w:rPr>
                <w:sz w:val="24"/>
                <w:szCs w:val="24"/>
              </w:rPr>
            </w:pPr>
            <w:r w:rsidRPr="00FC14B6">
              <w:rPr>
                <w:sz w:val="24"/>
                <w:szCs w:val="24"/>
              </w:rPr>
              <w:t xml:space="preserve">- в феврале 2019 года сотрудниками отдела внедрения бережливого управления </w:t>
            </w:r>
            <w:hyperlink r:id="rId5" w:history="1">
              <w:r w:rsidRPr="005020B3">
                <w:rPr>
                  <w:rStyle w:val="ae"/>
                  <w:color w:val="auto"/>
                  <w:sz w:val="24"/>
                  <w:szCs w:val="24"/>
                  <w:u w:val="none"/>
                </w:rPr>
                <w:t>Департамента внутренней и кадровой политики</w:t>
              </w:r>
            </w:hyperlink>
            <w:r w:rsidRPr="005020B3">
              <w:rPr>
                <w:sz w:val="24"/>
                <w:szCs w:val="24"/>
              </w:rPr>
              <w:t xml:space="preserve"> Белгородской области </w:t>
            </w:r>
            <w:r w:rsidR="005020B3" w:rsidRPr="005020B3">
              <w:rPr>
                <w:sz w:val="24"/>
                <w:szCs w:val="24"/>
              </w:rPr>
              <w:t>пров</w:t>
            </w:r>
            <w:r w:rsidR="005020B3">
              <w:rPr>
                <w:sz w:val="24"/>
                <w:szCs w:val="24"/>
              </w:rPr>
              <w:t>еден</w:t>
            </w:r>
            <w:r w:rsidRPr="005020B3">
              <w:rPr>
                <w:sz w:val="24"/>
                <w:szCs w:val="24"/>
              </w:rPr>
              <w:t xml:space="preserve"> </w:t>
            </w:r>
            <w:r w:rsidRPr="00FC14B6">
              <w:rPr>
                <w:sz w:val="24"/>
                <w:szCs w:val="24"/>
              </w:rPr>
              <w:t>тренинг по внедрению инструментов бережливого управления;</w:t>
            </w:r>
          </w:p>
          <w:p w:rsidR="003A39F6" w:rsidRPr="00FC14B6" w:rsidRDefault="003A39F6" w:rsidP="003A39F6">
            <w:pPr>
              <w:ind w:firstLine="708"/>
              <w:jc w:val="both"/>
              <w:rPr>
                <w:sz w:val="24"/>
                <w:szCs w:val="24"/>
              </w:rPr>
            </w:pPr>
            <w:r w:rsidRPr="00FC14B6">
              <w:rPr>
                <w:sz w:val="24"/>
                <w:szCs w:val="24"/>
              </w:rPr>
              <w:t xml:space="preserve">- с марта по июль 2019 года </w:t>
            </w:r>
            <w:r w:rsidRPr="00FC14B6">
              <w:rPr>
                <w:sz w:val="24"/>
                <w:szCs w:val="24"/>
              </w:rPr>
              <w:lastRenderedPageBreak/>
              <w:t xml:space="preserve">сотрудники отдела проектного управления и инноваций провели </w:t>
            </w:r>
            <w:r w:rsidRPr="005020B3">
              <w:rPr>
                <w:sz w:val="24"/>
                <w:szCs w:val="24"/>
              </w:rPr>
              <w:t xml:space="preserve">6 </w:t>
            </w:r>
            <w:r w:rsidRPr="00FC14B6">
              <w:rPr>
                <w:sz w:val="24"/>
                <w:szCs w:val="24"/>
              </w:rPr>
              <w:t xml:space="preserve">обучающих семинаров </w:t>
            </w:r>
            <w:r w:rsidR="005020B3">
              <w:rPr>
                <w:sz w:val="24"/>
                <w:szCs w:val="24"/>
              </w:rPr>
              <w:t xml:space="preserve">для сотрудников администрации городского округа </w:t>
            </w:r>
            <w:r w:rsidRPr="00FC14B6">
              <w:rPr>
                <w:sz w:val="24"/>
                <w:szCs w:val="24"/>
              </w:rPr>
              <w:t>по работе</w:t>
            </w:r>
            <w:r>
              <w:rPr>
                <w:sz w:val="24"/>
                <w:szCs w:val="24"/>
              </w:rPr>
              <w:t xml:space="preserve"> с</w:t>
            </w:r>
            <w:r w:rsidRPr="00FC14B6">
              <w:rPr>
                <w:sz w:val="24"/>
                <w:szCs w:val="24"/>
              </w:rPr>
              <w:t xml:space="preserve"> инстру</w:t>
            </w:r>
            <w:r w:rsidR="005020B3">
              <w:rPr>
                <w:sz w:val="24"/>
                <w:szCs w:val="24"/>
              </w:rPr>
              <w:t>ментами бережливого управления;</w:t>
            </w:r>
          </w:p>
          <w:p w:rsidR="003A39F6" w:rsidRDefault="00845F3D" w:rsidP="003A39F6">
            <w:pPr>
              <w:ind w:firstLine="708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="003A39F6" w:rsidRPr="00FC14B6">
              <w:rPr>
                <w:sz w:val="24"/>
                <w:szCs w:val="24"/>
                <w:shd w:val="clear" w:color="auto" w:fill="FFFFFF"/>
              </w:rPr>
              <w:t xml:space="preserve">обучение сотрудников администрации </w:t>
            </w:r>
            <w:proofErr w:type="spellStart"/>
            <w:r w:rsidR="003A39F6" w:rsidRPr="00FC14B6">
              <w:rPr>
                <w:sz w:val="24"/>
                <w:szCs w:val="24"/>
                <w:shd w:val="clear" w:color="auto" w:fill="FFFFFF"/>
              </w:rPr>
              <w:t>Грайворонского</w:t>
            </w:r>
            <w:proofErr w:type="spellEnd"/>
            <w:r w:rsidR="003A39F6" w:rsidRPr="00FC14B6">
              <w:rPr>
                <w:sz w:val="24"/>
                <w:szCs w:val="24"/>
                <w:shd w:val="clear" w:color="auto" w:fill="FFFFFF"/>
              </w:rPr>
              <w:t xml:space="preserve"> городского округа с привлечение внешних организаций (НИУ </w:t>
            </w:r>
            <w:proofErr w:type="spellStart"/>
            <w:r w:rsidR="003A39F6" w:rsidRPr="00FC14B6">
              <w:rPr>
                <w:sz w:val="24"/>
                <w:szCs w:val="24"/>
                <w:shd w:val="clear" w:color="auto" w:fill="FFFFFF"/>
              </w:rPr>
              <w:t>БелГУ</w:t>
            </w:r>
            <w:proofErr w:type="spellEnd"/>
            <w:r w:rsidR="003A39F6" w:rsidRPr="00FC14B6">
              <w:rPr>
                <w:sz w:val="24"/>
                <w:szCs w:val="24"/>
                <w:shd w:val="clear" w:color="auto" w:fill="FFFFFF"/>
              </w:rPr>
              <w:t xml:space="preserve">) запланировано на первое полугодие 2020 года. </w:t>
            </w:r>
          </w:p>
          <w:p w:rsidR="008721AA" w:rsidRPr="00FC14B6" w:rsidRDefault="008721AA" w:rsidP="008721AA">
            <w:pPr>
              <w:ind w:firstLine="708"/>
              <w:jc w:val="both"/>
              <w:rPr>
                <w:sz w:val="24"/>
                <w:szCs w:val="24"/>
              </w:rPr>
            </w:pPr>
            <w:r w:rsidRPr="00FC14B6">
              <w:rPr>
                <w:sz w:val="24"/>
                <w:szCs w:val="24"/>
              </w:rPr>
              <w:t xml:space="preserve">Инструмент «5С» внедрен во всех структурных подразделениях администрации </w:t>
            </w:r>
            <w:proofErr w:type="spellStart"/>
            <w:r w:rsidRPr="00FC14B6">
              <w:rPr>
                <w:sz w:val="24"/>
                <w:szCs w:val="24"/>
              </w:rPr>
              <w:t>Грайворонского</w:t>
            </w:r>
            <w:proofErr w:type="spellEnd"/>
            <w:r w:rsidRPr="00FC14B6">
              <w:rPr>
                <w:sz w:val="24"/>
                <w:szCs w:val="24"/>
              </w:rPr>
              <w:t xml:space="preserve"> городского округа.</w:t>
            </w:r>
          </w:p>
          <w:p w:rsidR="00C802D6" w:rsidRDefault="00C802D6" w:rsidP="00C802D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экономические эффекты, которых удалось достичь после реализации бережливых проектов:</w:t>
            </w:r>
          </w:p>
          <w:p w:rsidR="00C802D6" w:rsidRDefault="00C802D6" w:rsidP="00C802D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экономия денежных средств на бензин -  не менее 20 900 рублей;</w:t>
            </w:r>
          </w:p>
          <w:p w:rsidR="00C802D6" w:rsidRDefault="00C802D6" w:rsidP="00C802D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экономия денежных средств на канцелярию составляет 11 310 рублей (бумага – 7160 руб., картридж для принтера – 4150 руб.);</w:t>
            </w:r>
          </w:p>
          <w:p w:rsidR="00C802D6" w:rsidRDefault="00C802D6" w:rsidP="00C802D6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экономия денежных средств на услуги связи – 800 рублей в год;</w:t>
            </w:r>
          </w:p>
          <w:p w:rsidR="003A39F6" w:rsidRDefault="003A39F6" w:rsidP="00876A83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876A83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проектного управления и инноваций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3.</w:t>
            </w:r>
            <w:r w:rsidR="00465F1B"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465F1B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Внесение изменений в Положение                                                     о проведении оценки регулирующего воздействия проектов нормативных правовых актов и экспертизы нормативных правовых актов </w:t>
            </w:r>
            <w:r w:rsidR="00465F1B"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="00465F1B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="00465F1B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, затрагивающих предпринимательскую                           и инвестиционную деятельность, в части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включения положений, предусматривающих анализ воздействия таких актов                                        на конкуренцию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A0396D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издано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08 февраля 2019 года № 93 «Об утверждении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Порядка проведения оценки регулирующего воздействия проектов нормативных правовых </w:t>
            </w:r>
            <w:r w:rsidR="00162665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актов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экспертизы нормативных правовых актов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затрагивающих предпринимательскую и инвестиционную деятельность»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B" w:rsidRDefault="00465F1B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713F16" w:rsidRDefault="00465F1B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</w:t>
            </w:r>
            <w:r w:rsidR="00465F1B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актов области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F83" w:rsidRDefault="009B5F83" w:rsidP="009B5F8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2019 году на проекты нормативных правовых актов оценка регулирующего воздействия не проводилась.</w:t>
            </w:r>
          </w:p>
          <w:p w:rsidR="009B5F83" w:rsidRDefault="009B5F83" w:rsidP="009B5F8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В </w:t>
            </w:r>
            <w:r>
              <w:rPr>
                <w:sz w:val="24"/>
                <w:szCs w:val="24"/>
                <w:lang w:val="en-US" w:eastAsia="en-US"/>
              </w:rPr>
              <w:t>III</w:t>
            </w:r>
            <w:r w:rsidRPr="003B11F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квартале 2019 года проводилась </w:t>
            </w:r>
            <w:r w:rsidR="00DA5E1F">
              <w:rPr>
                <w:sz w:val="24"/>
                <w:szCs w:val="24"/>
                <w:lang w:eastAsia="en-US"/>
              </w:rPr>
              <w:t xml:space="preserve">первая </w:t>
            </w:r>
            <w:r>
              <w:rPr>
                <w:sz w:val="24"/>
                <w:szCs w:val="24"/>
                <w:lang w:eastAsia="en-US"/>
              </w:rPr>
              <w:t>экспертиза нормативного правового акта № 363 от 21 сентября 2017 года «Об утверждении перечня муниципального имущества, которое может быть использовано для предоставления в аренду на долгосрочной основе (не менее пяти лет) субъектами малого и среднего предпринимательства, а так же организациям образующим инфраструктуру поддержки субъектов малого и среднего предпринимательства.</w:t>
            </w:r>
            <w:proofErr w:type="gramEnd"/>
          </w:p>
          <w:p w:rsidR="00713F16" w:rsidRDefault="009B5F83" w:rsidP="009B5F83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В 2020 году планируется проведение </w:t>
            </w:r>
            <w:r w:rsidR="00DA5E1F">
              <w:rPr>
                <w:sz w:val="24"/>
                <w:szCs w:val="24"/>
                <w:lang w:eastAsia="en-US"/>
              </w:rPr>
              <w:t xml:space="preserve">второй </w:t>
            </w:r>
            <w:r>
              <w:rPr>
                <w:sz w:val="24"/>
                <w:szCs w:val="24"/>
                <w:lang w:eastAsia="en-US"/>
              </w:rPr>
              <w:t>экспертизы на Постановление администрации муниципального района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№ 363 от 21.09.2017г. «Об утверждении Перечня муниципального имущества, которое может быть использовано для предоставления в аренду на долгосрочной основе (не менее пяти лет) субъектам малого и среднего предпринимательства, а так же организациям, образующим инфраструктуру поддержки субъектов малого и среднего предпринимательства».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1B" w:rsidRDefault="00465F1B" w:rsidP="00465F1B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713F16" w:rsidRDefault="00465F1B" w:rsidP="00465F1B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0360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</w:t>
            </w:r>
            <w:r>
              <w:rPr>
                <w:sz w:val="24"/>
                <w:szCs w:val="24"/>
                <w:lang w:eastAsia="en-US"/>
              </w:rPr>
              <w:t xml:space="preserve"> округа</w:t>
            </w:r>
          </w:p>
        </w:tc>
      </w:tr>
      <w:tr w:rsidR="00713F16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  <w:r w:rsidR="00DF145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некоммерческих организаций                                    в проведении общественной экспертизы проектов законов </w:t>
            </w:r>
            <w:r w:rsidR="00DF1457">
              <w:rPr>
                <w:sz w:val="24"/>
                <w:szCs w:val="24"/>
                <w:lang w:eastAsia="en-US"/>
              </w:rPr>
              <w:t>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и проектов нормативных право</w:t>
            </w:r>
            <w:r w:rsidR="00DF1457">
              <w:rPr>
                <w:sz w:val="24"/>
                <w:szCs w:val="24"/>
                <w:lang w:eastAsia="en-US"/>
              </w:rPr>
              <w:t>вых актов городского округа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  <w:r w:rsidR="00DF1457">
              <w:rPr>
                <w:sz w:val="24"/>
                <w:szCs w:val="24"/>
                <w:lang w:eastAsia="en-US"/>
              </w:rPr>
              <w:t>в рамках</w:t>
            </w:r>
            <w:r>
              <w:rPr>
                <w:sz w:val="24"/>
                <w:szCs w:val="24"/>
                <w:lang w:eastAsia="en-US"/>
              </w:rPr>
              <w:t xml:space="preserve">                                            </w:t>
            </w:r>
            <w:r w:rsidR="00DF1457">
              <w:rPr>
                <w:sz w:val="24"/>
                <w:szCs w:val="24"/>
                <w:lang w:eastAsia="en-US"/>
              </w:rPr>
              <w:t xml:space="preserve">         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lastRenderedPageBreak/>
              <w:t>проведения оценки регулирующего воздействия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713F16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F16" w:rsidRDefault="0034019C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в проведении общественной экспертизы проектов законов городского округа и проектов НПА в рамках проведения ОРВ некоммерческие организации не привлекались для участия. </w:t>
            </w:r>
            <w:r>
              <w:rPr>
                <w:sz w:val="24"/>
                <w:szCs w:val="24"/>
                <w:lang w:eastAsia="en-US"/>
              </w:rPr>
              <w:lastRenderedPageBreak/>
              <w:t>В 2020 году планируется проведение общественной экспертизы, участие в которой примут некоммерческие организации.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457" w:rsidRPr="006C6549" w:rsidRDefault="00DF1457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6C6549">
              <w:rPr>
                <w:sz w:val="24"/>
                <w:szCs w:val="24"/>
                <w:lang w:eastAsia="en-US"/>
              </w:rPr>
              <w:lastRenderedPageBreak/>
              <w:t>Управление экономического развития</w:t>
            </w:r>
          </w:p>
          <w:p w:rsidR="00713F16" w:rsidRDefault="00DF1457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</w:t>
            </w:r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обучающих семинаров, рабочих группах, конференциях по вопросам </w:t>
            </w:r>
            <w:proofErr w:type="gramStart"/>
            <w:r>
              <w:rPr>
                <w:sz w:val="24"/>
                <w:szCs w:val="24"/>
                <w:lang w:eastAsia="en-US"/>
              </w:rPr>
              <w:t>оценки регулирующего воздействия проектов нормативных правовых актов городского округа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Pr="0014337F" w:rsidRDefault="005D0407" w:rsidP="00AD6ECC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19  сентября 2019 года </w:t>
            </w:r>
            <w:r w:rsidR="008C761A">
              <w:rPr>
                <w:sz w:val="24"/>
                <w:szCs w:val="24"/>
                <w:lang w:eastAsia="en-US"/>
              </w:rPr>
              <w:t xml:space="preserve">2 специалиста управления экономического развития администрации городского округа </w:t>
            </w:r>
            <w:r>
              <w:rPr>
                <w:sz w:val="24"/>
                <w:szCs w:val="24"/>
                <w:lang w:eastAsia="en-US"/>
              </w:rPr>
              <w:t>принимали участие в обучающем семинаре по оценке регулирующего воздействия.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7" w:rsidRPr="006C6549" w:rsidRDefault="005D0407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6C6549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5D0407" w:rsidRPr="006C6549" w:rsidRDefault="005D0407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6C65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6C6549" w:rsidRDefault="006C6549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DF145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Освещение в средствах массовой информации и сети Интернет мероприятий                                              в сфере оценки регулирующего воздействия нормативных правовых актов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EA7C0A" w:rsidP="00EA7C0A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размещаются НПА, проходящие ОРВ или экспертизу документа. В районной газете «Родной край»  размещалось постановление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08 февраля 2019 года </w:t>
            </w:r>
            <w:r w:rsidR="00E91A18">
              <w:rPr>
                <w:sz w:val="24"/>
                <w:szCs w:val="24"/>
                <w:lang w:eastAsia="en-US"/>
              </w:rPr>
              <w:t xml:space="preserve">№93 </w:t>
            </w:r>
            <w:r>
              <w:rPr>
                <w:sz w:val="24"/>
                <w:szCs w:val="24"/>
                <w:lang w:eastAsia="en-US"/>
              </w:rPr>
              <w:t xml:space="preserve">«Об утверждении Порядка проведения ОРВ НПА и экспертизы НПА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округа, </w:t>
            </w:r>
            <w:proofErr w:type="gramStart"/>
            <w:r>
              <w:rPr>
                <w:sz w:val="24"/>
                <w:szCs w:val="24"/>
                <w:lang w:eastAsia="en-US"/>
              </w:rPr>
              <w:t>затрагивающих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предпринимательскую и инвестиционную деятельность».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7" w:rsidRPr="00F5360A" w:rsidRDefault="005D0407" w:rsidP="00DF145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 w:rsidRPr="00F5360A">
              <w:rPr>
                <w:sz w:val="24"/>
                <w:szCs w:val="24"/>
                <w:lang w:eastAsia="en-US"/>
              </w:rPr>
              <w:t>Управление экономического развития</w:t>
            </w:r>
          </w:p>
          <w:p w:rsidR="005D0407" w:rsidRDefault="005D0407" w:rsidP="00DF1457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5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5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F5360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Разработка и утверждение прогнозного плана (программы) приватизации имущества, находящегося                                          в муниципальной собственности городского округа, содержащего перечень муниципальных унитарных предприятий, акций (долей в уставных капиталах) хозяйственных обществ, находящихся в муниципальной собственности,                                  и недвижимого имущества, которое планируется приватизировать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 w:line="232" w:lineRule="auto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DF1457">
            <w:pPr>
              <w:pStyle w:val="a3"/>
              <w:spacing w:before="0" w:beforeAutospacing="0" w:after="0" w:afterAutospacing="0" w:line="232" w:lineRule="auto"/>
              <w:jc w:val="both"/>
            </w:pPr>
            <w:r w:rsidRPr="00B93A40">
              <w:rPr>
                <w:lang w:eastAsia="en-US"/>
              </w:rPr>
              <w:t>Решение сессии</w:t>
            </w:r>
            <w:r w:rsidRPr="00B93A40">
              <w:t xml:space="preserve"> совета депутатов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от 27.12.2018 г. №120 «Об утверждении прогнозного плана (программы) приватизации муниципального имущества на территории </w:t>
            </w:r>
            <w:proofErr w:type="spellStart"/>
            <w:r w:rsidRPr="00B93A40">
              <w:t>Грайворонского</w:t>
            </w:r>
            <w:proofErr w:type="spellEnd"/>
            <w:r w:rsidRPr="00B93A40">
              <w:t xml:space="preserve"> городского округа на 2019 год»</w:t>
            </w:r>
          </w:p>
          <w:p w:rsidR="005D0407" w:rsidRDefault="005D0407" w:rsidP="00DF1457">
            <w:pPr>
              <w:pStyle w:val="a3"/>
              <w:spacing w:before="0" w:beforeAutospacing="0" w:after="0" w:afterAutospacing="0" w:line="23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Решение сессии</w:t>
            </w:r>
            <w:r>
              <w:t xml:space="preserve"> совета депутатов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от 26.12.2019 г. №277 «Об утверждении прогнозного плана (программы) приватизации муниципального имущества </w:t>
            </w:r>
            <w:r>
              <w:lastRenderedPageBreak/>
              <w:t xml:space="preserve">на территории </w:t>
            </w:r>
            <w:proofErr w:type="spellStart"/>
            <w:r>
              <w:t>Грайворонского</w:t>
            </w:r>
            <w:proofErr w:type="spellEnd"/>
            <w:r>
              <w:t xml:space="preserve"> городского округа на 2020 год»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конкурентных процедур, предусмотренных законодательством,     муниципальными             унитарными предприятиями,                                               муниципальными учреждениями                                                   при реализации и предоставлении                                    в пользование                                                      муниципального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/>
              <w:jc w:val="center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Pr="004C189D" w:rsidRDefault="005D040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C189D">
              <w:t xml:space="preserve">На основании положения о порядке управления и распоряжения муниципальной собственностью </w:t>
            </w:r>
            <w:proofErr w:type="spellStart"/>
            <w:r w:rsidRPr="004C189D">
              <w:t>Грайворонского</w:t>
            </w:r>
            <w:proofErr w:type="spellEnd"/>
            <w:r w:rsidRPr="004C189D">
              <w:t xml:space="preserve"> городского округа (от 05.12.18 г №53) муниципальное унитарное предприятие, которому муниципальное имущество принадлежит на праве хозяйственного ведения, владеет, пользуется и распоряжается этим имуществом в пределах, установленных гражданским законодательством. Переданное на праве хозяйственного ведения имущество не является собственностью муниципального унитарного предприятия, остается неделимым и не может быть распределено по вкладам (долям, паям), в том числе  между его работниками. Муниципальное унитарное предприятие не вправе продавать, принадлежащее ему на праве хозяйственного ведения недвижимое имущество, вносить его в качестве вклада (пая) в уставный капитал хозяйственных обществ и товариществ, обменивать, сдавать в аренду, отдавать в залог, иным способом распоряжаться этим имуществом без согласия собственника, о чем указывается в уставе муниципального предприятия.</w:t>
            </w:r>
            <w:r w:rsidRPr="004C189D">
              <w:rPr>
                <w:color w:val="3C4052"/>
                <w:shd w:val="clear" w:color="auto" w:fill="FFFFFF"/>
              </w:rPr>
              <w:t xml:space="preserve"> В соответствии </w:t>
            </w:r>
            <w:r w:rsidRPr="004C189D">
              <w:rPr>
                <w:shd w:val="clear" w:color="auto" w:fill="FFFFFF"/>
              </w:rPr>
              <w:t xml:space="preserve">со ст. 17.1. </w:t>
            </w:r>
            <w:proofErr w:type="gramStart"/>
            <w:r w:rsidRPr="004C189D">
              <w:rPr>
                <w:shd w:val="clear" w:color="auto" w:fill="FFFFFF"/>
              </w:rPr>
              <w:t xml:space="preserve">ФЗ от 26.07.2006 № 135-ФЗ «О защите конкуренции» заключение договоров аренды, договоров безвозмездного </w:t>
            </w:r>
            <w:r w:rsidRPr="004C189D">
              <w:rPr>
                <w:shd w:val="clear" w:color="auto" w:fill="FFFFFF"/>
              </w:rPr>
              <w:lastRenderedPageBreak/>
              <w:t>пользования, договоров доверительного управления имуществом, иных договоров, предусматривающих переход прав владения и (или) пользования  в отношении государственного или муниципального имущества, не закрепленного на праве хозяйственного ведения может быть осуществлено только по результатам проведения конкурсов или аукционов на право заключения этих договоров.</w:t>
            </w:r>
            <w:proofErr w:type="gramEnd"/>
            <w:r w:rsidRPr="004C189D">
              <w:rPr>
                <w:shd w:val="clear" w:color="auto" w:fill="FFFFFF"/>
              </w:rPr>
              <w:t xml:space="preserve"> В 2019 году муниципальное имущество </w:t>
            </w:r>
            <w:proofErr w:type="spellStart"/>
            <w:r w:rsidRPr="004C189D">
              <w:rPr>
                <w:shd w:val="clear" w:color="auto" w:fill="FFFFFF"/>
              </w:rPr>
              <w:t>МУПам</w:t>
            </w:r>
            <w:proofErr w:type="spellEnd"/>
            <w:r w:rsidRPr="004C189D">
              <w:rPr>
                <w:shd w:val="clear" w:color="auto" w:fill="FFFFFF"/>
              </w:rPr>
              <w:t xml:space="preserve"> не предоставлялось.</w:t>
            </w:r>
            <w:r w:rsidRPr="004C189D">
              <w:rPr>
                <w:sz w:val="28"/>
                <w:szCs w:val="28"/>
              </w:rPr>
              <w:t xml:space="preserve"> </w:t>
            </w:r>
            <w:r w:rsidRPr="004C189D">
              <w:t>Муниципальное казенное предприятие, муниципальное учреждение, которому муниципальное имущество принадлежит на праве оперативного управления, осуществляет в пределах, установленных законом, в соответствии с целями своей деятельности, заданиями собственника и назначением имущества права владения, пользования и распоряжения им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7" w:rsidRDefault="005D040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условий, в соответствии                                   с которыми хозяйствующие субъекты, доля участия администрации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 в которых составляет 50 и более процентов,    при допуске к участию в закупках товаров, работ, услуг для обеспечения муниципальных нужд принимают участие в указанных закупках                                    на равных условиях с иными хозяйствующими субъектами  </w:t>
            </w:r>
          </w:p>
          <w:p w:rsidR="005D0407" w:rsidRDefault="005D0407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89D" w:rsidRPr="004C189D" w:rsidRDefault="004C189D" w:rsidP="004C189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C189D">
              <w:rPr>
                <w:lang w:eastAsia="en-US"/>
              </w:rPr>
              <w:t xml:space="preserve">Хозяйствующие субъекты, доля участия администрации </w:t>
            </w:r>
            <w:proofErr w:type="spellStart"/>
            <w:r w:rsidRPr="004C189D">
              <w:rPr>
                <w:lang w:eastAsia="en-US"/>
              </w:rPr>
              <w:t>Грайворонского</w:t>
            </w:r>
            <w:proofErr w:type="spellEnd"/>
            <w:r w:rsidRPr="004C189D">
              <w:rPr>
                <w:lang w:eastAsia="en-US"/>
              </w:rPr>
              <w:t xml:space="preserve"> городского округа в которых составляет 50 и более процентов</w:t>
            </w:r>
            <w:r>
              <w:rPr>
                <w:lang w:eastAsia="en-US"/>
              </w:rPr>
              <w:t>,</w:t>
            </w:r>
            <w:r w:rsidRPr="004C189D">
              <w:rPr>
                <w:lang w:eastAsia="en-US"/>
              </w:rPr>
              <w:t xml:space="preserve"> не принимают участия  </w:t>
            </w:r>
          </w:p>
          <w:p w:rsidR="005D0407" w:rsidRPr="004C189D" w:rsidRDefault="004C189D" w:rsidP="004C189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 w:rsidRPr="004C189D">
              <w:rPr>
                <w:sz w:val="22"/>
                <w:szCs w:val="22"/>
                <w:lang w:eastAsia="en-US"/>
              </w:rPr>
              <w:t>в конкурентных способах  определения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C8681D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Недопущение изменения целевого использования объектов недвижимого </w:t>
            </w:r>
            <w:r>
              <w:rPr>
                <w:lang w:eastAsia="en-US"/>
              </w:rPr>
              <w:lastRenderedPageBreak/>
              <w:t xml:space="preserve">имущества, находящегося                                           в муниципальной собственности </w:t>
            </w:r>
            <w:proofErr w:type="spellStart"/>
            <w:r>
              <w:rPr>
                <w:lang w:eastAsia="en-US"/>
              </w:rPr>
              <w:t>Грайворонского</w:t>
            </w:r>
            <w:proofErr w:type="spellEnd"/>
            <w:r>
              <w:rPr>
                <w:lang w:eastAsia="en-US"/>
              </w:rPr>
              <w:t xml:space="preserve"> городского округа, в социальной сфере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C8681D">
            <w:pPr>
              <w:pStyle w:val="a3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С целью недопущения изменения целевого использования объектов </w:t>
            </w:r>
            <w:r>
              <w:rPr>
                <w:color w:val="2D2D2D"/>
                <w:spacing w:val="2"/>
                <w:shd w:val="clear" w:color="auto" w:fill="FFFFFF"/>
              </w:rPr>
              <w:lastRenderedPageBreak/>
              <w:t xml:space="preserve">недвижимого имущества, находящегося в муниципальной собственности, на территории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Грайворонского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городского округа регулярно</w:t>
            </w:r>
            <w:r w:rsidRPr="00A23F9A">
              <w:rPr>
                <w:color w:val="2D2D2D"/>
                <w:spacing w:val="2"/>
                <w:shd w:val="clear" w:color="auto" w:fill="FFFFFF"/>
              </w:rPr>
              <w:t xml:space="preserve"> проводится </w:t>
            </w:r>
            <w:r>
              <w:rPr>
                <w:color w:val="2D2D2D"/>
                <w:spacing w:val="2"/>
                <w:shd w:val="clear" w:color="auto" w:fill="FFFFFF"/>
              </w:rPr>
              <w:t>инвентаризация</w:t>
            </w:r>
            <w:r w:rsidRPr="00A23F9A">
              <w:rPr>
                <w:color w:val="2D2D2D"/>
                <w:spacing w:val="2"/>
                <w:shd w:val="clear" w:color="auto" w:fill="FFFFFF"/>
              </w:rPr>
              <w:t xml:space="preserve"> муни</w:t>
            </w:r>
            <w:r>
              <w:rPr>
                <w:color w:val="2D2D2D"/>
                <w:spacing w:val="2"/>
                <w:shd w:val="clear" w:color="auto" w:fill="FFFFFF"/>
              </w:rPr>
              <w:t>ципального имущества.</w:t>
            </w:r>
          </w:p>
          <w:p w:rsidR="005D0407" w:rsidRDefault="005D0407" w:rsidP="00C8681D">
            <w:pPr>
              <w:pStyle w:val="a3"/>
              <w:spacing w:before="0" w:beforeAutospacing="0" w:after="0" w:afterAutospacing="0"/>
              <w:jc w:val="both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 В 2019 году имущество, используемое не по назначению, не выявлено.</w:t>
            </w:r>
            <w:r w:rsidR="006C136C">
              <w:rPr>
                <w:color w:val="2D2D2D"/>
                <w:spacing w:val="2"/>
                <w:shd w:val="clear" w:color="auto" w:fill="FFFFFF"/>
              </w:rPr>
              <w:t xml:space="preserve"> </w:t>
            </w:r>
          </w:p>
          <w:p w:rsidR="006C136C" w:rsidRDefault="006C136C" w:rsidP="006C136C">
            <w:pPr>
              <w:pStyle w:val="a3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t>В соответствии с</w:t>
            </w:r>
            <w:r w:rsidRPr="00A539C6">
              <w:t xml:space="preserve"> Поручени</w:t>
            </w:r>
            <w:r>
              <w:t>ем</w:t>
            </w:r>
            <w:r w:rsidRPr="00A539C6">
              <w:t xml:space="preserve"> Президента Российско</w:t>
            </w:r>
            <w:r>
              <w:t>й Федерации от 26 ноября 2011 года</w:t>
            </w:r>
            <w:r w:rsidRPr="00A539C6">
              <w:t xml:space="preserve"> № Пр-3553</w:t>
            </w:r>
            <w:r>
              <w:t xml:space="preserve"> «О</w:t>
            </w:r>
            <w:r w:rsidRPr="00A539C6">
              <w:t xml:space="preserve"> принятии мер, направленных на обеспечение использования помещений, территорий и иного имущества дошкольных и школьных общеобразовательных учреждений по целевому назначению</w:t>
            </w:r>
            <w:r>
              <w:t xml:space="preserve">» не целевого использования </w:t>
            </w:r>
            <w:r w:rsidRPr="003C5259">
              <w:rPr>
                <w:szCs w:val="28"/>
              </w:rPr>
              <w:t>образовательными учреждениями</w:t>
            </w:r>
            <w:r>
              <w:rPr>
                <w:szCs w:val="28"/>
              </w:rPr>
              <w:t xml:space="preserve"> недвижимого имущества не допускается.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</w:t>
            </w:r>
            <w:r>
              <w:rPr>
                <w:sz w:val="24"/>
                <w:szCs w:val="24"/>
                <w:lang w:eastAsia="en-US"/>
              </w:rPr>
              <w:lastRenderedPageBreak/>
              <w:t>собственности и земельных ресурсов;</w:t>
            </w:r>
          </w:p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социальной защиты населения;</w:t>
            </w:r>
          </w:p>
          <w:p w:rsidR="005D0407" w:rsidRDefault="005D0407" w:rsidP="00C8681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296773">
            <w:pPr>
              <w:pStyle w:val="3"/>
              <w:ind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Размещение и поддержание в актуальном состоянии информации об объектах, находящихся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округа, включая сведения о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>
              <w:rPr>
                <w:sz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a3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Pr="005D3F69" w:rsidRDefault="005D0407" w:rsidP="00AD6ECC">
            <w:pPr>
              <w:pStyle w:val="41"/>
              <w:shd w:val="clear" w:color="auto" w:fill="auto"/>
              <w:spacing w:before="0" w:after="0" w:line="320" w:lineRule="exact"/>
              <w:ind w:left="20" w:right="2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</w:pPr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Информация об объектах муниципальной собственности ежегодно вносится в реестр муниципальной собственности </w:t>
            </w:r>
            <w:proofErr w:type="spellStart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и утверждается на сессии совета депутатов </w:t>
            </w:r>
            <w:proofErr w:type="spellStart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(Решение сессии совета депутатов </w:t>
            </w:r>
            <w:proofErr w:type="spellStart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от 27.06.2019 г. №219 «Об утверждении Реестра муниципальной собственности </w:t>
            </w:r>
            <w:proofErr w:type="spellStart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Грайворонского</w:t>
            </w:r>
            <w:proofErr w:type="spellEnd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городского округа по состоянию на 1 января </w:t>
            </w:r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2019 года»). </w:t>
            </w:r>
            <w:proofErr w:type="gramStart"/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Реестр муниципальной собственности, </w:t>
            </w:r>
            <w:r w:rsidRPr="0097413A">
              <w:rPr>
                <w:rFonts w:ascii="Times New Roman" w:hAnsi="Times New Roman" w:cs="Times New Roman"/>
                <w:b w:val="0"/>
                <w:sz w:val="24"/>
              </w:rPr>
              <w:t xml:space="preserve">включая </w:t>
            </w:r>
            <w:r w:rsidRPr="0097413A">
              <w:rPr>
                <w:rFonts w:ascii="Times New Roman" w:hAnsi="Times New Roman" w:cs="Times New Roman"/>
                <w:b w:val="0"/>
                <w:sz w:val="24"/>
              </w:rPr>
              <w:lastRenderedPageBreak/>
              <w:t>сведения о</w:t>
            </w:r>
            <w:r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 w:rsidRPr="0097413A">
              <w:rPr>
                <w:rFonts w:ascii="Times New Roman" w:hAnsi="Times New Roman" w:cs="Times New Roman"/>
                <w:b w:val="0"/>
                <w:sz w:val="24"/>
              </w:rPr>
              <w:t xml:space="preserve"> наименованиях объектов,    их местонахождении, характеристиках и целевом назначении объектов, существующих ограничениях                                         их использования и обременениях правами третьих лиц, а также о реализации имущества, находящегося                                            в муниципальной собственности </w:t>
            </w:r>
            <w:proofErr w:type="spellStart"/>
            <w:r w:rsidRPr="0097413A">
              <w:rPr>
                <w:rFonts w:ascii="Times New Roman" w:hAnsi="Times New Roman" w:cs="Times New Roman"/>
                <w:b w:val="0"/>
                <w:sz w:val="24"/>
              </w:rPr>
              <w:t>Грайворонского</w:t>
            </w:r>
            <w:proofErr w:type="spellEnd"/>
            <w:r w:rsidRPr="0097413A">
              <w:rPr>
                <w:rFonts w:ascii="Times New Roman" w:hAnsi="Times New Roman" w:cs="Times New Roman"/>
                <w:b w:val="0"/>
                <w:sz w:val="24"/>
              </w:rPr>
              <w:t xml:space="preserve"> городского округа</w:t>
            </w:r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публикуется в газете «Родной край» и в сетевом издании «Родной край 31» (</w:t>
            </w:r>
            <w:proofErr w:type="spellStart"/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  <w:lang w:val="en-US" w:bidi="ru-RU"/>
              </w:rPr>
              <w:t>rodkray</w:t>
            </w:r>
            <w:proofErr w:type="spellEnd"/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31.</w:t>
            </w:r>
            <w:proofErr w:type="spellStart"/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  <w:lang w:val="en-US" w:bidi="ru-RU"/>
              </w:rPr>
              <w:t>ru</w:t>
            </w:r>
            <w:proofErr w:type="spellEnd"/>
            <w:r w:rsidRPr="0097413A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), а также размещается н</w:t>
            </w:r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а официальном сайте органов местного самоуправления </w:t>
            </w:r>
            <w:proofErr w:type="spellStart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Грайворонского</w:t>
            </w:r>
            <w:proofErr w:type="spellEnd"/>
            <w:proofErr w:type="gramEnd"/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 xml:space="preserve"> городского округа (</w:t>
            </w:r>
            <w:proofErr w:type="spellStart"/>
            <w:r w:rsidR="002C318B"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fldChar w:fldCharType="begin"/>
            </w:r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instrText xml:space="preserve"> HYPERLINK "http://www.graivoron.ru" </w:instrText>
            </w:r>
            <w:r w:rsidR="002C318B"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fldChar w:fldCharType="separate"/>
            </w:r>
            <w:r w:rsidRPr="005D3F69">
              <w:rPr>
                <w:rStyle w:val="ae"/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graivoron.ru</w:t>
            </w:r>
            <w:proofErr w:type="spellEnd"/>
            <w:r w:rsidR="002C318B"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fldChar w:fldCharType="end"/>
            </w:r>
            <w:r w:rsidRPr="005D3F69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).</w:t>
            </w:r>
          </w:p>
          <w:p w:rsidR="005D0407" w:rsidRPr="005D3F69" w:rsidRDefault="005D0407" w:rsidP="00AD6ECC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муниципальной собственности и земельных ресурсов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целевой модели «Получение разрешения на строительство                                               и территориальное планирование»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9AD" w:rsidRDefault="004044F6" w:rsidP="00AD6EC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Реализовано. Получить разрешение на строительство можно через региональный портал государственных и муниципальных услуг Белгородской области </w:t>
            </w:r>
            <w:hyperlink r:id="rId6" w:history="1">
              <w:r>
                <w:rPr>
                  <w:rStyle w:val="ae"/>
                  <w:sz w:val="24"/>
                  <w:szCs w:val="24"/>
                  <w:lang w:eastAsia="en-US"/>
                </w:rPr>
                <w:t>https://gosuslugi31.ru/</w:t>
              </w:r>
            </w:hyperlink>
            <w:r>
              <w:rPr>
                <w:sz w:val="24"/>
                <w:szCs w:val="24"/>
                <w:lang w:eastAsia="en-US"/>
              </w:rPr>
              <w:t xml:space="preserve">. </w:t>
            </w:r>
          </w:p>
          <w:p w:rsidR="005D0407" w:rsidRDefault="004044F6" w:rsidP="00AD6EC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 2019 год было выдано 3 разрешения на строительство.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на конкурсной основе подрядных организаций для проведения работ по капитальному ремонту многоквартирных домов на территории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2E4DB9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Управление по строительству, транспорту, ЖКХ и ТЭК администрации городского округа не наделены полномочиями по привлечению подрядных организаций для проведения работ по капитальному ремонту многоквартирных домов.</w:t>
            </w:r>
          </w:p>
          <w:p w:rsidR="002E4DB9" w:rsidRDefault="002E4DB9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проводит Фонд содействия реформированию ЖКХ.</w:t>
            </w:r>
          </w:p>
          <w:p w:rsidR="002E4DB9" w:rsidRDefault="002E4DB9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по результатам проведенного </w:t>
            </w:r>
            <w:r>
              <w:rPr>
                <w:sz w:val="24"/>
                <w:szCs w:val="24"/>
                <w:lang w:eastAsia="en-US"/>
              </w:rPr>
              <w:lastRenderedPageBreak/>
              <w:t>конкурса победителем признан</w:t>
            </w:r>
            <w:proofErr w:type="gramStart"/>
            <w:r>
              <w:rPr>
                <w:sz w:val="24"/>
                <w:szCs w:val="24"/>
                <w:lang w:eastAsia="en-US"/>
              </w:rPr>
              <w:t>о ООО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РСУ».</w:t>
            </w:r>
          </w:p>
          <w:p w:rsidR="002E4DB9" w:rsidRDefault="002E4DB9" w:rsidP="002262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 капитальный ремонт многоквартирного дома в с. </w:t>
            </w:r>
            <w:proofErr w:type="spellStart"/>
            <w:r>
              <w:rPr>
                <w:sz w:val="24"/>
                <w:szCs w:val="24"/>
                <w:lang w:eastAsia="en-US"/>
              </w:rPr>
              <w:t>Козинка</w:t>
            </w:r>
            <w:proofErr w:type="spellEnd"/>
            <w:r>
              <w:rPr>
                <w:sz w:val="24"/>
                <w:szCs w:val="24"/>
                <w:lang w:eastAsia="en-US"/>
              </w:rPr>
              <w:t>, ул. Центральная,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3.14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6C5A09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Мониторинг достижения нормативов минимальной обеспеченности населения площадью торговых объектов на территории городского округа в соответствии с действующим законодательством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78561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Норматив минимальной обеспеченности населения площадью стационарных торговых объектов – 377 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1000 человек. Фактическая обеспеченность – 472 кв. м. Суммарный уровень обеспеченности </w:t>
            </w:r>
            <w:r w:rsidR="004757FB">
              <w:rPr>
                <w:sz w:val="24"/>
                <w:szCs w:val="24"/>
                <w:lang w:eastAsia="en-US"/>
              </w:rPr>
              <w:t xml:space="preserve">торговыми площадями </w:t>
            </w:r>
            <w:r>
              <w:rPr>
                <w:sz w:val="24"/>
                <w:szCs w:val="24"/>
                <w:lang w:eastAsia="en-US"/>
              </w:rPr>
              <w:t>– 125,2%, в том числе по реали</w:t>
            </w:r>
            <w:r w:rsidR="004757FB">
              <w:rPr>
                <w:sz w:val="24"/>
                <w:szCs w:val="24"/>
                <w:lang w:eastAsia="en-US"/>
              </w:rPr>
              <w:t>зации продовольственных товаров – 226,3%; по реализации непродовольственных товаров – 81,4%.</w:t>
            </w:r>
          </w:p>
          <w:p w:rsidR="004757FB" w:rsidRDefault="004757F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Недостаточно  торговых объектов в           с. </w:t>
            </w:r>
            <w:proofErr w:type="spellStart"/>
            <w:r>
              <w:rPr>
                <w:sz w:val="24"/>
                <w:szCs w:val="24"/>
                <w:lang w:eastAsia="en-US"/>
              </w:rPr>
              <w:t>Безымено</w:t>
            </w:r>
            <w:proofErr w:type="spellEnd"/>
            <w:r w:rsidR="00FA7B03">
              <w:rPr>
                <w:sz w:val="24"/>
                <w:szCs w:val="24"/>
                <w:lang w:eastAsia="en-US"/>
              </w:rPr>
              <w:t xml:space="preserve"> (1 объект)</w:t>
            </w:r>
            <w:r>
              <w:rPr>
                <w:sz w:val="24"/>
                <w:szCs w:val="24"/>
                <w:lang w:eastAsia="en-US"/>
              </w:rPr>
              <w:t xml:space="preserve">, с. </w:t>
            </w:r>
            <w:proofErr w:type="spellStart"/>
            <w:r>
              <w:rPr>
                <w:sz w:val="24"/>
                <w:szCs w:val="24"/>
                <w:lang w:eastAsia="en-US"/>
              </w:rPr>
              <w:t>Дорогощь</w:t>
            </w:r>
            <w:proofErr w:type="spellEnd"/>
            <w:r w:rsidR="00FA7B03">
              <w:rPr>
                <w:sz w:val="24"/>
                <w:szCs w:val="24"/>
                <w:lang w:eastAsia="en-US"/>
              </w:rPr>
              <w:t xml:space="preserve"> (2 по реализации непродовольственных товаров)</w:t>
            </w:r>
            <w:r>
              <w:rPr>
                <w:sz w:val="24"/>
                <w:szCs w:val="24"/>
                <w:lang w:eastAsia="en-US"/>
              </w:rPr>
              <w:t>; отсутствуют - в с. Мощеное, с. Пороз, с. Рождественка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407" w:rsidRPr="006C5A09" w:rsidRDefault="005D0407" w:rsidP="006C5A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 w:rsidP="00E77EDC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и проведение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ярмарочно-выставочных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4E049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Проведено </w:t>
            </w:r>
            <w:r w:rsidR="005D66C3">
              <w:rPr>
                <w:sz w:val="24"/>
                <w:szCs w:val="24"/>
                <w:lang w:eastAsia="en-US"/>
              </w:rPr>
              <w:t xml:space="preserve">администрацией городского округа </w:t>
            </w:r>
            <w:r>
              <w:rPr>
                <w:sz w:val="24"/>
                <w:szCs w:val="24"/>
                <w:lang w:eastAsia="en-US"/>
              </w:rPr>
              <w:t>7 предпраздничных ярмарок</w:t>
            </w:r>
            <w:r w:rsidR="005D66C3">
              <w:rPr>
                <w:sz w:val="24"/>
                <w:szCs w:val="24"/>
                <w:lang w:eastAsia="en-US"/>
              </w:rPr>
              <w:t>. Предоставлено в среднем 68 торговых мест</w:t>
            </w:r>
            <w:r w:rsidR="00BD0263">
              <w:rPr>
                <w:sz w:val="24"/>
                <w:szCs w:val="24"/>
                <w:lang w:eastAsia="en-US"/>
              </w:rPr>
              <w:t>.</w:t>
            </w:r>
          </w:p>
          <w:p w:rsidR="00BD0263" w:rsidRDefault="00BD026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ярмарки, проводимых на постоянной основе, предоставляли 215 торговых мест для реализации продовольственных и непродовольственных товаров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407" w:rsidRDefault="005D04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5D0407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07" w:rsidRDefault="005D04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4. Развитие конкуренции при осуществлении процедур государственных, муниципальных закупок и закупок, </w:t>
            </w:r>
          </w:p>
          <w:p w:rsidR="005D0407" w:rsidRDefault="005D0407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осуществляемых отдельными видами юридических лиц</w:t>
            </w:r>
          </w:p>
        </w:tc>
      </w:tr>
      <w:tr w:rsidR="001B3947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7" w:rsidRDefault="001B3947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7" w:rsidRDefault="001B394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     на преимущественное проведение конкурентных закупок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7" w:rsidRDefault="001B3947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947" w:rsidRPr="00D81DE6" w:rsidRDefault="001B3947" w:rsidP="008D3B76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 2019 году было проведено 194 конкурентных  закупок на сумму          604,1 млн.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947" w:rsidRDefault="001B3947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для                муниципальных нужд среди субъектов малого предпринимательства, социально ориентированных некоммерческих организаций в соответствии                                                  с законодательством о контрактной системе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D81DE6" w:rsidRDefault="00BF68E4" w:rsidP="008D3B76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Проведено 63 закупки на сумму 71,98 млн. руб.</w:t>
            </w:r>
            <w:r w:rsidRPr="00D81DE6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закупок малого объема                               для муниципальных нужд с использованием Электронного </w:t>
            </w:r>
            <w:proofErr w:type="spellStart"/>
            <w:r>
              <w:rPr>
                <w:sz w:val="24"/>
                <w:szCs w:val="24"/>
                <w:lang w:eastAsia="en-US"/>
              </w:rPr>
              <w:t>маркета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(магазина) Белгородской области для «малых закупок», упрощение механизмов аккредитации субъектов малого предпринимательства на данном электронном ресурсе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ED0832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ED0832">
              <w:rPr>
                <w:sz w:val="24"/>
                <w:szCs w:val="24"/>
                <w:lang w:eastAsia="en-US"/>
              </w:rPr>
              <w:t xml:space="preserve">Через Электронный </w:t>
            </w:r>
            <w:proofErr w:type="spellStart"/>
            <w:r w:rsidRPr="00ED0832">
              <w:rPr>
                <w:sz w:val="24"/>
                <w:szCs w:val="24"/>
                <w:lang w:eastAsia="en-US"/>
              </w:rPr>
              <w:t>маркет</w:t>
            </w:r>
            <w:proofErr w:type="spellEnd"/>
            <w:r w:rsidRPr="00ED0832">
              <w:rPr>
                <w:sz w:val="24"/>
                <w:szCs w:val="24"/>
                <w:lang w:eastAsia="en-US"/>
              </w:rPr>
              <w:t xml:space="preserve"> (</w:t>
            </w:r>
            <w:r>
              <w:rPr>
                <w:sz w:val="24"/>
                <w:szCs w:val="24"/>
                <w:lang w:eastAsia="en-US"/>
              </w:rPr>
              <w:t>магазин) заключено 183 контракта в</w:t>
            </w:r>
            <w:r w:rsidR="00FC0EB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соответствии с Федеральным законом №44-ФЗ от 05.04.2013 г. «О контрактной системе в сфере закупок для обеспечения государственных и муниципальных нужд» для приобретения товаров и услуг для муниципальных нужд на сумму 12087,4 тыс. руб., в том числе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заключила 28 контрактов на сумму 698,7 тыс. руб. 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«Центр бухгалтерского учета и отчетности»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ED12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Внедрение инструментов мониторинга                                в рамках региональной информационной системы в сфере закупок товаров, работ, услуг для обеспечения муниципальных нужд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8721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Принято распоряжение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от 31.10.2019 г. №1408-р «Об организации работы в системе «Модуль исполнения контрактов»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Внедрение и использование региональной автоматизированной системы мониторинга исполнения контрактов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767F3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Осуществление мониторинга исполнения контрактов заказчиков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путем внедрения электронного ресурса мониторинга исполнения контрактов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Участие в обучающих семинарах для участников закупок (заказчиков, поставщиков) по вопросам закупок, осуществляемых в соответствии                         с Федеральным законом от 5 апреля                                          2013 года № 44-ФЗ «О контрактной системе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в сфере закупок товаров, работ, услуг                        для обеспечения государственных                                              и муниципальных нужд», Федеральным законом от 18 июля 2011 года № 223-ФЗ                       «О закупках товаров, работ, услуг отдельными видами юридических лиц»,                                    в том числе </w:t>
            </w:r>
            <w:r>
              <w:rPr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вопросу участия субъектов МСП в закупках крупнейших заказчиков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1E713A" w:rsidP="00BF7C1C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Специалисты отдела по торгам</w:t>
            </w:r>
            <w:r w:rsidR="00575714">
              <w:rPr>
                <w:sz w:val="24"/>
                <w:szCs w:val="24"/>
                <w:lang w:eastAsia="en-US"/>
              </w:rPr>
              <w:t xml:space="preserve"> приняли участие  в </w:t>
            </w:r>
            <w:r w:rsidR="00BF68E4">
              <w:rPr>
                <w:sz w:val="24"/>
                <w:szCs w:val="24"/>
                <w:lang w:eastAsia="en-US"/>
              </w:rPr>
              <w:t xml:space="preserve"> четырех обучающих </w:t>
            </w:r>
            <w:r w:rsidR="00994C51">
              <w:rPr>
                <w:sz w:val="24"/>
                <w:szCs w:val="24"/>
                <w:lang w:eastAsia="en-US"/>
              </w:rPr>
              <w:t>семинарах, в том числе 2 семин</w:t>
            </w:r>
            <w:r w:rsidR="00BF7C1C">
              <w:rPr>
                <w:sz w:val="24"/>
                <w:szCs w:val="24"/>
                <w:lang w:eastAsia="en-US"/>
              </w:rPr>
              <w:t>ара, организованных Советом муниципальных образований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ac"/>
                <w:b w:val="0"/>
                <w:color w:val="auto"/>
                <w:sz w:val="24"/>
                <w:szCs w:val="24"/>
                <w:lang w:eastAsia="en-US"/>
              </w:rPr>
              <w:t>Разработка типовых описаний объектов закупок, стандартизация требований                          в рамках нормирования в сфере закупок                           для  муниципальных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8A1C8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A1C85">
              <w:rPr>
                <w:sz w:val="22"/>
                <w:szCs w:val="22"/>
              </w:rPr>
              <w:t>Оптимизация закупочной деятельности, исключение избыточных требований к товарам, работам, услугам, снижение трудовых и временных ресурсов заказчика, единообразие закупочных процедур и правоприменительной практики, развитие конкуренции.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муниципальных закупок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0251E0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мероприятий, направленных                              на повышение активности закупочной деятельности на конкурентной основе субъектами естественных монополий                         и компаниями с муниципальным участием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8C1428" w:rsidP="00400D0F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в сфере закупок был задействован 1 контрактный управляющий. </w:t>
            </w:r>
            <w:r w:rsidR="00400D0F">
              <w:rPr>
                <w:sz w:val="24"/>
                <w:szCs w:val="24"/>
                <w:lang w:eastAsia="en-US"/>
              </w:rPr>
              <w:t>В декабре 2019 года был разработан регламент работы контрактной службы, подобран состав участников контрактной службы из 5 специалистов управления по строительству, транспорту, ЖКХ и ТЭК администрации городского округа, прошедших курсы повышения квалификации в сфере закупок</w:t>
            </w:r>
          </w:p>
          <w:p w:rsidR="008C1428" w:rsidRDefault="008C1428" w:rsidP="00400D0F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Приказ о создании контрактной службы без образования структурного подразделения  издан 17.01.2020 г. №03 начальником управления по строительству, транспорту, ЖКХ и ТЭК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5. Развитие конкуренции в социальной сфере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540B2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деятельности                                    развития государственно-частного партнерства на территории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8F667D">
              <w:rPr>
                <w:sz w:val="24"/>
                <w:szCs w:val="24"/>
                <w:lang w:eastAsia="en-US"/>
              </w:rPr>
              <w:t>Распоряжением администрации муниципального района «</w:t>
            </w:r>
            <w:proofErr w:type="spellStart"/>
            <w:r w:rsidRPr="008F667D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8F667D">
              <w:rPr>
                <w:sz w:val="24"/>
                <w:szCs w:val="24"/>
                <w:lang w:eastAsia="en-US"/>
              </w:rPr>
              <w:t xml:space="preserve"> район» № 390-р от 08.06.2016г. «Об определении уполномоченного органа в сфере </w:t>
            </w:r>
            <w:proofErr w:type="spellStart"/>
            <w:r w:rsidRPr="008F667D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F667D">
              <w:rPr>
                <w:sz w:val="24"/>
                <w:szCs w:val="24"/>
                <w:lang w:eastAsia="en-US"/>
              </w:rPr>
              <w:t xml:space="preserve"> партнерства» на территории </w:t>
            </w:r>
            <w:proofErr w:type="spellStart"/>
            <w:r w:rsidRPr="008F667D"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 w:rsidRPr="008F667D">
              <w:rPr>
                <w:sz w:val="24"/>
                <w:szCs w:val="24"/>
                <w:lang w:eastAsia="en-US"/>
              </w:rPr>
              <w:t xml:space="preserve"> городского округа определено управление экономического развития администрации городского округа. На официальном сайте </w:t>
            </w:r>
            <w:proofErr w:type="spellStart"/>
            <w:r w:rsidRPr="008F667D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F667D">
              <w:rPr>
                <w:sz w:val="24"/>
                <w:szCs w:val="24"/>
                <w:lang w:eastAsia="en-US"/>
              </w:rPr>
              <w:t xml:space="preserve"> городского округа в разделе «</w:t>
            </w:r>
            <w:proofErr w:type="spellStart"/>
            <w:r w:rsidRPr="008F667D">
              <w:rPr>
                <w:sz w:val="24"/>
                <w:szCs w:val="24"/>
                <w:lang w:eastAsia="en-US"/>
              </w:rPr>
              <w:t>Муниципально-частное</w:t>
            </w:r>
            <w:proofErr w:type="spellEnd"/>
            <w:r w:rsidRPr="008F667D">
              <w:rPr>
                <w:sz w:val="24"/>
                <w:szCs w:val="24"/>
                <w:lang w:eastAsia="en-US"/>
              </w:rPr>
              <w:t xml:space="preserve"> партнерство» размещена вся необходимая информация для инвесторов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 w:rsidP="00540B25">
            <w:pPr>
              <w:pStyle w:val="ConsPlusNormal"/>
              <w:spacing w:line="232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Разработка и утверждение нормативных правовых актов в сфере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 в соответствии                                           с действующим федеральным законодательством о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B541B3">
              <w:rPr>
                <w:sz w:val="24"/>
                <w:szCs w:val="24"/>
                <w:lang w:eastAsia="en-US"/>
              </w:rPr>
              <w:t>Постановлением администрации муниципального района «</w:t>
            </w:r>
            <w:proofErr w:type="spellStart"/>
            <w:r w:rsidRPr="00B541B3"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 w:rsidRPr="00B541B3">
              <w:rPr>
                <w:sz w:val="24"/>
                <w:szCs w:val="24"/>
                <w:lang w:eastAsia="en-US"/>
              </w:rPr>
              <w:t xml:space="preserve"> район» № 355 от 10.09.2018г. «Об утверждении Порядка принятия решения о реализации проектов </w:t>
            </w:r>
            <w:proofErr w:type="spellStart"/>
            <w:r w:rsidRPr="00B541B3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B541B3">
              <w:rPr>
                <w:sz w:val="24"/>
                <w:szCs w:val="24"/>
                <w:lang w:eastAsia="en-US"/>
              </w:rPr>
              <w:t xml:space="preserve"> партнерства на территории </w:t>
            </w:r>
            <w:proofErr w:type="spellStart"/>
            <w:r w:rsidRPr="00B541B3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B541B3">
              <w:rPr>
                <w:sz w:val="24"/>
                <w:szCs w:val="24"/>
                <w:lang w:eastAsia="en-US"/>
              </w:rPr>
              <w:t xml:space="preserve"> района» утвержден порядок принятия решения о реализации проектов МЧП на территории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C12473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Формирование и ведение реестра проектов                                   с использованием механизмов </w:t>
            </w:r>
            <w:proofErr w:type="spellStart"/>
            <w:r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партнерства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89206E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89206E">
              <w:rPr>
                <w:sz w:val="24"/>
                <w:szCs w:val="24"/>
                <w:lang w:eastAsia="en-US"/>
              </w:rPr>
              <w:t xml:space="preserve">На </w:t>
            </w:r>
            <w:r>
              <w:rPr>
                <w:sz w:val="24"/>
                <w:szCs w:val="24"/>
                <w:lang w:eastAsia="en-US"/>
              </w:rPr>
              <w:t>сайте</w:t>
            </w:r>
            <w:r w:rsidRPr="008920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89206E"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 w:rsidRPr="008920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городского </w:t>
            </w:r>
            <w:r w:rsidRPr="0089206E">
              <w:rPr>
                <w:sz w:val="24"/>
                <w:szCs w:val="24"/>
                <w:lang w:eastAsia="en-US"/>
              </w:rPr>
              <w:t>округа</w:t>
            </w:r>
            <w:r>
              <w:rPr>
                <w:sz w:val="24"/>
                <w:szCs w:val="24"/>
                <w:lang w:eastAsia="en-US"/>
              </w:rPr>
              <w:t xml:space="preserve"> в разделе «Инвестору» </w:t>
            </w:r>
            <w:r w:rsidRPr="0089206E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(</w:t>
            </w:r>
            <w:hyperlink r:id="rId7" w:history="1">
              <w:r w:rsidRPr="00731796">
                <w:rPr>
                  <w:rStyle w:val="ae"/>
                  <w:sz w:val="24"/>
                  <w:szCs w:val="24"/>
                  <w:lang w:eastAsia="en-US"/>
                </w:rPr>
                <w:t>http://www.graivoron.ru/investoru/municipalno-chastnoe-partnerstvo/</w:t>
              </w:r>
            </w:hyperlink>
            <w:r>
              <w:rPr>
                <w:sz w:val="24"/>
                <w:szCs w:val="24"/>
                <w:lang w:eastAsia="en-US"/>
              </w:rPr>
              <w:t xml:space="preserve">) </w:t>
            </w:r>
            <w:r w:rsidRPr="0089206E">
              <w:rPr>
                <w:sz w:val="24"/>
                <w:szCs w:val="24"/>
                <w:lang w:eastAsia="en-US"/>
              </w:rPr>
              <w:t xml:space="preserve">организовано ведение реестра проектов  с использованием механизмов </w:t>
            </w:r>
            <w:proofErr w:type="spellStart"/>
            <w:r w:rsidRPr="0089206E">
              <w:rPr>
                <w:sz w:val="24"/>
                <w:szCs w:val="24"/>
                <w:lang w:eastAsia="en-US"/>
              </w:rPr>
              <w:t>муниципально-частного</w:t>
            </w:r>
            <w:proofErr w:type="spellEnd"/>
            <w:r w:rsidRPr="0089206E">
              <w:rPr>
                <w:sz w:val="24"/>
                <w:szCs w:val="24"/>
                <w:lang w:eastAsia="en-US"/>
              </w:rPr>
              <w:t xml:space="preserve"> партнерства.</w:t>
            </w:r>
          </w:p>
          <w:p w:rsidR="00BF68E4" w:rsidRPr="0089206E" w:rsidRDefault="00BF68E4" w:rsidP="0089206E">
            <w:pPr>
              <w:ind w:right="-31"/>
              <w:jc w:val="both"/>
              <w:rPr>
                <w:b/>
                <w:sz w:val="24"/>
                <w:szCs w:val="24"/>
                <w:lang w:eastAsia="en-US"/>
              </w:rPr>
            </w:pPr>
            <w:r w:rsidRPr="0089206E">
              <w:rPr>
                <w:sz w:val="24"/>
                <w:szCs w:val="24"/>
                <w:lang w:eastAsia="en-US"/>
              </w:rPr>
              <w:t xml:space="preserve"> В течение 2019 года проекты с элементами МЧП не планировались</w:t>
            </w:r>
            <w:r>
              <w:rPr>
                <w:sz w:val="24"/>
                <w:szCs w:val="24"/>
                <w:lang w:eastAsia="en-US"/>
              </w:rPr>
              <w:t xml:space="preserve"> к реализации</w:t>
            </w:r>
            <w:r w:rsidRPr="0089206E">
              <w:rPr>
                <w:sz w:val="24"/>
                <w:szCs w:val="24"/>
                <w:lang w:eastAsia="en-US"/>
              </w:rPr>
              <w:t xml:space="preserve"> и не реализовывались.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 w:rsidP="00C124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обучающих семинарах, конференциях по вопросам использования механизмов государственно-частного партнерства, в том числе практики заключения концессионных соглашений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7F6064">
              <w:rPr>
                <w:sz w:val="24"/>
                <w:szCs w:val="24"/>
              </w:rPr>
              <w:t>Сотрудники управления экономического развития администрации городского округа приняли участие в обучающем семинаре 19.09.2019 года на тему «Проведение оценки регулирующего воздействия проектов нормативных правовых актов»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 w:rsidP="001112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в получении социально ориентированными некоммерческими организациями поддержки в форме субсидий, грантов из бюджета Белгородской области</w:t>
            </w:r>
          </w:p>
          <w:p w:rsidR="00BF68E4" w:rsidRDefault="00BF68E4">
            <w:pPr>
              <w:ind w:right="-31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7258B9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рамках муниципальной программы «Социальная поддержка граждан в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городском округе» в 2019 году социально ориентированными некоммерческими организациями городского округа освоено 1232,5 тыс. руб.</w:t>
            </w:r>
            <w:r w:rsidR="00E617CB">
              <w:rPr>
                <w:sz w:val="24"/>
                <w:szCs w:val="24"/>
                <w:lang w:eastAsia="en-US"/>
              </w:rPr>
              <w:t>, в том числе:</w:t>
            </w:r>
          </w:p>
          <w:p w:rsidR="00E617CB" w:rsidRDefault="00E617C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районная организация ветеранов (пенсионеров) войны, труда, Вооруженных Сил и правоохранительных органов – 549,6 тыс. руб.;</w:t>
            </w:r>
          </w:p>
          <w:p w:rsidR="00E617CB" w:rsidRDefault="00E617C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инвалидов» - 300 тыс. руб.;</w:t>
            </w:r>
          </w:p>
          <w:p w:rsidR="00E617CB" w:rsidRDefault="00E617CB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="00160E17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160E17"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 w:rsidR="00160E17">
              <w:rPr>
                <w:sz w:val="24"/>
                <w:szCs w:val="24"/>
                <w:lang w:eastAsia="en-US"/>
              </w:rPr>
              <w:t xml:space="preserve"> местная организация «Союз пенсионеров России» - 260,9 тыс. руб.;</w:t>
            </w:r>
          </w:p>
          <w:p w:rsidR="00160E17" w:rsidRDefault="00160E17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Борисовская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местная организация «Всероссийское общество слепых» - 122 тыс. руб.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Информационное сопровождение деятельности социально ориентированных некоммерческих организаций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3E2707" w:rsidP="003E2707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Информация о деятельности социально ориентированных некоммерческих организаций городского округа размещена на официальных сайтах управления социальной защиты населения городского округа</w:t>
            </w:r>
            <w:r w:rsidR="009012B9">
              <w:rPr>
                <w:sz w:val="24"/>
                <w:szCs w:val="24"/>
                <w:lang w:eastAsia="en-US"/>
              </w:rPr>
              <w:t xml:space="preserve"> (</w:t>
            </w:r>
            <w:r w:rsidR="009012B9" w:rsidRPr="009012B9">
              <w:rPr>
                <w:sz w:val="24"/>
                <w:szCs w:val="24"/>
                <w:lang w:eastAsia="en-US"/>
              </w:rPr>
              <w:t>http://усзн-грайворон</w:t>
            </w:r>
            <w:proofErr w:type="gramStart"/>
            <w:r w:rsidR="009012B9" w:rsidRPr="009012B9">
              <w:rPr>
                <w:sz w:val="24"/>
                <w:szCs w:val="24"/>
                <w:lang w:eastAsia="en-US"/>
              </w:rPr>
              <w:t>.р</w:t>
            </w:r>
            <w:proofErr w:type="gramEnd"/>
            <w:r w:rsidR="009012B9" w:rsidRPr="009012B9">
              <w:rPr>
                <w:sz w:val="24"/>
                <w:szCs w:val="24"/>
                <w:lang w:eastAsia="en-US"/>
              </w:rPr>
              <w:t>ф/</w:t>
            </w:r>
            <w:r w:rsidR="009012B9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 xml:space="preserve">  и </w:t>
            </w:r>
            <w:r w:rsidR="008D3B76">
              <w:rPr>
                <w:sz w:val="24"/>
                <w:szCs w:val="24"/>
                <w:lang w:eastAsia="en-US"/>
              </w:rPr>
              <w:t xml:space="preserve">МБУСОССЗН </w:t>
            </w:r>
            <w:r>
              <w:rPr>
                <w:sz w:val="24"/>
                <w:szCs w:val="24"/>
                <w:lang w:eastAsia="en-US"/>
              </w:rPr>
              <w:t>«Комплексного центра социального обслуживания населения</w:t>
            </w:r>
            <w:r w:rsidR="0043293A">
              <w:rPr>
                <w:sz w:val="24"/>
                <w:szCs w:val="24"/>
                <w:lang w:eastAsia="en-US"/>
              </w:rPr>
              <w:t>»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r w:rsidR="0043293A">
              <w:rPr>
                <w:sz w:val="24"/>
                <w:szCs w:val="24"/>
                <w:lang w:eastAsia="en-US"/>
              </w:rPr>
              <w:t>райворонского</w:t>
            </w:r>
            <w:proofErr w:type="spellEnd"/>
            <w:r w:rsidR="0043293A">
              <w:rPr>
                <w:sz w:val="24"/>
                <w:szCs w:val="24"/>
                <w:lang w:eastAsia="en-US"/>
              </w:rPr>
              <w:t xml:space="preserve"> городского округа</w:t>
            </w:r>
            <w:r w:rsidR="003B2516">
              <w:rPr>
                <w:sz w:val="24"/>
                <w:szCs w:val="24"/>
                <w:lang w:eastAsia="en-US"/>
              </w:rPr>
              <w:t xml:space="preserve"> (</w:t>
            </w:r>
            <w:r w:rsidR="003B2516" w:rsidRPr="003B2516">
              <w:rPr>
                <w:sz w:val="24"/>
                <w:szCs w:val="24"/>
                <w:lang w:eastAsia="en-US"/>
              </w:rPr>
              <w:t>http://kcgrayvoron.ru/</w:t>
            </w:r>
            <w:r w:rsidR="003B2516">
              <w:rPr>
                <w:sz w:val="24"/>
                <w:szCs w:val="24"/>
                <w:lang w:eastAsia="en-US"/>
              </w:rPr>
              <w:t>)</w:t>
            </w:r>
            <w:r>
              <w:rPr>
                <w:sz w:val="24"/>
                <w:szCs w:val="24"/>
                <w:lang w:eastAsia="en-US"/>
              </w:rPr>
              <w:t>, сведения о мероприятиях постоянно обновляются в новостной ленте.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социальной защиты населения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CC7974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Проведение обучения основам цифровой грамотности работников администрации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3F3A1F" w:rsidRDefault="006D6D87" w:rsidP="00E12385">
            <w:pPr>
              <w:spacing w:line="259" w:lineRule="exact"/>
              <w:ind w:left="23" w:right="23" w:firstLine="29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в индивидуаль</w:t>
            </w:r>
            <w:r w:rsidR="00BF68E4">
              <w:rPr>
                <w:sz w:val="24"/>
                <w:szCs w:val="24"/>
              </w:rPr>
              <w:t>ном порядке п</w:t>
            </w:r>
            <w:r w:rsidR="00BF68E4" w:rsidRPr="00D94143">
              <w:rPr>
                <w:sz w:val="24"/>
                <w:szCs w:val="24"/>
              </w:rPr>
              <w:t xml:space="preserve">роведена </w:t>
            </w:r>
            <w:r w:rsidR="00BF68E4" w:rsidRPr="003F3A1F">
              <w:rPr>
                <w:sz w:val="24"/>
                <w:szCs w:val="24"/>
              </w:rPr>
              <w:t xml:space="preserve"> подготовка </w:t>
            </w:r>
            <w:r w:rsidR="00BF68E4" w:rsidRPr="003F3A1F">
              <w:rPr>
                <w:sz w:val="24"/>
                <w:szCs w:val="24"/>
              </w:rPr>
              <w:lastRenderedPageBreak/>
              <w:t xml:space="preserve">работников </w:t>
            </w:r>
            <w:r w:rsidR="00BF68E4" w:rsidRPr="00D94143">
              <w:rPr>
                <w:sz w:val="24"/>
                <w:szCs w:val="24"/>
              </w:rPr>
              <w:t xml:space="preserve">администрации </w:t>
            </w:r>
            <w:r w:rsidR="00BF68E4" w:rsidRPr="003F3A1F">
              <w:rPr>
                <w:sz w:val="24"/>
                <w:szCs w:val="24"/>
              </w:rPr>
              <w:t xml:space="preserve"> к </w:t>
            </w:r>
            <w:proofErr w:type="spellStart"/>
            <w:proofErr w:type="gramStart"/>
            <w:r w:rsidR="00BF68E4" w:rsidRPr="003F3A1F">
              <w:rPr>
                <w:sz w:val="24"/>
                <w:szCs w:val="24"/>
              </w:rPr>
              <w:t>эф</w:t>
            </w:r>
            <w:r w:rsidR="00BF68E4">
              <w:rPr>
                <w:sz w:val="24"/>
                <w:szCs w:val="24"/>
              </w:rPr>
              <w:t>-фе</w:t>
            </w:r>
            <w:r w:rsidR="00BF68E4" w:rsidRPr="003F3A1F">
              <w:rPr>
                <w:sz w:val="24"/>
                <w:szCs w:val="24"/>
              </w:rPr>
              <w:t>ктивному</w:t>
            </w:r>
            <w:proofErr w:type="spellEnd"/>
            <w:proofErr w:type="gramEnd"/>
            <w:r w:rsidR="00BF68E4" w:rsidRPr="003F3A1F">
              <w:rPr>
                <w:sz w:val="24"/>
                <w:szCs w:val="24"/>
              </w:rPr>
              <w:t xml:space="preserve"> использованию современных информационных технологий для решения</w:t>
            </w:r>
            <w:r w:rsidR="00BF68E4" w:rsidRPr="00D94143">
              <w:rPr>
                <w:sz w:val="24"/>
                <w:szCs w:val="24"/>
              </w:rPr>
              <w:t xml:space="preserve"> </w:t>
            </w:r>
            <w:r w:rsidR="00BF68E4" w:rsidRPr="003F3A1F">
              <w:rPr>
                <w:sz w:val="24"/>
                <w:szCs w:val="24"/>
              </w:rPr>
              <w:t>организационных задач в рамках профессиональной деятель</w:t>
            </w:r>
            <w:r w:rsidR="00BF68E4" w:rsidRPr="003F3A1F">
              <w:rPr>
                <w:sz w:val="24"/>
                <w:szCs w:val="24"/>
              </w:rPr>
              <w:softHyphen/>
              <w:t>ности.</w:t>
            </w:r>
          </w:p>
          <w:p w:rsidR="00BF68E4" w:rsidRDefault="00BF68E4" w:rsidP="00E12385">
            <w:pPr>
              <w:spacing w:line="232" w:lineRule="auto"/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3F3A1F">
              <w:rPr>
                <w:sz w:val="24"/>
                <w:szCs w:val="24"/>
              </w:rPr>
              <w:t xml:space="preserve">В процессе обучения слушатели </w:t>
            </w:r>
            <w:r w:rsidRPr="00D94143">
              <w:rPr>
                <w:sz w:val="24"/>
                <w:szCs w:val="24"/>
              </w:rPr>
              <w:t>освоили</w:t>
            </w:r>
            <w:r w:rsidRPr="003F3A1F">
              <w:rPr>
                <w:sz w:val="24"/>
                <w:szCs w:val="24"/>
              </w:rPr>
              <w:t xml:space="preserve"> работу на персональном компьютере, получи</w:t>
            </w:r>
            <w:r w:rsidRPr="00D94143">
              <w:rPr>
                <w:sz w:val="24"/>
                <w:szCs w:val="24"/>
              </w:rPr>
              <w:t xml:space="preserve">ли </w:t>
            </w:r>
            <w:r w:rsidRPr="003F3A1F">
              <w:rPr>
                <w:sz w:val="24"/>
                <w:szCs w:val="24"/>
              </w:rPr>
              <w:t>навыки работы с текстовым редактором, электронными таблицами, программ</w:t>
            </w:r>
            <w:r>
              <w:rPr>
                <w:sz w:val="24"/>
                <w:szCs w:val="24"/>
              </w:rPr>
              <w:t>ами</w:t>
            </w:r>
            <w:r w:rsidRPr="003F3A1F">
              <w:rPr>
                <w:sz w:val="24"/>
                <w:szCs w:val="24"/>
              </w:rPr>
              <w:t xml:space="preserve"> под</w:t>
            </w:r>
            <w:r w:rsidRPr="003F3A1F">
              <w:rPr>
                <w:sz w:val="24"/>
                <w:szCs w:val="24"/>
              </w:rPr>
              <w:softHyphen/>
              <w:t>готовки презентаций, компьютерными сетями и Интернетом.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lastRenderedPageBreak/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Форуме информационных технологий «БИФ»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3"/>
              <w:jc w:val="both"/>
              <w:rPr>
                <w:sz w:val="24"/>
                <w:szCs w:val="24"/>
                <w:lang w:eastAsia="en-US"/>
              </w:rPr>
            </w:pPr>
            <w:r w:rsidRPr="00D94143">
              <w:rPr>
                <w:sz w:val="24"/>
                <w:szCs w:val="24"/>
              </w:rPr>
              <w:t>Получены знания и опыт в области технологии создания IT-продуктов, мотивации, коммуникации</w:t>
            </w:r>
            <w:r>
              <w:rPr>
                <w:sz w:val="24"/>
                <w:szCs w:val="24"/>
              </w:rPr>
              <w:t>,</w:t>
            </w:r>
            <w:r w:rsidRPr="00D94143">
              <w:rPr>
                <w:sz w:val="24"/>
                <w:szCs w:val="24"/>
              </w:rPr>
              <w:t xml:space="preserve"> графического и </w:t>
            </w:r>
            <w:proofErr w:type="spellStart"/>
            <w:r w:rsidRPr="00D94143">
              <w:rPr>
                <w:sz w:val="24"/>
                <w:szCs w:val="24"/>
              </w:rPr>
              <w:t>веб-дизайна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spacing w:line="232" w:lineRule="auto"/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Отдел информационных технологий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F63B02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Развитие института наставничества                                                          в медицинских организациях городского округа, предусматривающего закрепление опытных специалистов за молодыми врачами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25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Принято на работу в 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2 молодых специалиста с высшим медицинским образованием.</w:t>
            </w:r>
          </w:p>
          <w:p w:rsidR="00B259D1" w:rsidRDefault="00B25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 врачом-терапевтом участковым </w:t>
            </w:r>
            <w:proofErr w:type="spellStart"/>
            <w:r>
              <w:rPr>
                <w:sz w:val="24"/>
                <w:szCs w:val="24"/>
                <w:lang w:eastAsia="en-US"/>
              </w:rPr>
              <w:t>Богомазовой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А.В. был закреплен наставник Гнездилова Л.И.; за врачом-терапевтом участковым Ивченко О.В. – </w:t>
            </w:r>
            <w:proofErr w:type="spellStart"/>
            <w:r>
              <w:rPr>
                <w:sz w:val="24"/>
                <w:szCs w:val="24"/>
                <w:lang w:eastAsia="en-US"/>
              </w:rPr>
              <w:t>Очкалова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ОГБУЗ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центральная районная больница» 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002521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инновационных программ образовательных организаций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 городского округа, предусматривающих присвоение образовательной организации статуса «площадка – новатор»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2019</w:t>
            </w:r>
            <w:r>
              <w:rPr>
                <w:sz w:val="24"/>
                <w:szCs w:val="24"/>
                <w:lang w:eastAsia="en-US"/>
              </w:rPr>
              <w:t xml:space="preserve"> –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002521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 присвоен статус «площадка-новатор» в соответствии с приказом департамента образования Белгородской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Создание материально-технической базы для реализации основных </w:t>
            </w:r>
            <w:r>
              <w:rPr>
                <w:sz w:val="24"/>
                <w:szCs w:val="24"/>
                <w:lang w:eastAsia="en-US"/>
              </w:rPr>
              <w:br/>
              <w:t xml:space="preserve">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технического и гуманитарного профилей                      в образовательных организациях, </w:t>
            </w:r>
            <w:r>
              <w:rPr>
                <w:sz w:val="24"/>
                <w:szCs w:val="24"/>
                <w:lang w:eastAsia="en-US"/>
              </w:rPr>
              <w:lastRenderedPageBreak/>
              <w:t>расположенных в сельской местности                                  и малых городах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BF60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2019 году обновлены материально-технические базы для реализации основных и дополнительных общеобразовательных программ цифрового,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, технического и гуманитарного профилей                     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 образовательных организациях, расположенных в сельской местности:                               </w:t>
            </w:r>
          </w:p>
          <w:p w:rsidR="00BF68E4" w:rsidRDefault="00BF68E4" w:rsidP="00BF60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МБОУ «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Гора-Подольская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школа»;</w:t>
            </w:r>
          </w:p>
          <w:p w:rsidR="00BF68E4" w:rsidRDefault="00BF68E4" w:rsidP="00BF60A6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в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5.12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FA12E8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A12E8">
              <w:rPr>
                <w:sz w:val="24"/>
                <w:szCs w:val="24"/>
                <w:lang w:eastAsia="en-US"/>
              </w:rPr>
              <w:t xml:space="preserve">Участие в  ежегодном детско-юношеском фестивале по робототехнике </w:t>
            </w:r>
            <w:proofErr w:type="spellStart"/>
            <w:r w:rsidRPr="00FA12E8">
              <w:rPr>
                <w:sz w:val="24"/>
                <w:szCs w:val="24"/>
                <w:lang w:eastAsia="en-US"/>
              </w:rPr>
              <w:t>BelRobot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2020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41C" w:rsidRDefault="0098041C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Приняли участие в фестивале в                  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</w:t>
            </w:r>
            <w:r w:rsidR="0029649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Белгород. На мероприятие  </w:t>
            </w:r>
            <w:proofErr w:type="gramStart"/>
            <w:r>
              <w:rPr>
                <w:sz w:val="24"/>
                <w:szCs w:val="24"/>
                <w:lang w:eastAsia="en-US"/>
              </w:rPr>
              <w:t>направлены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3 обучающихся МБОУ «</w:t>
            </w:r>
            <w:proofErr w:type="spellStart"/>
            <w:r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СОШ с УИОП». Призовых мест нет.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FA12E8" w:rsidRDefault="00BF68E4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 w:rsidRPr="00FA12E8">
              <w:rPr>
                <w:sz w:val="24"/>
                <w:szCs w:val="24"/>
                <w:lang w:eastAsia="en-US"/>
              </w:rPr>
              <w:t xml:space="preserve">Участие в фестивале идей                                   и технологий </w:t>
            </w:r>
            <w:proofErr w:type="spellStart"/>
            <w:r w:rsidRPr="00FA12E8">
              <w:rPr>
                <w:sz w:val="24"/>
                <w:szCs w:val="24"/>
                <w:lang w:val="en-US" w:eastAsia="en-US"/>
              </w:rPr>
              <w:t>Rukami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F50" w:rsidRDefault="00F66F50" w:rsidP="00F66F5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Приняли участие в фестивале. </w:t>
            </w:r>
          </w:p>
          <w:p w:rsidR="00F66F50" w:rsidRDefault="00296492" w:rsidP="00F66F5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 w:rsidR="00F66F50">
              <w:rPr>
                <w:sz w:val="24"/>
                <w:szCs w:val="24"/>
                <w:lang w:eastAsia="en-US"/>
              </w:rPr>
              <w:t xml:space="preserve">  </w:t>
            </w:r>
            <w:proofErr w:type="gramStart"/>
            <w:r w:rsidR="00F66F50">
              <w:rPr>
                <w:sz w:val="24"/>
                <w:szCs w:val="24"/>
                <w:lang w:eastAsia="en-US"/>
              </w:rPr>
              <w:t>мастер</w:t>
            </w:r>
            <w:proofErr w:type="gramEnd"/>
            <w:r w:rsidR="00F66F50">
              <w:rPr>
                <w:sz w:val="24"/>
                <w:szCs w:val="24"/>
                <w:lang w:eastAsia="en-US"/>
              </w:rPr>
              <w:t xml:space="preserve"> – классами выступили:</w:t>
            </w:r>
          </w:p>
          <w:p w:rsidR="00F66F50" w:rsidRDefault="00296492" w:rsidP="00F66F5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Шишенко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А.С. -</w:t>
            </w:r>
            <w:r w:rsidR="00F66F50">
              <w:rPr>
                <w:sz w:val="24"/>
                <w:szCs w:val="24"/>
                <w:lang w:eastAsia="en-US"/>
              </w:rPr>
              <w:t xml:space="preserve"> учитель МБОУ «</w:t>
            </w:r>
            <w:proofErr w:type="spellStart"/>
            <w:r w:rsidR="00F66F50"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 w:rsidR="00F66F50">
              <w:rPr>
                <w:sz w:val="24"/>
                <w:szCs w:val="24"/>
                <w:lang w:eastAsia="en-US"/>
              </w:rPr>
              <w:t xml:space="preserve"> СОШ с УИОП»;</w:t>
            </w:r>
          </w:p>
          <w:p w:rsidR="00BF68E4" w:rsidRDefault="00296492" w:rsidP="00F66F50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sz w:val="24"/>
                <w:szCs w:val="24"/>
                <w:lang w:eastAsia="en-US"/>
              </w:rPr>
              <w:t>Понеделко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Н.П. -</w:t>
            </w:r>
            <w:r w:rsidR="00F66F50">
              <w:rPr>
                <w:sz w:val="24"/>
                <w:szCs w:val="24"/>
                <w:lang w:eastAsia="en-US"/>
              </w:rPr>
              <w:t xml:space="preserve"> учитель МБОУ «</w:t>
            </w:r>
            <w:proofErr w:type="spellStart"/>
            <w:r w:rsidR="00F66F50">
              <w:rPr>
                <w:sz w:val="24"/>
                <w:szCs w:val="24"/>
                <w:lang w:eastAsia="en-US"/>
              </w:rPr>
              <w:t>Головчинская</w:t>
            </w:r>
            <w:proofErr w:type="spellEnd"/>
            <w:r w:rsidR="00F66F50">
              <w:rPr>
                <w:sz w:val="24"/>
                <w:szCs w:val="24"/>
                <w:lang w:eastAsia="en-US"/>
              </w:rPr>
              <w:t xml:space="preserve"> СОШ с УИОП».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Pr="007D6EED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 w:rsidRPr="007D6EED">
              <w:rPr>
                <w:b/>
                <w:sz w:val="24"/>
                <w:szCs w:val="24"/>
                <w:lang w:eastAsia="en-US"/>
              </w:rPr>
              <w:t>6. Развитие кадрового и трудового потенциалов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Информирование граждан о возможностях трудоустройства за пределами места постоянного проживания, в том числе                                       на территориях приоритетного привлечения трудовых ресурсов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579" w:rsidRPr="00F523AB" w:rsidRDefault="007E4579" w:rsidP="007E4579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Информирование граждан о возможности трудоустройства за пределами места постоянного проживания осуществлялось:</w:t>
            </w:r>
          </w:p>
          <w:p w:rsidR="007E4579" w:rsidRPr="00F523AB" w:rsidRDefault="007E4579" w:rsidP="007E4579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обмена вакансиями с другими центрами занятости населения области;</w:t>
            </w:r>
          </w:p>
          <w:p w:rsidR="007E4579" w:rsidRPr="00F523AB" w:rsidRDefault="007E4579" w:rsidP="007E4579">
            <w:pPr>
              <w:jc w:val="both"/>
              <w:rPr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путем размещения вакансий на портале «Работа в России»;</w:t>
            </w:r>
          </w:p>
          <w:p w:rsidR="007E4579" w:rsidRPr="00F523AB" w:rsidRDefault="007E4579" w:rsidP="007E4579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через социальные сети;</w:t>
            </w:r>
          </w:p>
          <w:p w:rsidR="007E4579" w:rsidRPr="00F523AB" w:rsidRDefault="007E4579" w:rsidP="007E4579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 на информационных стендах ОКУ</w:t>
            </w:r>
            <w:r w:rsidR="00F523AB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F523AB">
              <w:rPr>
                <w:color w:val="000000"/>
                <w:sz w:val="24"/>
                <w:szCs w:val="24"/>
              </w:rPr>
              <w:t>Грайворонский</w:t>
            </w:r>
            <w:proofErr w:type="spellEnd"/>
            <w:r w:rsidRPr="00F523AB">
              <w:rPr>
                <w:color w:val="000000"/>
                <w:sz w:val="24"/>
                <w:szCs w:val="24"/>
              </w:rPr>
              <w:t xml:space="preserve"> центр занятости населения», размещенных в организациях и предприятиях </w:t>
            </w:r>
            <w:r w:rsidR="00490FD8" w:rsidRPr="00F523AB">
              <w:rPr>
                <w:color w:val="000000"/>
                <w:sz w:val="24"/>
                <w:szCs w:val="24"/>
              </w:rPr>
              <w:t>городского округа</w:t>
            </w:r>
            <w:r w:rsidRPr="00F523AB">
              <w:rPr>
                <w:color w:val="000000"/>
                <w:sz w:val="24"/>
                <w:szCs w:val="24"/>
              </w:rPr>
              <w:t>;</w:t>
            </w:r>
          </w:p>
          <w:p w:rsidR="007E4579" w:rsidRPr="00F523AB" w:rsidRDefault="007E4579" w:rsidP="007E4579">
            <w:pPr>
              <w:jc w:val="both"/>
              <w:rPr>
                <w:color w:val="000000"/>
                <w:sz w:val="24"/>
                <w:szCs w:val="24"/>
              </w:rPr>
            </w:pPr>
            <w:r w:rsidRPr="00F523AB">
              <w:rPr>
                <w:color w:val="000000"/>
                <w:sz w:val="24"/>
                <w:szCs w:val="24"/>
              </w:rPr>
              <w:t>- на рабочих встречах с руководителями предприятий и организаций;</w:t>
            </w:r>
          </w:p>
          <w:p w:rsidR="00BF68E4" w:rsidRDefault="007E4579" w:rsidP="00490FD8">
            <w:pPr>
              <w:jc w:val="both"/>
              <w:rPr>
                <w:sz w:val="24"/>
                <w:szCs w:val="24"/>
                <w:lang w:eastAsia="en-US"/>
              </w:rPr>
            </w:pPr>
            <w:r w:rsidRPr="00F523AB">
              <w:rPr>
                <w:color w:val="000000"/>
                <w:sz w:val="24"/>
                <w:szCs w:val="24"/>
              </w:rPr>
              <w:t xml:space="preserve">- путем размещения информационных </w:t>
            </w:r>
            <w:r w:rsidRPr="00F523AB">
              <w:rPr>
                <w:color w:val="000000"/>
                <w:sz w:val="24"/>
                <w:szCs w:val="24"/>
              </w:rPr>
              <w:lastRenderedPageBreak/>
              <w:t>материалов в газете «</w:t>
            </w:r>
            <w:r w:rsidR="00490FD8" w:rsidRPr="00F523AB">
              <w:rPr>
                <w:color w:val="000000"/>
                <w:sz w:val="24"/>
                <w:szCs w:val="24"/>
              </w:rPr>
              <w:t>Родной край</w:t>
            </w:r>
            <w:r w:rsidRPr="00F523AB">
              <w:rPr>
                <w:color w:val="000000"/>
                <w:sz w:val="24"/>
                <w:szCs w:val="24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6.2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социологических опросов населения для определения факторов, влияющих на трудоустройство за пределами места постоянного проживания, подготовка на их основе предложений по повышению мобильности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Pr="00331E69" w:rsidRDefault="00490FD8" w:rsidP="00AD3AAE">
            <w:pPr>
              <w:jc w:val="both"/>
              <w:rPr>
                <w:sz w:val="24"/>
                <w:szCs w:val="24"/>
                <w:lang w:eastAsia="en-US"/>
              </w:rPr>
            </w:pPr>
            <w:r w:rsidRPr="00331E69">
              <w:rPr>
                <w:color w:val="000000"/>
                <w:sz w:val="24"/>
                <w:szCs w:val="24"/>
              </w:rPr>
              <w:t>При реализации проекта «Работа без границ» было организовано проведение социологического опроса населения района.  Социологический опрос «</w:t>
            </w:r>
            <w:r w:rsidRPr="00331E69">
              <w:rPr>
                <w:color w:val="000000"/>
                <w:sz w:val="24"/>
                <w:szCs w:val="24"/>
                <w:lang w:val="en-US"/>
              </w:rPr>
              <w:t>Group</w:t>
            </w:r>
            <w:r w:rsidRPr="00331E69">
              <w:rPr>
                <w:color w:val="000000"/>
                <w:sz w:val="24"/>
                <w:szCs w:val="24"/>
              </w:rPr>
              <w:t xml:space="preserve"> </w:t>
            </w:r>
            <w:r w:rsidRPr="00331E69">
              <w:rPr>
                <w:color w:val="000000"/>
                <w:sz w:val="24"/>
                <w:szCs w:val="24"/>
                <w:lang w:val="en-US"/>
              </w:rPr>
              <w:t>interview</w:t>
            </w:r>
            <w:r w:rsidR="00331E69">
              <w:rPr>
                <w:color w:val="000000"/>
                <w:sz w:val="24"/>
                <w:szCs w:val="24"/>
              </w:rPr>
              <w:t>» проводился</w:t>
            </w:r>
            <w:r w:rsidRPr="00331E69">
              <w:rPr>
                <w:color w:val="000000"/>
                <w:sz w:val="24"/>
                <w:szCs w:val="24"/>
              </w:rPr>
              <w:t xml:space="preserve"> с целью выявления уровня мобильности граждан.  В 2019 году в </w:t>
            </w:r>
            <w:r w:rsidR="00331E69">
              <w:rPr>
                <w:color w:val="000000"/>
                <w:sz w:val="24"/>
                <w:szCs w:val="24"/>
              </w:rPr>
              <w:t>городской округ</w:t>
            </w:r>
            <w:r w:rsidRPr="00331E69">
              <w:rPr>
                <w:color w:val="000000"/>
                <w:sz w:val="24"/>
                <w:szCs w:val="24"/>
              </w:rPr>
              <w:t xml:space="preserve"> привлечено </w:t>
            </w:r>
            <w:r w:rsidR="00AD3AAE" w:rsidRPr="00AD3AAE">
              <w:rPr>
                <w:sz w:val="24"/>
                <w:szCs w:val="24"/>
              </w:rPr>
              <w:t>15</w:t>
            </w:r>
            <w:r w:rsidRPr="00331E69">
              <w:rPr>
                <w:color w:val="FF0000"/>
                <w:sz w:val="24"/>
                <w:szCs w:val="24"/>
              </w:rPr>
              <w:t xml:space="preserve"> </w:t>
            </w:r>
            <w:r w:rsidRPr="00331E69">
              <w:rPr>
                <w:color w:val="000000"/>
                <w:sz w:val="24"/>
                <w:szCs w:val="24"/>
              </w:rPr>
              <w:t xml:space="preserve">специалистов, за пределами </w:t>
            </w:r>
            <w:r w:rsidR="00331E69">
              <w:rPr>
                <w:color w:val="000000"/>
                <w:sz w:val="24"/>
                <w:szCs w:val="24"/>
              </w:rPr>
              <w:t xml:space="preserve">городского округа </w:t>
            </w:r>
            <w:r w:rsidRPr="00331E69">
              <w:rPr>
                <w:color w:val="000000"/>
                <w:sz w:val="24"/>
                <w:szCs w:val="24"/>
              </w:rPr>
              <w:t xml:space="preserve"> </w:t>
            </w:r>
            <w:r w:rsidRPr="00AD3AAE">
              <w:rPr>
                <w:sz w:val="24"/>
                <w:szCs w:val="24"/>
              </w:rPr>
              <w:t xml:space="preserve">трудоустроено </w:t>
            </w:r>
            <w:r w:rsidR="00AD3AAE" w:rsidRPr="00AD3AAE">
              <w:rPr>
                <w:sz w:val="24"/>
                <w:szCs w:val="24"/>
              </w:rPr>
              <w:t>82</w:t>
            </w:r>
            <w:r w:rsidRPr="00331E69">
              <w:rPr>
                <w:color w:val="000000"/>
                <w:sz w:val="24"/>
                <w:szCs w:val="24"/>
              </w:rPr>
              <w:t xml:space="preserve"> человека.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67379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Областное казенное учреждение «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центр занятости населения»</w:t>
            </w:r>
          </w:p>
          <w:p w:rsidR="00BF68E4" w:rsidRDefault="00BF68E4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8776A2" w:rsidRDefault="008776A2" w:rsidP="0067379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8E4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 Развитие инновационного потенциала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информации и участие в заседаниях межведомственных рабочих групп Совета по 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инновационно-технологическому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развитию области</w:t>
            </w:r>
          </w:p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D5781B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 специалиста администрации городского округа и председатель Совета по поддержке и развитию малого предпринимательства прошли обучение в ФГАОУ </w:t>
            </w:r>
            <w:proofErr w:type="gramStart"/>
            <w:r>
              <w:rPr>
                <w:sz w:val="24"/>
                <w:szCs w:val="24"/>
                <w:lang w:eastAsia="en-US"/>
              </w:rPr>
              <w:t>ВО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«Белгородский государственный национальный исследовательский университет» с 21.08.2019 г. по 13.09.2019 года по программе «Технологическое предпринимательство. Перспективы развития бизнеса». В рамках учебного процесса приняли участие в заседании Совета по </w:t>
            </w:r>
            <w:proofErr w:type="spellStart"/>
            <w:r>
              <w:rPr>
                <w:sz w:val="24"/>
                <w:szCs w:val="24"/>
                <w:lang w:eastAsia="en-US"/>
              </w:rPr>
              <w:t>инновационно-технологическому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развитию области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Все структурные подразделения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участия представителей городского округа в Форуме «Предпринимательство: Инновации                                               и Инвестиции»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 декабря 2019 года в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 Старый Оскол прошел Форум</w:t>
            </w:r>
            <w:r w:rsidR="003E70CF">
              <w:rPr>
                <w:sz w:val="24"/>
                <w:szCs w:val="24"/>
                <w:lang w:eastAsia="en-US"/>
              </w:rPr>
              <w:t xml:space="preserve"> «Популяризация предпринимательства – бизнес Старт», в котором приняли участие 2 специалиста администрации городского округа и 3 представителя Совета по поддержке и развитию малого предпринимательства </w:t>
            </w:r>
            <w:r w:rsidR="003E70CF">
              <w:rPr>
                <w:sz w:val="24"/>
                <w:szCs w:val="24"/>
                <w:lang w:eastAsia="en-US"/>
              </w:rPr>
              <w:lastRenderedPageBreak/>
              <w:t>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 ярмарках  проектов </w:t>
            </w:r>
            <w:proofErr w:type="spellStart"/>
            <w:r>
              <w:rPr>
                <w:sz w:val="24"/>
                <w:szCs w:val="24"/>
                <w:lang w:eastAsia="en-US"/>
              </w:rPr>
              <w:t>StartUp:Land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 приоритетным направлениям технологического развития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4B0A22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Специалисты администрации городского округа приняли участие 13-14 марта 2019 года в </w:t>
            </w: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. Белгороде в региональной ярмарке инновационных проектов и 26-27 июня 2019 года в г. Белгороде в Ярмарке </w:t>
            </w:r>
            <w:proofErr w:type="spellStart"/>
            <w:r>
              <w:rPr>
                <w:sz w:val="24"/>
                <w:szCs w:val="24"/>
                <w:lang w:eastAsia="en-US"/>
              </w:rPr>
              <w:t>стартапов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A26DFE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68E4" w:rsidTr="000B1240">
        <w:tc>
          <w:tcPr>
            <w:tcW w:w="15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8E4" w:rsidRDefault="00BF68E4">
            <w:pPr>
              <w:ind w:right="-31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8. Развитие механизмов общественного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деятельностью субъектов естественных монополий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Оказание содействия участия потребителей товаров и услуг субъектов естественных монополий при согласовании схем территориального планирования городского округа</w:t>
            </w:r>
          </w:p>
          <w:p w:rsidR="00BF68E4" w:rsidRDefault="00BF68E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C378F9">
            <w:pPr>
              <w:jc w:val="both"/>
              <w:rPr>
                <w:sz w:val="24"/>
                <w:szCs w:val="24"/>
                <w:lang w:eastAsia="en-US"/>
              </w:rPr>
            </w:pPr>
            <w:r w:rsidRPr="00C378F9">
              <w:rPr>
                <w:sz w:val="24"/>
                <w:szCs w:val="24"/>
                <w:lang w:eastAsia="en-US"/>
              </w:rPr>
              <w:t xml:space="preserve">При согласовании схем территориального планирования городского округа и другой градостроительной документации </w:t>
            </w:r>
            <w:r>
              <w:rPr>
                <w:sz w:val="24"/>
                <w:szCs w:val="24"/>
                <w:lang w:eastAsia="en-US"/>
              </w:rPr>
              <w:t xml:space="preserve">для </w:t>
            </w:r>
            <w:r w:rsidRPr="00C378F9">
              <w:rPr>
                <w:sz w:val="24"/>
                <w:szCs w:val="24"/>
                <w:lang w:eastAsia="en-US"/>
              </w:rPr>
              <w:t xml:space="preserve">потребителей товаров и услуг </w:t>
            </w:r>
            <w:r>
              <w:rPr>
                <w:sz w:val="24"/>
                <w:szCs w:val="24"/>
                <w:lang w:eastAsia="en-US"/>
              </w:rPr>
              <w:t xml:space="preserve">организовывались </w:t>
            </w:r>
            <w:r w:rsidRPr="00C378F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проведения  публичных слушаний и общественных обсуждений, на которых  население может высказывать свои замечания и предложения. </w:t>
            </w:r>
          </w:p>
          <w:p w:rsidR="00BF68E4" w:rsidRDefault="00BF68E4" w:rsidP="00C378F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территории округа в 2019 году было проведено 13 публичных слушаний по рассмотрению и утверждению внесения изменений  в генеральный план городского округа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541013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both"/>
              <w:rPr>
                <w:strike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удовлетворенности качеством товаров, работ, услуг на рынках, включенных в перечень товарных рынков,                               на которых присутствуют субъекты естественных монополий </w:t>
            </w:r>
            <w:proofErr w:type="gramStart"/>
            <w:r>
              <w:rPr>
                <w:sz w:val="24"/>
                <w:szCs w:val="24"/>
                <w:lang w:eastAsia="en-US"/>
              </w:rPr>
              <w:t>локального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                        и региональных уровней, со стороны субъектов предпринимательской деятельности, взаимодействующих                                с субъектами естественных монополий,                         а также со стороны потребителей товаров                       и услуг, предоставляемых субъектами </w:t>
            </w:r>
            <w:r>
              <w:rPr>
                <w:sz w:val="24"/>
                <w:szCs w:val="24"/>
                <w:lang w:eastAsia="en-US"/>
              </w:rPr>
              <w:lastRenderedPageBreak/>
              <w:t>естественных монополий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201</w:t>
            </w:r>
            <w:r>
              <w:rPr>
                <w:sz w:val="24"/>
                <w:szCs w:val="24"/>
                <w:lang w:eastAsia="en-US"/>
              </w:rPr>
              <w:t xml:space="preserve">9 – </w:t>
            </w:r>
            <w:r>
              <w:rPr>
                <w:sz w:val="24"/>
                <w:szCs w:val="24"/>
                <w:lang w:val="en-US" w:eastAsia="en-US"/>
              </w:rPr>
              <w:t>202</w:t>
            </w:r>
            <w:r>
              <w:rPr>
                <w:sz w:val="24"/>
                <w:szCs w:val="24"/>
                <w:lang w:eastAsia="en-US"/>
              </w:rPr>
              <w:t>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052CE4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январе 2019 года </w:t>
            </w:r>
            <w:r w:rsidR="00D80A6B">
              <w:rPr>
                <w:rFonts w:eastAsia="Calibri"/>
                <w:sz w:val="24"/>
                <w:szCs w:val="24"/>
              </w:rPr>
              <w:t xml:space="preserve"> проведено анкетирование 45 потребителей и 32 представителей бизнеса городского округа.</w:t>
            </w:r>
          </w:p>
          <w:p w:rsidR="00D80A6B" w:rsidRDefault="00D80A6B">
            <w:pPr>
              <w:pStyle w:val="21"/>
              <w:shd w:val="clear" w:color="auto" w:fill="auto"/>
              <w:spacing w:before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Результаты опроса размещены на сайте органов местного самоуправления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 в разделе «Развитие конкуренции» (</w:t>
            </w:r>
            <w:r w:rsidRPr="00D80A6B">
              <w:rPr>
                <w:rFonts w:eastAsia="Calibri"/>
                <w:sz w:val="24"/>
                <w:szCs w:val="24"/>
              </w:rPr>
              <w:t>http://www.graivoron.ru/deyatelnost/ekonomika/razvitie-konkurencii/</w:t>
            </w:r>
            <w:r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8E4" w:rsidRDefault="00BF68E4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Управление экономического развития администрации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Грайворонского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городского округа</w:t>
            </w:r>
          </w:p>
          <w:p w:rsidR="00BF68E4" w:rsidRDefault="00BF68E4">
            <w:pPr>
              <w:pStyle w:val="21"/>
              <w:shd w:val="clear" w:color="auto" w:fill="auto"/>
              <w:spacing w:before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68E4" w:rsidTr="000B1240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 w:rsidP="001730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информации об уровне тарифов на товары и услуги субъектов естественных монополий, механизмах общественного </w:t>
            </w:r>
            <w:proofErr w:type="gramStart"/>
            <w:r>
              <w:rPr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деятельностью субъектов естественных монополий на официальном сайте органов местного самоуправления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– 2021 годы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3429D1">
            <w:pPr>
              <w:ind w:right="-3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Информация размещена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 </w:t>
            </w:r>
            <w:r w:rsidRPr="003429D1">
              <w:rPr>
                <w:sz w:val="24"/>
                <w:szCs w:val="24"/>
                <w:lang w:eastAsia="en-US"/>
              </w:rPr>
              <w:t>http://graivoron.ru/media/site_platform_media/2020/2/7/informatsiya-po-tarifam-2019.docx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8E4" w:rsidRDefault="00BF68E4">
            <w:pPr>
              <w:ind w:right="-31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Управление по строительству, транспорту, ЖКХ и ТЭК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</w:tr>
    </w:tbl>
    <w:p w:rsidR="008A3A2E" w:rsidRDefault="008A3A2E"/>
    <w:p w:rsidR="008A3A2E" w:rsidRDefault="008A3A2E"/>
    <w:p w:rsidR="008A3A2E" w:rsidRDefault="008A3A2E"/>
    <w:p w:rsidR="008A3A2E" w:rsidRDefault="008A3A2E"/>
    <w:p w:rsidR="008A3A2E" w:rsidRDefault="008A3A2E"/>
    <w:p w:rsidR="008A3A2E" w:rsidRDefault="008A3A2E"/>
    <w:p w:rsidR="008A3A2E" w:rsidRDefault="008A3A2E"/>
    <w:sectPr w:rsidR="008A3A2E" w:rsidSect="004C71F9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F16"/>
    <w:rsid w:val="00002521"/>
    <w:rsid w:val="00003C2B"/>
    <w:rsid w:val="000071CB"/>
    <w:rsid w:val="000109C2"/>
    <w:rsid w:val="000231E7"/>
    <w:rsid w:val="000251E0"/>
    <w:rsid w:val="0002610E"/>
    <w:rsid w:val="000360C1"/>
    <w:rsid w:val="00045089"/>
    <w:rsid w:val="00045E74"/>
    <w:rsid w:val="00051199"/>
    <w:rsid w:val="00052CE4"/>
    <w:rsid w:val="000545B4"/>
    <w:rsid w:val="0009526C"/>
    <w:rsid w:val="00097028"/>
    <w:rsid w:val="000B10D8"/>
    <w:rsid w:val="000B1240"/>
    <w:rsid w:val="000C1A44"/>
    <w:rsid w:val="000C5048"/>
    <w:rsid w:val="000E16D5"/>
    <w:rsid w:val="000F610A"/>
    <w:rsid w:val="00111238"/>
    <w:rsid w:val="00114F77"/>
    <w:rsid w:val="001341C2"/>
    <w:rsid w:val="0013665B"/>
    <w:rsid w:val="0014575E"/>
    <w:rsid w:val="0015366B"/>
    <w:rsid w:val="00160E17"/>
    <w:rsid w:val="0016114E"/>
    <w:rsid w:val="00162665"/>
    <w:rsid w:val="00172CA4"/>
    <w:rsid w:val="001730D1"/>
    <w:rsid w:val="0017356B"/>
    <w:rsid w:val="00177E29"/>
    <w:rsid w:val="001877A2"/>
    <w:rsid w:val="0019183A"/>
    <w:rsid w:val="001963AF"/>
    <w:rsid w:val="001A0ECB"/>
    <w:rsid w:val="001B0BDD"/>
    <w:rsid w:val="001B3947"/>
    <w:rsid w:val="001C2741"/>
    <w:rsid w:val="001D4F4E"/>
    <w:rsid w:val="001E713A"/>
    <w:rsid w:val="001F20A7"/>
    <w:rsid w:val="002103AE"/>
    <w:rsid w:val="0021172B"/>
    <w:rsid w:val="00214E98"/>
    <w:rsid w:val="00221614"/>
    <w:rsid w:val="002241EC"/>
    <w:rsid w:val="00225DA2"/>
    <w:rsid w:val="002262E4"/>
    <w:rsid w:val="00232E81"/>
    <w:rsid w:val="00236045"/>
    <w:rsid w:val="0023790D"/>
    <w:rsid w:val="002465FE"/>
    <w:rsid w:val="00250F5A"/>
    <w:rsid w:val="00254B04"/>
    <w:rsid w:val="00262267"/>
    <w:rsid w:val="00296492"/>
    <w:rsid w:val="00296773"/>
    <w:rsid w:val="002977AF"/>
    <w:rsid w:val="002B3A51"/>
    <w:rsid w:val="002C318B"/>
    <w:rsid w:val="002D0B52"/>
    <w:rsid w:val="002E4DB9"/>
    <w:rsid w:val="002E5C50"/>
    <w:rsid w:val="002F2A02"/>
    <w:rsid w:val="002F3B01"/>
    <w:rsid w:val="002F4FAB"/>
    <w:rsid w:val="00300D1D"/>
    <w:rsid w:val="00303F89"/>
    <w:rsid w:val="003115FE"/>
    <w:rsid w:val="00312927"/>
    <w:rsid w:val="00330CC1"/>
    <w:rsid w:val="00331E69"/>
    <w:rsid w:val="00333A5F"/>
    <w:rsid w:val="00335551"/>
    <w:rsid w:val="0033588F"/>
    <w:rsid w:val="0034007A"/>
    <w:rsid w:val="0034019C"/>
    <w:rsid w:val="003429D1"/>
    <w:rsid w:val="00351ECA"/>
    <w:rsid w:val="00360B7B"/>
    <w:rsid w:val="00371495"/>
    <w:rsid w:val="0037747B"/>
    <w:rsid w:val="00386090"/>
    <w:rsid w:val="003A17B5"/>
    <w:rsid w:val="003A39F6"/>
    <w:rsid w:val="003A5C8C"/>
    <w:rsid w:val="003B2516"/>
    <w:rsid w:val="003B328E"/>
    <w:rsid w:val="003B5566"/>
    <w:rsid w:val="003B6FE6"/>
    <w:rsid w:val="003C6461"/>
    <w:rsid w:val="003D1849"/>
    <w:rsid w:val="003E2670"/>
    <w:rsid w:val="003E2707"/>
    <w:rsid w:val="003E2F8E"/>
    <w:rsid w:val="003E70CF"/>
    <w:rsid w:val="003F6D72"/>
    <w:rsid w:val="00400D0F"/>
    <w:rsid w:val="004044F6"/>
    <w:rsid w:val="00405A83"/>
    <w:rsid w:val="00406EBF"/>
    <w:rsid w:val="00427782"/>
    <w:rsid w:val="0043293A"/>
    <w:rsid w:val="0043411B"/>
    <w:rsid w:val="0043416E"/>
    <w:rsid w:val="00464F6A"/>
    <w:rsid w:val="00465F1B"/>
    <w:rsid w:val="00466D19"/>
    <w:rsid w:val="0047146E"/>
    <w:rsid w:val="004757FB"/>
    <w:rsid w:val="00490FD8"/>
    <w:rsid w:val="004912FB"/>
    <w:rsid w:val="004A09B9"/>
    <w:rsid w:val="004A175F"/>
    <w:rsid w:val="004A5141"/>
    <w:rsid w:val="004B0A22"/>
    <w:rsid w:val="004C0679"/>
    <w:rsid w:val="004C189D"/>
    <w:rsid w:val="004C71F9"/>
    <w:rsid w:val="004D3315"/>
    <w:rsid w:val="004E0490"/>
    <w:rsid w:val="004E087E"/>
    <w:rsid w:val="004E131E"/>
    <w:rsid w:val="004F72EA"/>
    <w:rsid w:val="005020B3"/>
    <w:rsid w:val="00507861"/>
    <w:rsid w:val="00512969"/>
    <w:rsid w:val="0052325D"/>
    <w:rsid w:val="005238D8"/>
    <w:rsid w:val="00540209"/>
    <w:rsid w:val="00540B25"/>
    <w:rsid w:val="00541013"/>
    <w:rsid w:val="00541E07"/>
    <w:rsid w:val="00543C74"/>
    <w:rsid w:val="00544252"/>
    <w:rsid w:val="005475D2"/>
    <w:rsid w:val="0055601E"/>
    <w:rsid w:val="00575714"/>
    <w:rsid w:val="00580122"/>
    <w:rsid w:val="00584E0B"/>
    <w:rsid w:val="005901D1"/>
    <w:rsid w:val="00591844"/>
    <w:rsid w:val="005A621C"/>
    <w:rsid w:val="005B509C"/>
    <w:rsid w:val="005C707D"/>
    <w:rsid w:val="005D0407"/>
    <w:rsid w:val="005D66C3"/>
    <w:rsid w:val="005E3C64"/>
    <w:rsid w:val="0060056F"/>
    <w:rsid w:val="00621F03"/>
    <w:rsid w:val="006402DD"/>
    <w:rsid w:val="00656482"/>
    <w:rsid w:val="006642B5"/>
    <w:rsid w:val="00671E30"/>
    <w:rsid w:val="0067322A"/>
    <w:rsid w:val="0067379D"/>
    <w:rsid w:val="006818DF"/>
    <w:rsid w:val="00681F53"/>
    <w:rsid w:val="00684ECE"/>
    <w:rsid w:val="00690B4B"/>
    <w:rsid w:val="00696FAC"/>
    <w:rsid w:val="00697FC2"/>
    <w:rsid w:val="006A04A8"/>
    <w:rsid w:val="006A0720"/>
    <w:rsid w:val="006B5A97"/>
    <w:rsid w:val="006C136C"/>
    <w:rsid w:val="006C5A09"/>
    <w:rsid w:val="006C642C"/>
    <w:rsid w:val="006C6549"/>
    <w:rsid w:val="006C6AEA"/>
    <w:rsid w:val="006D6B46"/>
    <w:rsid w:val="006D6D87"/>
    <w:rsid w:val="006E19CF"/>
    <w:rsid w:val="006F6C14"/>
    <w:rsid w:val="0070007D"/>
    <w:rsid w:val="007063D1"/>
    <w:rsid w:val="00713F16"/>
    <w:rsid w:val="00720E05"/>
    <w:rsid w:val="007258B9"/>
    <w:rsid w:val="00733C2A"/>
    <w:rsid w:val="007344E0"/>
    <w:rsid w:val="00740E85"/>
    <w:rsid w:val="007543E3"/>
    <w:rsid w:val="00766450"/>
    <w:rsid w:val="00767B38"/>
    <w:rsid w:val="00767F3A"/>
    <w:rsid w:val="007727F4"/>
    <w:rsid w:val="00783BA9"/>
    <w:rsid w:val="00785113"/>
    <w:rsid w:val="00785619"/>
    <w:rsid w:val="007A204E"/>
    <w:rsid w:val="007A52EE"/>
    <w:rsid w:val="007B70EF"/>
    <w:rsid w:val="007D6EED"/>
    <w:rsid w:val="007E1B08"/>
    <w:rsid w:val="007E4579"/>
    <w:rsid w:val="007F3A5D"/>
    <w:rsid w:val="007F6064"/>
    <w:rsid w:val="00805ABC"/>
    <w:rsid w:val="00806B48"/>
    <w:rsid w:val="00811454"/>
    <w:rsid w:val="00812CF4"/>
    <w:rsid w:val="008168A6"/>
    <w:rsid w:val="008408A6"/>
    <w:rsid w:val="008419B4"/>
    <w:rsid w:val="00844ACC"/>
    <w:rsid w:val="00845F3D"/>
    <w:rsid w:val="0086105D"/>
    <w:rsid w:val="00864B94"/>
    <w:rsid w:val="008721AA"/>
    <w:rsid w:val="00875069"/>
    <w:rsid w:val="00876A83"/>
    <w:rsid w:val="008776A2"/>
    <w:rsid w:val="00880C7D"/>
    <w:rsid w:val="00885ACB"/>
    <w:rsid w:val="0089206E"/>
    <w:rsid w:val="00893411"/>
    <w:rsid w:val="008A1C85"/>
    <w:rsid w:val="008A2FCF"/>
    <w:rsid w:val="008A3A2E"/>
    <w:rsid w:val="008A4F9B"/>
    <w:rsid w:val="008B3EF0"/>
    <w:rsid w:val="008B51BD"/>
    <w:rsid w:val="008C1428"/>
    <w:rsid w:val="008C761A"/>
    <w:rsid w:val="008D3B76"/>
    <w:rsid w:val="008D4B4A"/>
    <w:rsid w:val="008D7A29"/>
    <w:rsid w:val="008E0876"/>
    <w:rsid w:val="008E0C34"/>
    <w:rsid w:val="008E59D9"/>
    <w:rsid w:val="008F240F"/>
    <w:rsid w:val="008F667D"/>
    <w:rsid w:val="009012B9"/>
    <w:rsid w:val="00921A19"/>
    <w:rsid w:val="009237DE"/>
    <w:rsid w:val="0093193B"/>
    <w:rsid w:val="00937CF3"/>
    <w:rsid w:val="00942B15"/>
    <w:rsid w:val="00947C54"/>
    <w:rsid w:val="0098041C"/>
    <w:rsid w:val="00994C51"/>
    <w:rsid w:val="00997BE7"/>
    <w:rsid w:val="009B4764"/>
    <w:rsid w:val="009B5F83"/>
    <w:rsid w:val="009B776D"/>
    <w:rsid w:val="009C495F"/>
    <w:rsid w:val="009E672C"/>
    <w:rsid w:val="00A0396D"/>
    <w:rsid w:val="00A07532"/>
    <w:rsid w:val="00A1348D"/>
    <w:rsid w:val="00A26DFE"/>
    <w:rsid w:val="00A36BD2"/>
    <w:rsid w:val="00A471D1"/>
    <w:rsid w:val="00A47B5C"/>
    <w:rsid w:val="00A62602"/>
    <w:rsid w:val="00A67AF4"/>
    <w:rsid w:val="00A8241C"/>
    <w:rsid w:val="00A83821"/>
    <w:rsid w:val="00A9077A"/>
    <w:rsid w:val="00A925E8"/>
    <w:rsid w:val="00A94B5B"/>
    <w:rsid w:val="00A9766E"/>
    <w:rsid w:val="00A97C0A"/>
    <w:rsid w:val="00AA2080"/>
    <w:rsid w:val="00AA7898"/>
    <w:rsid w:val="00AC482A"/>
    <w:rsid w:val="00AD3AAE"/>
    <w:rsid w:val="00AD6ECC"/>
    <w:rsid w:val="00AF60A0"/>
    <w:rsid w:val="00AF72FF"/>
    <w:rsid w:val="00B239AD"/>
    <w:rsid w:val="00B259D1"/>
    <w:rsid w:val="00B35169"/>
    <w:rsid w:val="00B41235"/>
    <w:rsid w:val="00B43E98"/>
    <w:rsid w:val="00B465D0"/>
    <w:rsid w:val="00B541B3"/>
    <w:rsid w:val="00B65CA9"/>
    <w:rsid w:val="00B65E2C"/>
    <w:rsid w:val="00B7239F"/>
    <w:rsid w:val="00B72BA1"/>
    <w:rsid w:val="00B75B85"/>
    <w:rsid w:val="00B76B32"/>
    <w:rsid w:val="00B85F5A"/>
    <w:rsid w:val="00B8721A"/>
    <w:rsid w:val="00B90A62"/>
    <w:rsid w:val="00BA4807"/>
    <w:rsid w:val="00BA7D7D"/>
    <w:rsid w:val="00BB1C9B"/>
    <w:rsid w:val="00BB7F23"/>
    <w:rsid w:val="00BD0263"/>
    <w:rsid w:val="00BD36FC"/>
    <w:rsid w:val="00BF2123"/>
    <w:rsid w:val="00BF3700"/>
    <w:rsid w:val="00BF60A6"/>
    <w:rsid w:val="00BF68E4"/>
    <w:rsid w:val="00BF6EFF"/>
    <w:rsid w:val="00BF7C1C"/>
    <w:rsid w:val="00C11420"/>
    <w:rsid w:val="00C12473"/>
    <w:rsid w:val="00C13662"/>
    <w:rsid w:val="00C32CFC"/>
    <w:rsid w:val="00C33B05"/>
    <w:rsid w:val="00C378F9"/>
    <w:rsid w:val="00C445FA"/>
    <w:rsid w:val="00C4579E"/>
    <w:rsid w:val="00C66FE8"/>
    <w:rsid w:val="00C67C8B"/>
    <w:rsid w:val="00C802D6"/>
    <w:rsid w:val="00C8681D"/>
    <w:rsid w:val="00C878B4"/>
    <w:rsid w:val="00C93157"/>
    <w:rsid w:val="00C945DB"/>
    <w:rsid w:val="00CB4686"/>
    <w:rsid w:val="00CC2ADD"/>
    <w:rsid w:val="00CC7974"/>
    <w:rsid w:val="00CD3C31"/>
    <w:rsid w:val="00CF7086"/>
    <w:rsid w:val="00D22E63"/>
    <w:rsid w:val="00D335A7"/>
    <w:rsid w:val="00D42ECA"/>
    <w:rsid w:val="00D439E7"/>
    <w:rsid w:val="00D5781B"/>
    <w:rsid w:val="00D71E5A"/>
    <w:rsid w:val="00D73B31"/>
    <w:rsid w:val="00D80A6B"/>
    <w:rsid w:val="00D94ECE"/>
    <w:rsid w:val="00D95511"/>
    <w:rsid w:val="00DA5E1F"/>
    <w:rsid w:val="00DB3EB3"/>
    <w:rsid w:val="00DC2FF1"/>
    <w:rsid w:val="00DC3C23"/>
    <w:rsid w:val="00DE40EE"/>
    <w:rsid w:val="00DF1457"/>
    <w:rsid w:val="00E07AC5"/>
    <w:rsid w:val="00E12385"/>
    <w:rsid w:val="00E44AE5"/>
    <w:rsid w:val="00E617CB"/>
    <w:rsid w:val="00E63C82"/>
    <w:rsid w:val="00E64556"/>
    <w:rsid w:val="00E73D34"/>
    <w:rsid w:val="00E77DA9"/>
    <w:rsid w:val="00E77EDC"/>
    <w:rsid w:val="00E91A18"/>
    <w:rsid w:val="00E92475"/>
    <w:rsid w:val="00E94CF7"/>
    <w:rsid w:val="00EA7C0A"/>
    <w:rsid w:val="00EC49D1"/>
    <w:rsid w:val="00EC52E0"/>
    <w:rsid w:val="00ED0832"/>
    <w:rsid w:val="00ED12DE"/>
    <w:rsid w:val="00EE3DE9"/>
    <w:rsid w:val="00EF3990"/>
    <w:rsid w:val="00EF5DD0"/>
    <w:rsid w:val="00F05DA2"/>
    <w:rsid w:val="00F14B40"/>
    <w:rsid w:val="00F24F9D"/>
    <w:rsid w:val="00F26FB1"/>
    <w:rsid w:val="00F456B8"/>
    <w:rsid w:val="00F523AB"/>
    <w:rsid w:val="00F5271D"/>
    <w:rsid w:val="00F5360A"/>
    <w:rsid w:val="00F63B02"/>
    <w:rsid w:val="00F66F50"/>
    <w:rsid w:val="00F86209"/>
    <w:rsid w:val="00F919A7"/>
    <w:rsid w:val="00FA12E8"/>
    <w:rsid w:val="00FA5AF8"/>
    <w:rsid w:val="00FA7B03"/>
    <w:rsid w:val="00FB1A32"/>
    <w:rsid w:val="00FC0EBE"/>
    <w:rsid w:val="00FC4E74"/>
    <w:rsid w:val="00FE7308"/>
    <w:rsid w:val="00FE7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713F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713F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13F1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13F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3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13F16"/>
    <w:pPr>
      <w:ind w:firstLine="708"/>
      <w:jc w:val="both"/>
    </w:pPr>
    <w:rPr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13F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3F1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3F1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13F16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13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Основной текст_"/>
    <w:link w:val="21"/>
    <w:locked/>
    <w:rsid w:val="00713F1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b"/>
    <w:rsid w:val="00713F16"/>
    <w:pPr>
      <w:widowControl w:val="0"/>
      <w:shd w:val="clear" w:color="auto" w:fill="FFFFFF"/>
      <w:spacing w:before="540" w:line="302" w:lineRule="exact"/>
      <w:jc w:val="both"/>
    </w:pPr>
    <w:rPr>
      <w:sz w:val="26"/>
      <w:szCs w:val="26"/>
      <w:lang w:eastAsia="en-US"/>
    </w:rPr>
  </w:style>
  <w:style w:type="character" w:customStyle="1" w:styleId="referenceable">
    <w:name w:val="referenceable"/>
    <w:basedOn w:val="a0"/>
    <w:rsid w:val="00713F16"/>
  </w:style>
  <w:style w:type="character" w:customStyle="1" w:styleId="apple-style-span">
    <w:name w:val="apple-style-span"/>
    <w:basedOn w:val="a0"/>
    <w:rsid w:val="00713F16"/>
  </w:style>
  <w:style w:type="character" w:customStyle="1" w:styleId="ac">
    <w:name w:val="Основной текст + Не полужирный"/>
    <w:aliases w:val="Интервал 0 pt"/>
    <w:basedOn w:val="ab"/>
    <w:rsid w:val="00713F16"/>
    <w:rPr>
      <w:b/>
      <w:bCs/>
      <w:color w:val="000000"/>
      <w:spacing w:val="1"/>
      <w:w w:val="100"/>
      <w:position w:val="0"/>
      <w:lang w:val="ru-RU"/>
    </w:rPr>
  </w:style>
  <w:style w:type="table" w:styleId="ad">
    <w:name w:val="Table Grid"/>
    <w:basedOn w:val="a1"/>
    <w:uiPriority w:val="59"/>
    <w:rsid w:val="00713F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464F6A"/>
    <w:rPr>
      <w:color w:val="0000FF" w:themeColor="hyperlink"/>
      <w:u w:val="single"/>
    </w:rPr>
  </w:style>
  <w:style w:type="character" w:customStyle="1" w:styleId="4">
    <w:name w:val="Основной текст (4)_"/>
    <w:link w:val="41"/>
    <w:locked/>
    <w:rsid w:val="001B0BDD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B0BDD"/>
    <w:pPr>
      <w:shd w:val="clear" w:color="auto" w:fill="FFFFFF"/>
      <w:spacing w:before="1080" w:after="780" w:line="30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aivoron.ru/investoru/municipalno-chastnoe-partnerstv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suslugi31.ru/" TargetMode="External"/><Relationship Id="rId5" Type="http://schemas.openxmlformats.org/officeDocument/2006/relationships/hyperlink" Target="https://belregion.ru/author/?ID=115" TargetMode="External"/><Relationship Id="rId4" Type="http://schemas.openxmlformats.org/officeDocument/2006/relationships/hyperlink" Target="http://www.graivoron.ru/deyatelnost/antimonopolnyj-komplaens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29</Pages>
  <Words>8305</Words>
  <Characters>47343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428</cp:revision>
  <cp:lastPrinted>2020-02-10T07:30:00Z</cp:lastPrinted>
  <dcterms:created xsi:type="dcterms:W3CDTF">2019-10-22T06:59:00Z</dcterms:created>
  <dcterms:modified xsi:type="dcterms:W3CDTF">2020-02-28T09:56:00Z</dcterms:modified>
</cp:coreProperties>
</file>