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, сообщает </w:t>
      </w:r>
      <w:hyperlink r:id="rId9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14:paraId="26C6C5E9" w14:textId="417250BC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</w:t>
      </w:r>
      <w:r w:rsidR="003408C3">
        <w:rPr>
          <w:rFonts w:ascii="Arial" w:eastAsia="Calibri" w:hAnsi="Arial" w:cs="Arial"/>
          <w:color w:val="525252"/>
          <w:sz w:val="24"/>
          <w:szCs w:val="24"/>
        </w:rPr>
        <w:t>, председатель комиссии Общественной палаты Российской Федерации по гармонизации межнациональных и межрелигиозных отношений</w:t>
      </w:r>
      <w:bookmarkStart w:id="0" w:name="_GoBack"/>
      <w:bookmarkEnd w:id="0"/>
      <w:r w:rsidRPr="00C43322"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lastRenderedPageBreak/>
        <w:t>«Джедаи»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кандидат исторических наук, ведущий научный сотрудник Центра этнополитических исследований Института этнологии и антропологии имени </w:t>
      </w: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Н.Н.Миклухо-Маклая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3408C3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3408C3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408C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408C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408C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408C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408C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408C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408C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408C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408C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8C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408C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8C3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ZS7erDjN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isk.yandex.ru/d/kLWESQsjZfSHM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tsifrovaya-perepis-pozvolit-poluchit-tochnuyu-kartinu-natsionalnogo-sostava-strany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F710-81D1-4B8C-B916-915D1FFF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2021-04-20T04:59:00Z</dcterms:created>
  <dcterms:modified xsi:type="dcterms:W3CDTF">2021-04-27T13:22:00Z</dcterms:modified>
</cp:coreProperties>
</file>