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612229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161121" w:rsidP="0095247B">
      <w:pPr>
        <w:ind w:left="5664" w:firstLine="708"/>
        <w:jc w:val="both"/>
        <w:rPr>
          <w:b/>
          <w:sz w:val="28"/>
          <w:szCs w:val="28"/>
        </w:rPr>
      </w:pPr>
      <w:r w:rsidRPr="00D147B3">
        <w:rPr>
          <w:b/>
          <w:sz w:val="28"/>
          <w:szCs w:val="28"/>
        </w:rPr>
        <w:t>16</w:t>
      </w:r>
      <w:r w:rsidR="00AD0AC4">
        <w:rPr>
          <w:b/>
          <w:sz w:val="28"/>
          <w:szCs w:val="28"/>
        </w:rPr>
        <w:t xml:space="preserve"> </w:t>
      </w:r>
      <w:r w:rsidR="00DA53A8"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 w:rsidRPr="00D147B3">
        <w:rPr>
          <w:b/>
          <w:sz w:val="28"/>
          <w:szCs w:val="28"/>
        </w:rPr>
        <w:t>3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E4A" w:rsidRDefault="00AD5E4A" w:rsidP="00AD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AD5E4A" w:rsidRDefault="00AD5E4A" w:rsidP="00AD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за 202</w:t>
      </w:r>
      <w:r w:rsidR="00161121" w:rsidRPr="00D147B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</w:p>
    <w:p w:rsidR="00AD5E4A" w:rsidRDefault="00AD5E4A" w:rsidP="00AD5E4A">
      <w:pPr>
        <w:suppressAutoHyphens/>
        <w:ind w:firstLine="709"/>
        <w:jc w:val="both"/>
        <w:rPr>
          <w:sz w:val="28"/>
          <w:szCs w:val="20"/>
        </w:rPr>
      </w:pPr>
    </w:p>
    <w:p w:rsidR="00AD5E4A" w:rsidRDefault="00AD5E4A" w:rsidP="00AD5E4A">
      <w:pPr>
        <w:pStyle w:val="ac"/>
        <w:spacing w:before="0"/>
        <w:ind w:firstLine="709"/>
        <w:rPr>
          <w:sz w:val="28"/>
          <w:szCs w:val="28"/>
        </w:rPr>
      </w:pPr>
      <w:r>
        <w:rPr>
          <w:sz w:val="28"/>
        </w:rPr>
        <w:t>В 202</w:t>
      </w:r>
      <w:r w:rsidR="00D147B3" w:rsidRPr="00D147B3">
        <w:rPr>
          <w:sz w:val="28"/>
        </w:rPr>
        <w:t>2</w:t>
      </w:r>
      <w:r>
        <w:rPr>
          <w:sz w:val="28"/>
        </w:rPr>
        <w:t xml:space="preserve"> году,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 xml:space="preserve">составил </w:t>
      </w:r>
      <w:r w:rsidR="00D147B3" w:rsidRPr="00D147B3">
        <w:rPr>
          <w:sz w:val="28"/>
          <w:szCs w:val="28"/>
        </w:rPr>
        <w:t>354</w:t>
      </w:r>
      <w:r w:rsidR="00D147B3">
        <w:rPr>
          <w:sz w:val="28"/>
          <w:szCs w:val="28"/>
        </w:rPr>
        <w:t>,</w:t>
      </w:r>
      <w:r w:rsidR="00D147B3" w:rsidRPr="00D147B3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рублей, по сравнению с 202</w:t>
      </w:r>
      <w:r w:rsidR="00D147B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он </w:t>
      </w:r>
      <w:r w:rsidR="00D147B3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 в </w:t>
      </w:r>
      <w:r w:rsidR="00D147B3">
        <w:rPr>
          <w:sz w:val="28"/>
          <w:szCs w:val="28"/>
        </w:rPr>
        <w:t>2,2</w:t>
      </w:r>
      <w:r>
        <w:rPr>
          <w:sz w:val="28"/>
          <w:szCs w:val="28"/>
        </w:rPr>
        <w:t xml:space="preserve"> раза.</w:t>
      </w:r>
    </w:p>
    <w:p w:rsidR="00AD5E4A" w:rsidRDefault="00AD5E4A" w:rsidP="00AD5E4A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Прибыль получили </w:t>
      </w:r>
      <w:r w:rsidR="00D147B3">
        <w:rPr>
          <w:sz w:val="28"/>
        </w:rPr>
        <w:t xml:space="preserve">85,7% </w:t>
      </w:r>
      <w:r>
        <w:rPr>
          <w:sz w:val="28"/>
        </w:rPr>
        <w:t>крупны</w:t>
      </w:r>
      <w:r w:rsidR="00D147B3">
        <w:rPr>
          <w:sz w:val="28"/>
        </w:rPr>
        <w:t>х</w:t>
      </w:r>
      <w:r>
        <w:rPr>
          <w:sz w:val="28"/>
        </w:rPr>
        <w:t xml:space="preserve"> и средни</w:t>
      </w:r>
      <w:r w:rsidR="00D147B3">
        <w:rPr>
          <w:sz w:val="28"/>
        </w:rPr>
        <w:t>х</w:t>
      </w:r>
      <w:r>
        <w:rPr>
          <w:sz w:val="28"/>
        </w:rPr>
        <w:t xml:space="preserve"> организаци</w:t>
      </w:r>
      <w:r w:rsidR="00D147B3">
        <w:rPr>
          <w:sz w:val="28"/>
        </w:rPr>
        <w:t>й</w:t>
      </w:r>
      <w:r>
        <w:rPr>
          <w:sz w:val="28"/>
        </w:rPr>
        <w:t xml:space="preserve">. Сумма полученной прибыли </w:t>
      </w:r>
      <w:r w:rsidR="00D147B3">
        <w:rPr>
          <w:sz w:val="28"/>
        </w:rPr>
        <w:t>снизилась</w:t>
      </w:r>
      <w:r>
        <w:rPr>
          <w:sz w:val="28"/>
        </w:rPr>
        <w:t xml:space="preserve"> на </w:t>
      </w:r>
      <w:r w:rsidR="00D147B3">
        <w:rPr>
          <w:sz w:val="28"/>
        </w:rPr>
        <w:t>54,9</w:t>
      </w:r>
      <w:r w:rsidR="00424578">
        <w:rPr>
          <w:sz w:val="28"/>
        </w:rPr>
        <w:t>% и составила 356,6</w:t>
      </w:r>
      <w:r>
        <w:rPr>
          <w:sz w:val="28"/>
        </w:rPr>
        <w:t xml:space="preserve"> </w:t>
      </w:r>
      <w:r w:rsidR="00424578">
        <w:rPr>
          <w:sz w:val="28"/>
        </w:rPr>
        <w:t>млн. рублей.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На конец</w:t>
      </w:r>
      <w:proofErr w:type="gramEnd"/>
      <w:r>
        <w:rPr>
          <w:bCs/>
          <w:sz w:val="28"/>
        </w:rPr>
        <w:t xml:space="preserve"> 202</w:t>
      </w:r>
      <w:r w:rsidR="00D147B3">
        <w:rPr>
          <w:bCs/>
          <w:sz w:val="28"/>
        </w:rPr>
        <w:t>2</w:t>
      </w:r>
      <w:r>
        <w:rPr>
          <w:bCs/>
          <w:sz w:val="28"/>
        </w:rPr>
        <w:t xml:space="preserve"> года суммарная задолженность </w:t>
      </w:r>
      <w:r w:rsidR="00424578"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</w:t>
      </w:r>
      <w:r w:rsidR="00424578">
        <w:rPr>
          <w:bCs/>
          <w:sz w:val="28"/>
        </w:rPr>
        <w:t>1772,9</w:t>
      </w:r>
      <w:r>
        <w:rPr>
          <w:bCs/>
          <w:sz w:val="28"/>
        </w:rPr>
        <w:t xml:space="preserve"> млн. рублей. Просроченной задолженности нет. На долю кредиторской задолженности приходится </w:t>
      </w:r>
      <w:r w:rsidR="00424578">
        <w:rPr>
          <w:bCs/>
          <w:sz w:val="28"/>
        </w:rPr>
        <w:t>52,3</w:t>
      </w:r>
      <w:r>
        <w:rPr>
          <w:bCs/>
          <w:sz w:val="28"/>
        </w:rPr>
        <w:t xml:space="preserve">% суммарной задолженности, её величина составила </w:t>
      </w:r>
      <w:r w:rsidR="00424578">
        <w:rPr>
          <w:bCs/>
          <w:sz w:val="28"/>
        </w:rPr>
        <w:t>927,1</w:t>
      </w:r>
      <w:r>
        <w:rPr>
          <w:bCs/>
          <w:sz w:val="28"/>
        </w:rPr>
        <w:t xml:space="preserve"> млн. рублей. 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 Основную долю в структуре кредиторской задолженности составляет задолженность поставщикам – </w:t>
      </w:r>
      <w:r w:rsidR="00424578">
        <w:rPr>
          <w:bCs/>
          <w:sz w:val="28"/>
        </w:rPr>
        <w:t>65,9</w:t>
      </w:r>
      <w:r>
        <w:rPr>
          <w:bCs/>
          <w:sz w:val="28"/>
        </w:rPr>
        <w:t>% (6</w:t>
      </w:r>
      <w:r w:rsidR="00424578">
        <w:rPr>
          <w:bCs/>
          <w:sz w:val="28"/>
        </w:rPr>
        <w:t>1</w:t>
      </w:r>
      <w:r>
        <w:rPr>
          <w:bCs/>
          <w:sz w:val="28"/>
        </w:rPr>
        <w:t>1,</w:t>
      </w:r>
      <w:r w:rsidR="00424578">
        <w:rPr>
          <w:bCs/>
          <w:sz w:val="28"/>
        </w:rPr>
        <w:t xml:space="preserve">0 млн. рублей). Задолженность в </w:t>
      </w:r>
      <w:r>
        <w:rPr>
          <w:bCs/>
          <w:sz w:val="28"/>
        </w:rPr>
        <w:t xml:space="preserve">бюджеты всех уровней составила </w:t>
      </w:r>
      <w:r w:rsidR="00424578">
        <w:rPr>
          <w:bCs/>
          <w:sz w:val="28"/>
        </w:rPr>
        <w:t>7,</w:t>
      </w:r>
      <w:r>
        <w:rPr>
          <w:bCs/>
          <w:sz w:val="28"/>
        </w:rPr>
        <w:t>2% (</w:t>
      </w:r>
      <w:r w:rsidR="00424578">
        <w:rPr>
          <w:bCs/>
          <w:sz w:val="28"/>
        </w:rPr>
        <w:t xml:space="preserve">66,4 </w:t>
      </w:r>
      <w:r>
        <w:rPr>
          <w:bCs/>
          <w:sz w:val="28"/>
        </w:rPr>
        <w:t xml:space="preserve">млн. рублей), во внебюджетные фонды – </w:t>
      </w:r>
      <w:r w:rsidR="00424578">
        <w:rPr>
          <w:bCs/>
          <w:sz w:val="28"/>
        </w:rPr>
        <w:t>2,7</w:t>
      </w:r>
      <w:r>
        <w:rPr>
          <w:bCs/>
          <w:sz w:val="28"/>
        </w:rPr>
        <w:t>% (</w:t>
      </w:r>
      <w:r w:rsidR="00424578">
        <w:rPr>
          <w:bCs/>
          <w:sz w:val="28"/>
        </w:rPr>
        <w:t>25,0</w:t>
      </w:r>
      <w:r>
        <w:rPr>
          <w:bCs/>
          <w:sz w:val="28"/>
        </w:rPr>
        <w:t xml:space="preserve"> млн. рублей).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Задолженность по полученным кредитам банков и займам организаций составила </w:t>
      </w:r>
      <w:r w:rsidR="00424578">
        <w:rPr>
          <w:bCs/>
          <w:sz w:val="28"/>
        </w:rPr>
        <w:t>845,8</w:t>
      </w:r>
      <w:r>
        <w:rPr>
          <w:bCs/>
          <w:sz w:val="28"/>
        </w:rPr>
        <w:t xml:space="preserve"> млн. рублей, в том числе по краткосрочным – </w:t>
      </w:r>
      <w:r w:rsidR="00424578">
        <w:rPr>
          <w:bCs/>
          <w:sz w:val="28"/>
        </w:rPr>
        <w:t>463,8</w:t>
      </w:r>
      <w:r>
        <w:rPr>
          <w:bCs/>
          <w:sz w:val="28"/>
        </w:rPr>
        <w:t xml:space="preserve"> млн.</w:t>
      </w:r>
      <w:r w:rsidR="00424578">
        <w:rPr>
          <w:bCs/>
          <w:sz w:val="28"/>
        </w:rPr>
        <w:t xml:space="preserve"> </w:t>
      </w:r>
      <w:r>
        <w:rPr>
          <w:bCs/>
          <w:sz w:val="28"/>
        </w:rPr>
        <w:t>рублей.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Дебиторская задолженность составила 1</w:t>
      </w:r>
      <w:r w:rsidR="00424578">
        <w:rPr>
          <w:bCs/>
          <w:sz w:val="28"/>
        </w:rPr>
        <w:t>4</w:t>
      </w:r>
      <w:r>
        <w:rPr>
          <w:bCs/>
          <w:sz w:val="28"/>
        </w:rPr>
        <w:t>73,</w:t>
      </w:r>
      <w:r w:rsidR="00424578">
        <w:rPr>
          <w:bCs/>
          <w:sz w:val="28"/>
        </w:rPr>
        <w:t>8</w:t>
      </w:r>
      <w:r>
        <w:rPr>
          <w:bCs/>
          <w:sz w:val="28"/>
        </w:rPr>
        <w:t xml:space="preserve"> млн. рублей, в том числе задолженность покупателей за отгруженную продукцию </w:t>
      </w:r>
      <w:r w:rsidR="00424578">
        <w:rPr>
          <w:bCs/>
          <w:sz w:val="28"/>
        </w:rPr>
        <w:t>3</w:t>
      </w:r>
      <w:r>
        <w:rPr>
          <w:bCs/>
          <w:sz w:val="28"/>
        </w:rPr>
        <w:t>96,</w:t>
      </w:r>
      <w:r w:rsidR="00424578">
        <w:rPr>
          <w:bCs/>
          <w:sz w:val="28"/>
        </w:rPr>
        <w:t>2</w:t>
      </w:r>
      <w:r>
        <w:rPr>
          <w:bCs/>
          <w:sz w:val="28"/>
        </w:rPr>
        <w:t xml:space="preserve"> млн. рублей (23,2%).</w:t>
      </w:r>
      <w:r w:rsidR="00424578">
        <w:rPr>
          <w:bCs/>
          <w:sz w:val="28"/>
        </w:rPr>
        <w:t xml:space="preserve"> </w:t>
      </w:r>
      <w:proofErr w:type="gramStart"/>
      <w:r w:rsidR="00424578">
        <w:rPr>
          <w:bCs/>
          <w:sz w:val="28"/>
        </w:rPr>
        <w:t>Кредиторская задолженность превышает дебиторскую на 214,8 млн. рублей.</w:t>
      </w:r>
      <w:proofErr w:type="gramEnd"/>
    </w:p>
    <w:p w:rsidR="00AD5E4A" w:rsidRDefault="00AD5E4A" w:rsidP="00AD5E4A">
      <w:pPr>
        <w:spacing w:after="20"/>
        <w:ind w:firstLine="720"/>
        <w:jc w:val="both"/>
        <w:rPr>
          <w:bCs/>
          <w:sz w:val="32"/>
        </w:rPr>
      </w:pPr>
      <w:r>
        <w:rPr>
          <w:bCs/>
          <w:sz w:val="28"/>
        </w:rPr>
        <w:t xml:space="preserve">Предприятиями </w:t>
      </w:r>
      <w:r w:rsidR="00424578">
        <w:rPr>
          <w:bCs/>
          <w:sz w:val="28"/>
        </w:rPr>
        <w:t xml:space="preserve">за 2022 год </w:t>
      </w:r>
      <w:r>
        <w:rPr>
          <w:bCs/>
          <w:sz w:val="28"/>
        </w:rPr>
        <w:t>получена выручка от продажи товаров, продукции, работ и услуг в сумме 3</w:t>
      </w:r>
      <w:r w:rsidR="00424578">
        <w:rPr>
          <w:bCs/>
          <w:sz w:val="28"/>
        </w:rPr>
        <w:t>58</w:t>
      </w:r>
      <w:r>
        <w:rPr>
          <w:bCs/>
          <w:sz w:val="28"/>
        </w:rPr>
        <w:t>6,</w:t>
      </w:r>
      <w:r w:rsidR="00424578">
        <w:rPr>
          <w:bCs/>
          <w:sz w:val="28"/>
        </w:rPr>
        <w:t>6</w:t>
      </w:r>
      <w:r>
        <w:rPr>
          <w:bCs/>
          <w:sz w:val="28"/>
        </w:rPr>
        <w:t xml:space="preserve"> млн. рублей, затраты на производство проданных товаров, продукции, работ и услуг составили  </w:t>
      </w:r>
      <w:r w:rsidR="00424578">
        <w:rPr>
          <w:bCs/>
          <w:sz w:val="28"/>
        </w:rPr>
        <w:t>3221,2</w:t>
      </w:r>
      <w:r>
        <w:rPr>
          <w:bCs/>
          <w:sz w:val="28"/>
        </w:rPr>
        <w:t xml:space="preserve"> млн. рублей, в том числе себестоимость – </w:t>
      </w:r>
      <w:r w:rsidR="00424578">
        <w:rPr>
          <w:bCs/>
          <w:sz w:val="28"/>
        </w:rPr>
        <w:t>3088,3</w:t>
      </w:r>
      <w:r>
        <w:rPr>
          <w:bCs/>
          <w:sz w:val="28"/>
        </w:rPr>
        <w:t xml:space="preserve"> млн. рублей. Прибыль от продаж в 202</w:t>
      </w:r>
      <w:r w:rsidR="00424578">
        <w:rPr>
          <w:bCs/>
          <w:sz w:val="28"/>
        </w:rPr>
        <w:t>2</w:t>
      </w:r>
      <w:r>
        <w:rPr>
          <w:bCs/>
          <w:sz w:val="28"/>
        </w:rPr>
        <w:t xml:space="preserve"> году составила </w:t>
      </w:r>
      <w:r w:rsidR="00424578">
        <w:rPr>
          <w:bCs/>
          <w:sz w:val="28"/>
        </w:rPr>
        <w:t>365,4</w:t>
      </w:r>
      <w:r>
        <w:rPr>
          <w:bCs/>
          <w:sz w:val="28"/>
        </w:rPr>
        <w:t xml:space="preserve"> млн. рублей. </w:t>
      </w: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424578" w:rsidRDefault="00424578" w:rsidP="00C21ADF">
      <w:pPr>
        <w:jc w:val="both"/>
        <w:rPr>
          <w:sz w:val="28"/>
          <w:szCs w:val="28"/>
        </w:rPr>
      </w:pPr>
    </w:p>
    <w:p w:rsidR="00C21ADF" w:rsidRPr="009F17E1" w:rsidRDefault="00612229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4.2pt;margin-top:4.2pt;width:78pt;height:62.85pt;z-index:1">
            <v:imagedata r:id="rId5" o:title="подпись"/>
          </v:shape>
        </w:pict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06B34"/>
    <w:rsid w:val="001540E3"/>
    <w:rsid w:val="00161121"/>
    <w:rsid w:val="001811D8"/>
    <w:rsid w:val="001D3F41"/>
    <w:rsid w:val="001D6493"/>
    <w:rsid w:val="001F0D1F"/>
    <w:rsid w:val="001F5D79"/>
    <w:rsid w:val="00200138"/>
    <w:rsid w:val="00204439"/>
    <w:rsid w:val="00250A01"/>
    <w:rsid w:val="002C3244"/>
    <w:rsid w:val="002D1137"/>
    <w:rsid w:val="002D7BBE"/>
    <w:rsid w:val="002E3B91"/>
    <w:rsid w:val="00343498"/>
    <w:rsid w:val="00344DF5"/>
    <w:rsid w:val="0035761C"/>
    <w:rsid w:val="003E1D80"/>
    <w:rsid w:val="00424578"/>
    <w:rsid w:val="00424710"/>
    <w:rsid w:val="00441D66"/>
    <w:rsid w:val="00452AC3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12229"/>
    <w:rsid w:val="0066339E"/>
    <w:rsid w:val="006816B4"/>
    <w:rsid w:val="006B22D5"/>
    <w:rsid w:val="006B37E5"/>
    <w:rsid w:val="006C1D32"/>
    <w:rsid w:val="006D58A0"/>
    <w:rsid w:val="00711592"/>
    <w:rsid w:val="007178B3"/>
    <w:rsid w:val="00751444"/>
    <w:rsid w:val="007876BB"/>
    <w:rsid w:val="007A0562"/>
    <w:rsid w:val="008470CD"/>
    <w:rsid w:val="008843DB"/>
    <w:rsid w:val="00897DD9"/>
    <w:rsid w:val="008D5B4E"/>
    <w:rsid w:val="008F12BD"/>
    <w:rsid w:val="009156B6"/>
    <w:rsid w:val="00947F7E"/>
    <w:rsid w:val="0095247B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D5E4A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147B3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57FB"/>
    <w:rsid w:val="00E75AB8"/>
    <w:rsid w:val="00EA0AFB"/>
    <w:rsid w:val="00EA483A"/>
    <w:rsid w:val="00EE5522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2023-03-15T13:36:00Z</cp:lastPrinted>
  <dcterms:created xsi:type="dcterms:W3CDTF">2018-09-21T12:17:00Z</dcterms:created>
  <dcterms:modified xsi:type="dcterms:W3CDTF">2023-03-16T07:29:00Z</dcterms:modified>
</cp:coreProperties>
</file>