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34" w:rsidRDefault="00ED342B" w:rsidP="0095247B">
      <w:pPr>
        <w:ind w:left="5664" w:firstLine="708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137160</wp:posOffset>
            </wp:positionV>
            <wp:extent cx="3933825" cy="723900"/>
            <wp:effectExtent l="19050" t="0" r="0" b="0"/>
            <wp:wrapNone/>
            <wp:docPr id="3" name="Рисунок 3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mal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61C" w:rsidRPr="000C2251" w:rsidRDefault="000C2251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Краткие итоги</w:t>
      </w:r>
    </w:p>
    <w:p w:rsidR="0095247B" w:rsidRPr="002440F9" w:rsidRDefault="00C21ADF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40411">
        <w:rPr>
          <w:b/>
          <w:sz w:val="28"/>
          <w:szCs w:val="28"/>
        </w:rPr>
        <w:t>0</w:t>
      </w:r>
      <w:r w:rsidR="00AD0AC4">
        <w:rPr>
          <w:b/>
          <w:sz w:val="28"/>
          <w:szCs w:val="28"/>
        </w:rPr>
        <w:t xml:space="preserve"> </w:t>
      </w:r>
      <w:r w:rsidR="00D40411">
        <w:rPr>
          <w:b/>
          <w:sz w:val="28"/>
          <w:szCs w:val="28"/>
        </w:rPr>
        <w:t>декабря</w:t>
      </w:r>
      <w:r w:rsidR="0095247B">
        <w:rPr>
          <w:b/>
          <w:sz w:val="28"/>
          <w:szCs w:val="28"/>
        </w:rPr>
        <w:t xml:space="preserve"> </w:t>
      </w:r>
      <w:r w:rsidR="00486DFF">
        <w:rPr>
          <w:b/>
          <w:sz w:val="28"/>
          <w:szCs w:val="28"/>
        </w:rPr>
        <w:t>20</w:t>
      </w:r>
      <w:r w:rsidR="00250A0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95247B">
        <w:rPr>
          <w:b/>
          <w:sz w:val="28"/>
          <w:szCs w:val="28"/>
        </w:rPr>
        <w:t xml:space="preserve"> года </w:t>
      </w:r>
    </w:p>
    <w:p w:rsidR="0035761C" w:rsidRPr="00496BD0" w:rsidRDefault="0035761C" w:rsidP="0035761C">
      <w:pPr>
        <w:pStyle w:val="2"/>
        <w:spacing w:after="0" w:line="240" w:lineRule="auto"/>
        <w:ind w:left="0"/>
        <w:jc w:val="center"/>
        <w:rPr>
          <w:b/>
          <w:bCs/>
          <w:sz w:val="30"/>
          <w:szCs w:val="30"/>
        </w:rPr>
      </w:pPr>
    </w:p>
    <w:p w:rsidR="008470CD" w:rsidRDefault="008470CD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43498" w:rsidRPr="00343498" w:rsidRDefault="00343498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0799C" w:rsidRDefault="00A0799C" w:rsidP="00A079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Финансовое положение и состояние расчетов предприятий </w:t>
      </w:r>
    </w:p>
    <w:p w:rsidR="00A0799C" w:rsidRDefault="00A0799C" w:rsidP="00A079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Грайворонского городского округа на 1 ноября 2021 года</w:t>
      </w:r>
    </w:p>
    <w:p w:rsidR="00A0799C" w:rsidRDefault="00A0799C" w:rsidP="00A0799C">
      <w:pPr>
        <w:suppressAutoHyphens/>
        <w:ind w:firstLine="709"/>
        <w:jc w:val="both"/>
        <w:rPr>
          <w:sz w:val="28"/>
          <w:szCs w:val="20"/>
        </w:rPr>
      </w:pPr>
    </w:p>
    <w:p w:rsidR="00A0799C" w:rsidRDefault="00A0799C" w:rsidP="00A0799C">
      <w:pPr>
        <w:pStyle w:val="ac"/>
        <w:spacing w:before="20"/>
        <w:ind w:firstLine="709"/>
        <w:rPr>
          <w:sz w:val="28"/>
          <w:szCs w:val="28"/>
        </w:rPr>
      </w:pPr>
      <w:r>
        <w:rPr>
          <w:sz w:val="28"/>
        </w:rPr>
        <w:t>По состоянию на 1 ноября 2021 года, по оперативным данным, положительный финансовый результат</w:t>
      </w:r>
      <w:r>
        <w:rPr>
          <w:sz w:val="28"/>
          <w:szCs w:val="28"/>
        </w:rPr>
        <w:t xml:space="preserve"> крупных и средних </w:t>
      </w:r>
      <w:r>
        <w:rPr>
          <w:sz w:val="28"/>
        </w:rPr>
        <w:t>организаций округа (</w:t>
      </w:r>
      <w:r>
        <w:rPr>
          <w:sz w:val="28"/>
          <w:szCs w:val="28"/>
        </w:rPr>
        <w:t>без субъектов малого предпринимательства, банков, страховых организаций и бюджетных учреждений</w:t>
      </w:r>
      <w:r>
        <w:rPr>
          <w:sz w:val="28"/>
        </w:rPr>
        <w:t xml:space="preserve">) </w:t>
      </w:r>
      <w:r>
        <w:rPr>
          <w:sz w:val="28"/>
          <w:szCs w:val="28"/>
        </w:rPr>
        <w:t>составил 493,6 млн. рублей, в аналогичном периоде 2020 года – 272,5 млн. рублей.</w:t>
      </w:r>
    </w:p>
    <w:p w:rsidR="00A0799C" w:rsidRDefault="00A0799C" w:rsidP="00A0799C">
      <w:pPr>
        <w:pStyle w:val="ac"/>
        <w:spacing w:before="20"/>
        <w:ind w:firstLine="709"/>
        <w:rPr>
          <w:sz w:val="28"/>
        </w:rPr>
      </w:pPr>
      <w:r>
        <w:rPr>
          <w:sz w:val="28"/>
        </w:rPr>
        <w:t>Прибыль получили 83,3% организаций, предоставляющих сведения о финансовых результатах. Сумма полученной прибы</w:t>
      </w:r>
      <w:r w:rsidR="00844DB1">
        <w:rPr>
          <w:sz w:val="28"/>
        </w:rPr>
        <w:t>ли составила 494,5 млн. рублей и увеличилась по сравнению с соответствующим периодом 2020 года на 40,5%.</w:t>
      </w:r>
    </w:p>
    <w:p w:rsidR="00A0799C" w:rsidRDefault="00A0799C" w:rsidP="00A0799C">
      <w:pPr>
        <w:spacing w:before="20" w:after="20"/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На 1 ноября 2021 года суммарная задолженность </w:t>
      </w:r>
      <w:r>
        <w:rPr>
          <w:bCs/>
          <w:sz w:val="28"/>
          <w:szCs w:val="28"/>
        </w:rPr>
        <w:t xml:space="preserve">по обязательствам организаций </w:t>
      </w:r>
      <w:r>
        <w:rPr>
          <w:bCs/>
          <w:sz w:val="28"/>
        </w:rPr>
        <w:t xml:space="preserve">составила 2582,4 млн. рублей. Просроченной задолженности нет. На долю кредиторской задолженности приходится 43,1% суммарной задолженности, её величина составила 1113,0 млн. рублей. </w:t>
      </w:r>
    </w:p>
    <w:p w:rsidR="00A0799C" w:rsidRDefault="00A0799C" w:rsidP="00A0799C">
      <w:pPr>
        <w:spacing w:before="20" w:after="20"/>
        <w:ind w:firstLine="720"/>
        <w:jc w:val="both"/>
        <w:rPr>
          <w:bCs/>
          <w:sz w:val="28"/>
        </w:rPr>
      </w:pPr>
      <w:r>
        <w:rPr>
          <w:bCs/>
          <w:sz w:val="28"/>
        </w:rPr>
        <w:t>Значительную долю в структуре кредиторской задолженности составляет задолженность поставщикам – 59,6% (663,5 млн. рублей). Задолженность в бюджеты всех уровней составила 4,4% (49,2 млн. рублей), во внебюджетные фонды – 0,9% (10,3 млн. рублей).</w:t>
      </w:r>
    </w:p>
    <w:p w:rsidR="00A0799C" w:rsidRDefault="00A0799C" w:rsidP="00A0799C">
      <w:pPr>
        <w:spacing w:before="20" w:after="20"/>
        <w:ind w:firstLine="720"/>
        <w:jc w:val="both"/>
        <w:rPr>
          <w:bCs/>
          <w:sz w:val="28"/>
        </w:rPr>
      </w:pPr>
      <w:r>
        <w:rPr>
          <w:bCs/>
          <w:sz w:val="28"/>
        </w:rPr>
        <w:t>Задолженность по полученным кредитам банков и займам организаций составила 1469,4 млн. рублей, в том числе по краткосрочным – 873,7 млн. рублей.</w:t>
      </w:r>
    </w:p>
    <w:p w:rsidR="00A0799C" w:rsidRDefault="00A0799C" w:rsidP="00A0799C">
      <w:pPr>
        <w:spacing w:before="20" w:after="20"/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Дебиторская задолженность составила 1268,3 млн. рублей, в том числе задолженность покупателей за отгруженную продукцию 306,4 млн. рублей  (24,2%). Кредиторская задолженность превышает дебиторскую на 155,3 млн. рублей. </w:t>
      </w:r>
    </w:p>
    <w:p w:rsidR="00C21ADF" w:rsidRDefault="00C21ADF" w:rsidP="00C21ADF">
      <w:pPr>
        <w:jc w:val="both"/>
        <w:rPr>
          <w:sz w:val="28"/>
          <w:szCs w:val="28"/>
        </w:rPr>
      </w:pPr>
    </w:p>
    <w:p w:rsidR="00C21ADF" w:rsidRDefault="00C21ADF" w:rsidP="00C21ADF">
      <w:pPr>
        <w:jc w:val="both"/>
        <w:rPr>
          <w:sz w:val="28"/>
          <w:szCs w:val="28"/>
        </w:rPr>
      </w:pPr>
    </w:p>
    <w:p w:rsidR="00C21ADF" w:rsidRPr="009F17E1" w:rsidRDefault="00ED342B" w:rsidP="00C21AD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53340</wp:posOffset>
            </wp:positionV>
            <wp:extent cx="990600" cy="798195"/>
            <wp:effectExtent l="19050" t="0" r="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ADF" w:rsidRPr="009A4031" w:rsidRDefault="00C21ADF" w:rsidP="00C21AD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C21ADF" w:rsidRPr="00915342" w:rsidRDefault="00C21ADF" w:rsidP="00C21ADF">
      <w:pPr>
        <w:rPr>
          <w:sz w:val="26"/>
          <w:szCs w:val="26"/>
        </w:rPr>
      </w:pPr>
      <w:r w:rsidRPr="009A4031">
        <w:rPr>
          <w:sz w:val="28"/>
          <w:szCs w:val="28"/>
        </w:rPr>
        <w:t xml:space="preserve">Белгородстата в </w:t>
      </w:r>
      <w:r>
        <w:rPr>
          <w:sz w:val="28"/>
          <w:szCs w:val="28"/>
        </w:rPr>
        <w:t xml:space="preserve">г. </w:t>
      </w:r>
      <w:r w:rsidRPr="009A4031">
        <w:rPr>
          <w:sz w:val="28"/>
          <w:szCs w:val="28"/>
        </w:rPr>
        <w:t xml:space="preserve">Грайворон          </w:t>
      </w:r>
      <w:r w:rsidRPr="009A4031">
        <w:rPr>
          <w:sz w:val="28"/>
          <w:szCs w:val="28"/>
        </w:rPr>
        <w:tab/>
      </w:r>
      <w:r w:rsidRPr="009A4031">
        <w:rPr>
          <w:sz w:val="28"/>
          <w:szCs w:val="28"/>
        </w:rPr>
        <w:tab/>
      </w:r>
      <w:r w:rsidRPr="009A403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4031">
        <w:rPr>
          <w:sz w:val="28"/>
          <w:szCs w:val="28"/>
        </w:rPr>
        <w:tab/>
        <w:t>С.В.Ильина</w:t>
      </w:r>
    </w:p>
    <w:p w:rsidR="00C21ADF" w:rsidRDefault="00C21ADF" w:rsidP="00C21ADF"/>
    <w:p w:rsidR="0035761C" w:rsidRPr="009A4031" w:rsidRDefault="0035761C" w:rsidP="006816B4">
      <w:pPr>
        <w:rPr>
          <w:sz w:val="28"/>
          <w:szCs w:val="28"/>
        </w:rPr>
      </w:pPr>
    </w:p>
    <w:sectPr w:rsidR="0035761C" w:rsidRPr="009A4031" w:rsidSect="00E60294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5761C"/>
    <w:rsid w:val="00055EFB"/>
    <w:rsid w:val="000816D2"/>
    <w:rsid w:val="000857F1"/>
    <w:rsid w:val="00091044"/>
    <w:rsid w:val="000C2251"/>
    <w:rsid w:val="000C324B"/>
    <w:rsid w:val="000E4834"/>
    <w:rsid w:val="000F74DE"/>
    <w:rsid w:val="00106B34"/>
    <w:rsid w:val="001540E3"/>
    <w:rsid w:val="001731F9"/>
    <w:rsid w:val="001811D8"/>
    <w:rsid w:val="001D3F41"/>
    <w:rsid w:val="001D6493"/>
    <w:rsid w:val="001F0D1F"/>
    <w:rsid w:val="001F5D79"/>
    <w:rsid w:val="00204439"/>
    <w:rsid w:val="00250A01"/>
    <w:rsid w:val="002C3244"/>
    <w:rsid w:val="002D1137"/>
    <w:rsid w:val="002D7BBE"/>
    <w:rsid w:val="002E3B91"/>
    <w:rsid w:val="00343498"/>
    <w:rsid w:val="00344DF5"/>
    <w:rsid w:val="0035761C"/>
    <w:rsid w:val="003E1D80"/>
    <w:rsid w:val="00424710"/>
    <w:rsid w:val="00441D66"/>
    <w:rsid w:val="00452AC3"/>
    <w:rsid w:val="00456DD6"/>
    <w:rsid w:val="00486DFF"/>
    <w:rsid w:val="004D1752"/>
    <w:rsid w:val="004F49CB"/>
    <w:rsid w:val="0053591C"/>
    <w:rsid w:val="005401FE"/>
    <w:rsid w:val="00580B53"/>
    <w:rsid w:val="005A685F"/>
    <w:rsid w:val="005D26A2"/>
    <w:rsid w:val="005E28AA"/>
    <w:rsid w:val="005F6B3A"/>
    <w:rsid w:val="006816B4"/>
    <w:rsid w:val="006B22D5"/>
    <w:rsid w:val="006B37E5"/>
    <w:rsid w:val="006C1D32"/>
    <w:rsid w:val="006D58A0"/>
    <w:rsid w:val="00711592"/>
    <w:rsid w:val="007178B3"/>
    <w:rsid w:val="00751444"/>
    <w:rsid w:val="007876BB"/>
    <w:rsid w:val="007A0562"/>
    <w:rsid w:val="00844DB1"/>
    <w:rsid w:val="008470CD"/>
    <w:rsid w:val="008843DB"/>
    <w:rsid w:val="00897DD9"/>
    <w:rsid w:val="008D5B4E"/>
    <w:rsid w:val="008F12BD"/>
    <w:rsid w:val="009156B6"/>
    <w:rsid w:val="00947F7E"/>
    <w:rsid w:val="0095247B"/>
    <w:rsid w:val="00995179"/>
    <w:rsid w:val="009A4031"/>
    <w:rsid w:val="009C443B"/>
    <w:rsid w:val="009D3F43"/>
    <w:rsid w:val="009D58D2"/>
    <w:rsid w:val="009E4A58"/>
    <w:rsid w:val="009F17E1"/>
    <w:rsid w:val="00A0799C"/>
    <w:rsid w:val="00A16EAB"/>
    <w:rsid w:val="00A242E8"/>
    <w:rsid w:val="00A25EB2"/>
    <w:rsid w:val="00A26CA5"/>
    <w:rsid w:val="00A434B5"/>
    <w:rsid w:val="00A449AA"/>
    <w:rsid w:val="00AB61C1"/>
    <w:rsid w:val="00AC6E5A"/>
    <w:rsid w:val="00AD0AC4"/>
    <w:rsid w:val="00AF43CA"/>
    <w:rsid w:val="00B174A5"/>
    <w:rsid w:val="00B511B6"/>
    <w:rsid w:val="00B52A40"/>
    <w:rsid w:val="00BC37E3"/>
    <w:rsid w:val="00C13780"/>
    <w:rsid w:val="00C21ADF"/>
    <w:rsid w:val="00C253D5"/>
    <w:rsid w:val="00C3578E"/>
    <w:rsid w:val="00C5268F"/>
    <w:rsid w:val="00CF1460"/>
    <w:rsid w:val="00D31F76"/>
    <w:rsid w:val="00D40411"/>
    <w:rsid w:val="00D51D00"/>
    <w:rsid w:val="00D61BFA"/>
    <w:rsid w:val="00D713E3"/>
    <w:rsid w:val="00DA53A8"/>
    <w:rsid w:val="00DC2EF2"/>
    <w:rsid w:val="00DD127E"/>
    <w:rsid w:val="00DE71D3"/>
    <w:rsid w:val="00E013BC"/>
    <w:rsid w:val="00E3211B"/>
    <w:rsid w:val="00E60294"/>
    <w:rsid w:val="00E657FB"/>
    <w:rsid w:val="00E75AB8"/>
    <w:rsid w:val="00EA0AFB"/>
    <w:rsid w:val="00EA483A"/>
    <w:rsid w:val="00ED342B"/>
    <w:rsid w:val="00EF317D"/>
    <w:rsid w:val="00F03D7C"/>
    <w:rsid w:val="00F043FD"/>
    <w:rsid w:val="00F04AA3"/>
    <w:rsid w:val="00F74F9B"/>
    <w:rsid w:val="00FA20B8"/>
    <w:rsid w:val="00F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35761C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4">
    <w:name w:val="Таблица цифры"/>
    <w:basedOn w:val="a3"/>
    <w:rsid w:val="0035761C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5">
    <w:name w:val="Таблица абзац перед"/>
    <w:basedOn w:val="a"/>
    <w:rsid w:val="0035761C"/>
    <w:pPr>
      <w:keepNext/>
      <w:spacing w:before="240" w:after="240"/>
      <w:ind w:firstLine="454"/>
      <w:jc w:val="both"/>
    </w:pPr>
    <w:rPr>
      <w:sz w:val="18"/>
    </w:rPr>
  </w:style>
  <w:style w:type="paragraph" w:customStyle="1" w:styleId="a6">
    <w:name w:val="Таблица шапка"/>
    <w:basedOn w:val="a3"/>
    <w:rsid w:val="0035761C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7">
    <w:name w:val="Îñíîâíîé òåêñò ñ êðàñíîé"/>
    <w:basedOn w:val="a8"/>
    <w:rsid w:val="0035761C"/>
    <w:pPr>
      <w:spacing w:before="60" w:after="20"/>
      <w:ind w:firstLine="454"/>
      <w:jc w:val="both"/>
    </w:pPr>
    <w:rPr>
      <w:sz w:val="18"/>
      <w:szCs w:val="20"/>
    </w:rPr>
  </w:style>
  <w:style w:type="paragraph" w:styleId="2">
    <w:name w:val="Body Text Indent 2"/>
    <w:basedOn w:val="a"/>
    <w:link w:val="20"/>
    <w:rsid w:val="003576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576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44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58A0"/>
  </w:style>
  <w:style w:type="paragraph" w:customStyle="1" w:styleId="a70">
    <w:name w:val="a7"/>
    <w:basedOn w:val="a"/>
    <w:rsid w:val="006D58A0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D58A0"/>
  </w:style>
  <w:style w:type="paragraph" w:styleId="3">
    <w:name w:val="Body Text Indent 3"/>
    <w:basedOn w:val="a"/>
    <w:link w:val="30"/>
    <w:uiPriority w:val="99"/>
    <w:semiHidden/>
    <w:unhideWhenUsed/>
    <w:rsid w:val="00441D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1D66"/>
    <w:rPr>
      <w:rFonts w:ascii="Times New Roman" w:eastAsia="Times New Roman" w:hAnsi="Times New Roman"/>
      <w:sz w:val="16"/>
      <w:szCs w:val="16"/>
    </w:rPr>
  </w:style>
  <w:style w:type="paragraph" w:customStyle="1" w:styleId="ac">
    <w:name w:val="Основной текст с красной"/>
    <w:basedOn w:val="a8"/>
    <w:rsid w:val="00BC37E3"/>
    <w:pPr>
      <w:spacing w:before="60" w:after="20"/>
      <w:ind w:firstLine="454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cp:lastPrinted>2018-08-14T13:36:00Z</cp:lastPrinted>
  <dcterms:created xsi:type="dcterms:W3CDTF">2021-12-21T06:55:00Z</dcterms:created>
  <dcterms:modified xsi:type="dcterms:W3CDTF">2021-12-21T06:55:00Z</dcterms:modified>
</cp:coreProperties>
</file>