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1A6" w:rsidRPr="00BC7054" w:rsidRDefault="000F61A6" w:rsidP="000F61A6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4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1A6" w:rsidRPr="00BC7054" w:rsidRDefault="000F61A6" w:rsidP="000F61A6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0F61A6" w:rsidRPr="000F61A6" w:rsidRDefault="000F61A6" w:rsidP="00212FC6">
      <w:pPr>
        <w:pStyle w:val="2"/>
        <w:ind w:right="-1"/>
        <w:jc w:val="center"/>
        <w:rPr>
          <w:b/>
          <w:sz w:val="20"/>
        </w:rPr>
      </w:pPr>
      <w:r w:rsidRPr="00BC7054">
        <w:rPr>
          <w:b/>
          <w:color w:val="000000"/>
          <w:sz w:val="32"/>
          <w:szCs w:val="32"/>
        </w:rPr>
        <w:t>ГРАЙВОРОНСКОГО ГОРОДСКОГО ОКРУГА БЕЛГОРОДСКОЙ ОБЛАСТИ</w:t>
      </w:r>
    </w:p>
    <w:p w:rsidR="00212FC6" w:rsidRDefault="00212FC6" w:rsidP="000F61A6">
      <w:pPr>
        <w:pStyle w:val="4"/>
        <w:rPr>
          <w:sz w:val="32"/>
          <w:szCs w:val="32"/>
        </w:rPr>
      </w:pPr>
    </w:p>
    <w:p w:rsidR="000F61A6" w:rsidRPr="00BC7054" w:rsidRDefault="000F61A6" w:rsidP="000F61A6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0F61A6" w:rsidRDefault="007861EA" w:rsidP="000F61A6">
      <w:pPr>
        <w:pStyle w:val="4"/>
        <w:rPr>
          <w:sz w:val="20"/>
        </w:rPr>
      </w:pPr>
    </w:p>
    <w:p w:rsidR="007861EA" w:rsidRPr="000F61A6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61A6">
        <w:rPr>
          <w:rFonts w:ascii="Times New Roman" w:hAnsi="Times New Roman" w:cs="Times New Roman"/>
          <w:sz w:val="24"/>
          <w:szCs w:val="24"/>
        </w:rPr>
        <w:t>г. Грайворон</w:t>
      </w:r>
    </w:p>
    <w:p w:rsidR="007861EA" w:rsidRPr="007861EA" w:rsidRDefault="00212FC6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F676A1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005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>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676A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596A">
        <w:rPr>
          <w:rFonts w:ascii="Times New Roman" w:hAnsi="Times New Roman" w:cs="Times New Roman"/>
          <w:sz w:val="28"/>
          <w:szCs w:val="28"/>
        </w:rPr>
        <w:t xml:space="preserve">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5F7C7F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465</w:t>
      </w:r>
      <w:r w:rsidR="0000596A">
        <w:rPr>
          <w:rFonts w:ascii="Times New Roman" w:hAnsi="Times New Roman" w:cs="Times New Roman"/>
          <w:bCs/>
          <w:sz w:val="28"/>
          <w:szCs w:val="28"/>
        </w:rPr>
        <w:t xml:space="preserve"> - 1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861EA" w:rsidRPr="007861EA" w:rsidRDefault="007861EA" w:rsidP="00784ADE">
            <w:pPr>
              <w:pStyle w:val="BodyText21"/>
              <w:widowControl/>
              <w:rPr>
                <w:b/>
                <w:bCs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784ADE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784ADE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784ADE">
              <w:rPr>
                <w:b/>
                <w:szCs w:val="28"/>
              </w:rPr>
              <w:t>ых комиссий</w:t>
            </w:r>
            <w:r w:rsidRPr="007861EA">
              <w:rPr>
                <w:b/>
                <w:szCs w:val="28"/>
              </w:rPr>
              <w:t xml:space="preserve"> </w:t>
            </w:r>
            <w:r w:rsidR="00784ADE">
              <w:rPr>
                <w:b/>
                <w:szCs w:val="28"/>
              </w:rPr>
              <w:t xml:space="preserve">Головчинской сельской территории  </w:t>
            </w:r>
            <w:r w:rsidRPr="007861EA">
              <w:rPr>
                <w:b/>
                <w:szCs w:val="28"/>
              </w:rPr>
              <w:t xml:space="preserve"> </w:t>
            </w:r>
            <w:r w:rsidR="001E2EC8">
              <w:rPr>
                <w:b/>
                <w:szCs w:val="28"/>
              </w:rPr>
              <w:t>Чеботару Марины Евгеньевны</w:t>
            </w:r>
            <w:r w:rsidR="00BC4636">
              <w:rPr>
                <w:b/>
                <w:szCs w:val="28"/>
              </w:rPr>
              <w:t xml:space="preserve"> 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1E2EC8" w:rsidRDefault="00F676A1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Грайворонского городского округа от </w:t>
      </w:r>
      <w:r w:rsidR="00212FC6">
        <w:rPr>
          <w:rFonts w:ascii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212FC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12FC6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12FC6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г.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Грайворонского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784A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0F61A6" w:rsidRDefault="000F61A6" w:rsidP="000F61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0F61A6">
        <w:rPr>
          <w:rFonts w:ascii="Times New Roman" w:hAnsi="Times New Roman" w:cs="Times New Roman"/>
          <w:sz w:val="28"/>
          <w:szCs w:val="28"/>
        </w:rPr>
        <w:t>1. Зачислить</w:t>
      </w:r>
      <w:r w:rsidR="007861EA" w:rsidRPr="000F61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E2EC8" w:rsidRPr="000F61A6">
        <w:rPr>
          <w:rFonts w:ascii="Times New Roman" w:hAnsi="Times New Roman" w:cs="Times New Roman"/>
          <w:b/>
          <w:sz w:val="28"/>
          <w:szCs w:val="28"/>
        </w:rPr>
        <w:t>Чеботару Марину Евгеньевну</w:t>
      </w:r>
      <w:r w:rsidR="001E2EC8" w:rsidRPr="000F61A6">
        <w:rPr>
          <w:rFonts w:ascii="Times New Roman" w:hAnsi="Times New Roman" w:cs="Times New Roman"/>
          <w:sz w:val="28"/>
          <w:szCs w:val="28"/>
        </w:rPr>
        <w:t>, 1991 года рождения, образование высшее, бухгалтера филиала №2 ФГКУ МО РФ, рекомендованную для назначения в резерв комиссии собранием избирателей по месту жительства</w:t>
      </w:r>
      <w:r w:rsidRPr="000F61A6">
        <w:rPr>
          <w:rFonts w:ascii="Times New Roman" w:hAnsi="Times New Roman" w:cs="Times New Roman"/>
          <w:sz w:val="28"/>
          <w:szCs w:val="28"/>
        </w:rPr>
        <w:t>, в резерв составов участковых избирательных комиссий избирательных</w:t>
      </w:r>
      <w:r w:rsidRPr="00295A5D">
        <w:rPr>
          <w:rFonts w:ascii="Times New Roman" w:hAnsi="Times New Roman" w:cs="Times New Roman"/>
          <w:sz w:val="28"/>
          <w:szCs w:val="28"/>
        </w:rPr>
        <w:t xml:space="preserve"> участков №№ 489- 494 Головчинской сельской территории Грайворонского городского округа срока полномочий 2018- 2023 годов.</w:t>
      </w:r>
    </w:p>
    <w:p w:rsidR="007861EA" w:rsidRP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3.Контроль за исполнением настоящего постановления возложить на секретаря Избирательной комиссии Грайворонского городского округа Л.А. Угольникову.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76A1" w:rsidRPr="007861EA" w:rsidRDefault="00F676A1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С.В. Краснокутский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76A1" w:rsidRPr="007861EA" w:rsidRDefault="00F676A1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Л.А. Угольникова</w:t>
      </w:r>
    </w:p>
    <w:p w:rsidR="00C21900" w:rsidRPr="007861EA" w:rsidRDefault="00C21900" w:rsidP="007861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1900" w:rsidRPr="007861EA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72" w:rsidRDefault="001E3F72" w:rsidP="00381166">
      <w:pPr>
        <w:spacing w:after="0" w:line="240" w:lineRule="auto"/>
      </w:pPr>
      <w:r>
        <w:separator/>
      </w:r>
    </w:p>
  </w:endnote>
  <w:endnote w:type="continuationSeparator" w:id="1">
    <w:p w:rsidR="001E3F72" w:rsidRDefault="001E3F72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72" w:rsidRDefault="001E3F72" w:rsidP="00381166">
      <w:pPr>
        <w:spacing w:after="0" w:line="240" w:lineRule="auto"/>
      </w:pPr>
      <w:r>
        <w:separator/>
      </w:r>
    </w:p>
  </w:footnote>
  <w:footnote w:type="continuationSeparator" w:id="1">
    <w:p w:rsidR="001E3F72" w:rsidRDefault="001E3F72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59288A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0F61A6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1E3F72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04CDE"/>
    <w:rsid w:val="0000596A"/>
    <w:rsid w:val="000C64CD"/>
    <w:rsid w:val="000F61A6"/>
    <w:rsid w:val="001655E3"/>
    <w:rsid w:val="001E2EC8"/>
    <w:rsid w:val="001E3F72"/>
    <w:rsid w:val="00202D26"/>
    <w:rsid w:val="00212FC6"/>
    <w:rsid w:val="00381166"/>
    <w:rsid w:val="0059288A"/>
    <w:rsid w:val="005F7C7F"/>
    <w:rsid w:val="006E5638"/>
    <w:rsid w:val="00784ADE"/>
    <w:rsid w:val="007861EA"/>
    <w:rsid w:val="00793A2A"/>
    <w:rsid w:val="00846503"/>
    <w:rsid w:val="008D6A30"/>
    <w:rsid w:val="00A245CC"/>
    <w:rsid w:val="00B042E1"/>
    <w:rsid w:val="00BC4636"/>
    <w:rsid w:val="00C17A03"/>
    <w:rsid w:val="00C21900"/>
    <w:rsid w:val="00D40E15"/>
    <w:rsid w:val="00E32B8F"/>
    <w:rsid w:val="00EB5F13"/>
    <w:rsid w:val="00F676A1"/>
    <w:rsid w:val="00FA7B16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0F6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F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17</cp:revision>
  <cp:lastPrinted>2021-10-27T07:56:00Z</cp:lastPrinted>
  <dcterms:created xsi:type="dcterms:W3CDTF">2020-03-03T14:22:00Z</dcterms:created>
  <dcterms:modified xsi:type="dcterms:W3CDTF">2021-10-27T07:57:00Z</dcterms:modified>
</cp:coreProperties>
</file>