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mc:AlternateContent>
          <mc:Choice Requires="wpg">
            <w:drawing>
              <wp:anchor xmlns:wp="http://schemas.openxmlformats.org/drawingml/2006/wordprocessingDrawing" distT="0" distB="0" distL="115570" distR="115570" simplePos="0" relativeHeight="251658240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-200025</wp:posOffset>
                </wp:positionV>
                <wp:extent cx="561340" cy="609600"/>
                <wp:effectExtent l="0" t="0" r="0" b="0"/>
                <wp:wrapNone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61339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1pt;mso-wrap-distance-top:0.0pt;mso-wrap-distance-right:9.1pt;mso-wrap-distance-bottom:0.0pt;z-index:251658240;o:allowoverlap:true;o:allowincell:true;mso-position-horizontal-relative:text;margin-left:197.2pt;mso-position-horizontal:absolute;mso-position-vertical-relative:text;margin-top:-15.8pt;mso-position-vertical:absolute;width:4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52"/>
        <w:ind w:firstLine="0"/>
        <w:jc w:val="left"/>
        <w:rPr>
          <w:rFonts w:ascii="ptastraserif" w:hAnsi="ptastraserif" w:cs="ptastraserif" w:eastAsia="ptastraserif"/>
          <w:sz w:val="24"/>
          <w:szCs w:val="24"/>
        </w:rPr>
      </w:pPr>
      <w:r>
        <w:rPr>
          <w:rFonts w:ascii="ptastraserif" w:hAnsi="ptastraserif" w:cs="ptastraserif" w:eastAsia="ptastraserif"/>
          <w:sz w:val="24"/>
          <w:szCs w:val="24"/>
        </w:rPr>
      </w:r>
      <w:r>
        <w:rPr>
          <w:rFonts w:ascii="ptastraserif" w:hAnsi="ptastraserif" w:cs="ptastraserif" w:eastAsia="ptastraserif"/>
          <w:sz w:val="24"/>
          <w:szCs w:val="24"/>
        </w:rPr>
      </w:r>
      <w:r/>
    </w:p>
    <w:p>
      <w:pPr>
        <w:pStyle w:val="852"/>
        <w:ind w:firstLine="0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lang w:val="ru-RU"/>
        </w:rPr>
        <w:t xml:space="preserve">ГРАЙВОРОНСКАЯ ТЕРРИТОРИАЛЬНАЯ ИЗБИРАТЕЛЬНАЯ КОМИССИЯ</w:t>
      </w:r>
      <w:r>
        <w:rPr>
          <w:rFonts w:ascii="ptastraserif" w:hAnsi="ptastraserif" w:cs="ptastraserif" w:eastAsia="ptastraserif"/>
          <w:lang w:val="ru-RU"/>
        </w:rPr>
      </w:r>
      <w:r/>
    </w:p>
    <w:p>
      <w:pPr>
        <w:jc w:val="center"/>
        <w:spacing w:lineRule="auto" w:line="240" w:after="0"/>
        <w:rPr>
          <w:rFonts w:ascii="ptastraserif" w:hAnsi="ptastraserif" w:cs="ptastraserif" w:eastAsia="ptastraserif"/>
        </w:rPr>
      </w:pPr>
      <w:r>
        <w:rPr>
          <w:rFonts w:ascii="ptastraserif" w:hAnsi="ptastraserif" w:cs="ptastraserif" w:eastAsia="ptastraserif"/>
        </w:rPr>
      </w:r>
      <w:r/>
    </w:p>
    <w:p>
      <w:pPr>
        <w:jc w:val="center"/>
        <w:spacing w:lineRule="auto" w:line="240" w:after="0"/>
        <w:rPr>
          <w:rFonts w:ascii="ptastraserif" w:hAnsi="ptastraserif" w:cs="ptastraserif" w:eastAsia="ptastraserif"/>
        </w:rPr>
      </w:pPr>
      <w:r>
        <w:rPr>
          <w:rFonts w:ascii="ptastraserif" w:hAnsi="ptastraserif" w:cs="ptastraserif" w:eastAsia="ptastraserif"/>
          <w:b/>
          <w:spacing w:val="60"/>
          <w:sz w:val="32"/>
        </w:rPr>
        <w:t xml:space="preserve">ПОСТАНОВЛЕНИЕ</w:t>
      </w:r>
      <w:r>
        <w:rPr>
          <w:rFonts w:ascii="ptastraserif" w:hAnsi="ptastraserif" w:cs="ptastraserif" w:eastAsia="ptastraserif"/>
        </w:rPr>
      </w:r>
      <w:r/>
    </w:p>
    <w:p>
      <w:pPr>
        <w:jc w:val="center"/>
        <w:spacing w:lineRule="auto" w:line="240" w:after="0"/>
        <w:rPr>
          <w:rFonts w:ascii="ptastraserif" w:hAnsi="ptastraserif" w:cs="ptastraserif" w:eastAsia="ptastraserif"/>
        </w:rPr>
      </w:pPr>
      <w:r>
        <w:rPr>
          <w:rFonts w:ascii="ptastraserif" w:hAnsi="ptastraserif" w:cs="ptastraserif" w:eastAsia="ptastraserif"/>
        </w:rPr>
      </w:r>
      <w:r>
        <w:rPr>
          <w:rFonts w:ascii="ptastraserif" w:hAnsi="ptastraserif" w:cs="ptastraserif" w:eastAsia="ptastraserif"/>
        </w:rPr>
      </w:r>
      <w:r/>
    </w:p>
    <w:tbl>
      <w:tblPr>
        <w:tblW w:w="0" w:type="auto"/>
        <w:tblInd w:w="108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3504"/>
        <w:gridCol w:w="2528"/>
        <w:gridCol w:w="3107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504" w:type="dxa"/>
            <w:textDirection w:val="lrTb"/>
            <w:noWrap/>
          </w:tcPr>
          <w:p>
            <w:pPr>
              <w:spacing w:lineRule="auto" w:line="240" w:after="0"/>
              <w:rPr>
                <w:rFonts w:ascii="ptastraserif" w:hAnsi="ptastraserif" w:cs="ptastraserif" w:eastAsia="ptastraserif"/>
              </w:rPr>
            </w:pPr>
            <w:r>
              <w:rPr>
                <w:rFonts w:ascii="ptastraserif" w:hAnsi="ptastraserif" w:cs="ptastraserif" w:eastAsia="ptastraserif"/>
                <w:sz w:val="28"/>
              </w:rPr>
              <w:t xml:space="preserve">17 марта 2023 года</w:t>
            </w:r>
            <w:r>
              <w:rPr>
                <w:rFonts w:ascii="ptastraserif" w:hAnsi="ptastraserif" w:cs="ptastraserif" w:eastAsia="ptastra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2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astraserif" w:hAnsi="ptastraserif" w:cs="ptastraserif" w:eastAsia="ptastraserif"/>
              </w:rPr>
            </w:pPr>
            <w:r>
              <w:rPr>
                <w:rFonts w:ascii="ptastraserif" w:hAnsi="ptastraserif" w:cs="ptastraserif" w:eastAsia="ptastraserif"/>
              </w:rPr>
            </w:r>
            <w:r>
              <w:rPr>
                <w:rFonts w:ascii="ptastraserif" w:hAnsi="ptastraserif" w:cs="ptastraserif" w:eastAsia="ptastra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107" w:type="dxa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astraserif" w:hAnsi="ptastraserif" w:cs="ptastraserif" w:eastAsia="ptastraserif"/>
              </w:rPr>
            </w:pPr>
            <w:r>
              <w:rPr>
                <w:rFonts w:ascii="ptastraserif" w:hAnsi="ptastraserif" w:cs="ptastraserif" w:eastAsia="ptastraserif"/>
                <w:sz w:val="28"/>
              </w:rPr>
              <w:t xml:space="preserve">№ 14/49-1</w:t>
            </w:r>
            <w:r>
              <w:rPr>
                <w:rFonts w:ascii="ptastraserif" w:hAnsi="ptastraserif" w:cs="ptastraserif" w:eastAsia="ptastraserif"/>
              </w:rPr>
            </w:r>
            <w:r/>
          </w:p>
        </w:tc>
      </w:tr>
    </w:tbl>
    <w:p>
      <w:pPr>
        <w:pStyle w:val="843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</w: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</w:r>
      <w:r/>
    </w:p>
    <w:tbl>
      <w:tblPr>
        <w:tblpPr w:horzAnchor="text" w:tblpX="19" w:vertAnchor="text" w:tblpY="61" w:leftFromText="180" w:topFromText="0" w:rightFromText="180" w:bottomFromText="0"/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50"/>
      </w:tblGrid>
      <w:tr>
        <w:trPr>
          <w:trHeight w:val="1219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650" w:type="dxa"/>
            <w:vAlign w:val="top"/>
            <w:textDirection w:val="lrTb"/>
            <w:noWrap w:val="false"/>
          </w:tcPr>
          <w:p>
            <w:pPr>
              <w:pStyle w:val="849"/>
              <w:ind w:left="0" w:right="-93" w:firstLine="0"/>
              <w:widowControl/>
              <w:tabs>
                <w:tab w:val="left" w:pos="4111" w:leader="none"/>
                <w:tab w:val="left" w:pos="4536" w:leader="none"/>
                <w:tab w:val="left" w:pos="6237" w:leader="none"/>
              </w:tabs>
              <w:rPr>
                <w:rFonts w:ascii="PT Astra Serif" w:hAnsi="PT Astra Serif" w:cs="PT Astra Serif" w:eastAsia="PT Astra Serif"/>
                <w:b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sz w:val="28"/>
              </w:rPr>
              <w:t xml:space="preserve">Об утверждении</w:t>
            </w:r>
            <w:r>
              <w:rPr>
                <w:rFonts w:ascii="PT Astra Serif" w:hAnsi="PT Astra Serif" w:cs="PT Astra Serif" w:eastAsia="PT Astra Serif"/>
                <w:b/>
                <w:bCs/>
                <w:sz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/>
                <w:bCs/>
                <w:sz w:val="28"/>
              </w:rPr>
              <w:t xml:space="preserve">Положения</w:t>
            </w:r>
            <w:r>
              <w:rPr>
                <w:rFonts w:ascii="PT Astra Serif" w:hAnsi="PT Astra Serif" w:cs="PT Astra Serif" w:eastAsia="PT Astra Serif"/>
                <w:b/>
                <w:bCs/>
                <w:sz w:val="28"/>
              </w:rPr>
              <w:t xml:space="preserve"> о наградах </w:t>
            </w:r>
            <w:r/>
          </w:p>
          <w:p>
            <w:pPr>
              <w:pStyle w:val="849"/>
              <w:ind w:left="0" w:right="-93" w:firstLine="0"/>
              <w:widowControl/>
              <w:tabs>
                <w:tab w:val="left" w:pos="4111" w:leader="none"/>
                <w:tab w:val="left" w:pos="4536" w:leader="none"/>
                <w:tab w:val="left" w:pos="6237" w:leader="none"/>
              </w:tabs>
              <w:rPr>
                <w:rFonts w:ascii="PT Astra Serif" w:hAnsi="PT Astra Serif" w:cs="PT Astra Serif" w:eastAsia="PT Astra Serif"/>
                <w:b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sz w:val="28"/>
              </w:rPr>
              <w:t xml:space="preserve">и поощрениях Грайворонской </w:t>
            </w:r>
            <w:r>
              <w:rPr>
                <w:rFonts w:ascii="PT Astra Serif" w:hAnsi="PT Astra Serif" w:cs="PT Astra Serif" w:eastAsia="PT Astra Serif"/>
                <w:b/>
                <w:bCs/>
                <w:sz w:val="28"/>
              </w:rPr>
              <w:t xml:space="preserve">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  <w:b/>
                <w:bCs/>
                <w:sz w:val="28"/>
              </w:rPr>
            </w:r>
            <w:r/>
          </w:p>
          <w:p>
            <w:pPr>
              <w:pStyle w:val="85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43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3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3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3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9"/>
        <w:ind w:firstLine="709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Заслушав и обсуди</w:t>
      </w:r>
      <w:r>
        <w:rPr>
          <w:rFonts w:ascii="PT Astra Serif" w:hAnsi="PT Astra Serif" w:cs="PT Astra Serif" w:eastAsia="PT Astra Serif"/>
          <w:sz w:val="28"/>
        </w:rPr>
        <w:t xml:space="preserve">в</w:t>
      </w:r>
      <w:r>
        <w:rPr>
          <w:rFonts w:ascii="PT Astra Serif" w:hAnsi="PT Astra Serif" w:cs="PT Astra Serif" w:eastAsia="PT Astra Serif"/>
          <w:sz w:val="28"/>
        </w:rPr>
        <w:t xml:space="preserve"> сообщение секретаря Грайворонской территориальной избирательной комиссии Л.А. Угольниковой, Грайворонская территориальная избирательная комиссия </w:t>
      </w:r>
      <w:r>
        <w:rPr>
          <w:rFonts w:ascii="PT Astra Serif" w:hAnsi="PT Astra Serif" w:cs="PT Astra Serif" w:eastAsia="PT Astra Serif"/>
          <w:b/>
          <w:sz w:val="28"/>
        </w:rPr>
        <w:t xml:space="preserve">постановляет</w:t>
      </w:r>
      <w:r>
        <w:rPr>
          <w:rFonts w:ascii="PT Astra Serif" w:hAnsi="PT Astra Serif" w:cs="PT Astra Serif" w:eastAsia="PT Astra Serif"/>
          <w:sz w:val="28"/>
        </w:rPr>
        <w:t xml:space="preserve">: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9"/>
        <w:ind w:left="0" w:right="0" w:firstLine="708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hyperlink r:id="rId11" w:tooltip="http://1.Утвердить" w:history="1">
        <w:r>
          <w:rPr>
            <w:rStyle w:val="822"/>
            <w:rFonts w:ascii="PT Astra Serif" w:hAnsi="PT Astra Serif" w:cs="PT Astra Serif" w:eastAsia="PT Astra Serif"/>
            <w:color w:val="000000" w:themeColor="text1"/>
            <w:sz w:val="28"/>
            <w:u w:val="none"/>
          </w:rPr>
          <w:t xml:space="preserve">1. Утвердить</w:t>
        </w:r>
      </w:hyperlink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Положение о наградах и поощрениях</w:t>
      </w:r>
      <w:r>
        <w:rPr>
          <w:rFonts w:ascii="PT Astra Serif" w:hAnsi="PT Astra Serif" w:cs="PT Astra Serif" w:eastAsia="PT Astra Serif"/>
          <w:sz w:val="28"/>
        </w:rPr>
        <w:t xml:space="preserve"> Грайворонской территориальной избирательной комиссии</w:t>
      </w:r>
      <w:r>
        <w:rPr>
          <w:rFonts w:ascii="PT Astra Serif" w:hAnsi="PT Astra Serif" w:cs="PT Astra Serif" w:eastAsia="PT Astra Serif"/>
          <w:sz w:val="28"/>
        </w:rPr>
        <w:t xml:space="preserve"> (прилагается)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50"/>
        <w:spacing w:lineRule="auto" w:line="240" w:after="0"/>
        <w:rPr>
          <w:rFonts w:ascii="PT Astra Serif" w:hAnsi="PT Astra Serif" w:cs="PT Astra Serif" w:eastAsia="PT Astra Serif"/>
          <w:lang w:val="ru-RU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2.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Направить настоящее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постановление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в Избирательн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комисси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ю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Белгородской области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для размещения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на официальном сайте Избирательной комиссии Белгородской области в информационно-телекоммуникационной сети «Интернет».</w:t>
      </w:r>
      <w:r>
        <w:rPr>
          <w:rFonts w:ascii="PT Astra Serif" w:hAnsi="PT Astra Serif" w:cs="PT Astra Serif" w:eastAsia="PT Astra Serif"/>
          <w:lang w:val="ru-RU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8"/>
        </w:rPr>
        <w:t xml:space="preserve">3. Контроль </w:t>
      </w:r>
      <w:r>
        <w:rPr>
          <w:rFonts w:ascii="PT Astra Serif" w:hAnsi="PT Astra Serif" w:cs="PT Astra Serif" w:eastAsia="PT Astra Serif"/>
          <w:sz w:val="28"/>
        </w:rPr>
        <w:t xml:space="preserve">за выполнением настоящего постановления возложить на секретаря Грайворонской территориальной избирательной комиссии Л.А. Угольникову.</w:t>
      </w:r>
      <w:r>
        <w:rPr>
          <w:rFonts w:ascii="PT Astra Serif" w:hAnsi="PT Astra Serif" w:cs="PT Astra Serif" w:eastAsia="PT Astra Serif"/>
          <w:sz w:val="28"/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highlight w:val="none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9253" w:type="dxa"/>
        <w:jc w:val="center"/>
        <w:tblInd w:w="12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4626"/>
        <w:gridCol w:w="1701"/>
        <w:gridCol w:w="2926"/>
      </w:tblGrid>
      <w:tr>
        <w:trPr>
          <w:jc w:val="center"/>
          <w:trHeight w:val="92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Председатель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С.В. Краснокутский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jc w:val="center"/>
          <w:trHeight w:val="65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lef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jc w:val="center"/>
          <w:trHeight w:val="96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Секретарь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Л.А. Угольникова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43"/>
        <w:ind w:left="0" w:right="0" w:firstLine="0"/>
        <w:jc w:val="left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3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b w:val="false"/>
          <w:color w:val="000000"/>
          <w:sz w:val="28"/>
          <w:szCs w:val="24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3"/>
        <w:rPr>
          <w:rFonts w:ascii="PT Astra Serif" w:hAnsi="PT Astra Serif" w:cs="PT Astra Serif" w:eastAsia="PT Astra Serif"/>
          <w:color w:val="000000"/>
          <w:sz w:val="28"/>
        </w:rPr>
        <w:sectPr>
          <w:footnotePr/>
          <w:endnotePr/>
          <w:type w:val="nextPage"/>
          <w:pgSz w:w="11907" w:h="16840" w:orient="portrait"/>
          <w:pgMar w:top="1134" w:right="851" w:bottom="1134" w:left="1701" w:header="709" w:footer="709" w:gutter="0"/>
          <w:cols w:num="1" w:sep="0" w:space="720" w:equalWidth="1"/>
          <w:docGrid w:linePitch="360"/>
          <w:titlePg/>
        </w:sectPr>
      </w:pPr>
      <w:r>
        <w:rPr>
          <w:rFonts w:ascii="PT Astra Serif" w:hAnsi="PT Astra Serif" w:cs="PT Astra Serif" w:eastAsia="PT Astra Serif"/>
          <w:b w:val="false"/>
          <w:color w:val="000000"/>
          <w:sz w:val="28"/>
          <w:szCs w:val="24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3"/>
        <w:jc w:val="right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b w:val="false"/>
          <w:color w:val="000000"/>
          <w:sz w:val="28"/>
          <w:szCs w:val="24"/>
        </w:rPr>
        <w:t xml:space="preserve">УТВЕРЖДЕНО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3"/>
        <w:jc w:val="right"/>
        <w:rPr>
          <w:rFonts w:ascii="PT Astra Serif" w:hAnsi="PT Astra Serif" w:cs="PT Astra Serif" w:eastAsia="PT Astra Serif"/>
          <w:b w:val="false"/>
          <w:color w:val="000000"/>
          <w:sz w:val="24"/>
        </w:rPr>
      </w:pPr>
      <w:r>
        <w:rPr>
          <w:rFonts w:ascii="PT Astra Serif" w:hAnsi="PT Astra Serif" w:cs="PT Astra Serif" w:eastAsia="PT Astra Serif"/>
          <w:b w:val="false"/>
          <w:color w:val="000000"/>
          <w:sz w:val="24"/>
          <w:szCs w:val="24"/>
        </w:rPr>
        <w:t xml:space="preserve">постановлением Грайворонской </w:t>
      </w:r>
      <w:r>
        <w:rPr>
          <w:sz w:val="24"/>
        </w:rPr>
      </w:r>
      <w:r/>
    </w:p>
    <w:p>
      <w:pPr>
        <w:pStyle w:val="843"/>
        <w:jc w:val="right"/>
        <w:rPr>
          <w:rFonts w:ascii="PT Astra Serif" w:hAnsi="PT Astra Serif" w:cs="PT Astra Serif" w:eastAsia="PT Astra Serif"/>
          <w:b w:val="false"/>
          <w:color w:val="000000"/>
          <w:sz w:val="24"/>
          <w:szCs w:val="24"/>
        </w:rPr>
      </w:pPr>
      <w:r>
        <w:rPr>
          <w:rFonts w:ascii="PT Astra Serif" w:hAnsi="PT Astra Serif" w:cs="PT Astra Serif" w:eastAsia="PT Astra Serif"/>
          <w:b w:val="false"/>
          <w:color w:val="000000"/>
          <w:sz w:val="24"/>
          <w:szCs w:val="24"/>
        </w:rPr>
        <w:t xml:space="preserve">территориальной комиссии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43"/>
        <w:jc w:val="right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b w:val="false"/>
          <w:color w:val="000000"/>
          <w:sz w:val="24"/>
          <w:szCs w:val="24"/>
        </w:rPr>
        <w:t xml:space="preserve">от </w:t>
      </w:r>
      <w:r>
        <w:rPr>
          <w:rFonts w:ascii="PT Astra Serif" w:hAnsi="PT Astra Serif" w:cs="PT Astra Serif" w:eastAsia="PT Astra Serif"/>
          <w:b w:val="false"/>
          <w:color w:val="000000"/>
          <w:sz w:val="24"/>
          <w:szCs w:val="24"/>
        </w:rPr>
        <w:t xml:space="preserve">17 марта </w:t>
      </w:r>
      <w:r>
        <w:rPr>
          <w:rFonts w:ascii="PT Astra Serif" w:hAnsi="PT Astra Serif" w:cs="PT Astra Serif" w:eastAsia="PT Astra Serif"/>
          <w:b w:val="false"/>
          <w:color w:val="000000"/>
          <w:sz w:val="24"/>
          <w:szCs w:val="24"/>
        </w:rPr>
        <w:t xml:space="preserve">202</w:t>
      </w:r>
      <w:r>
        <w:rPr>
          <w:rFonts w:ascii="PT Astra Serif" w:hAnsi="PT Astra Serif" w:cs="PT Astra Serif" w:eastAsia="PT Astra Serif"/>
          <w:b w:val="false"/>
          <w:color w:val="000000"/>
          <w:sz w:val="24"/>
          <w:szCs w:val="24"/>
        </w:rPr>
        <w:t xml:space="preserve">3</w:t>
      </w:r>
      <w:r>
        <w:rPr>
          <w:rFonts w:ascii="PT Astra Serif" w:hAnsi="PT Astra Serif" w:cs="PT Astra Serif" w:eastAsia="PT Astra Serif"/>
          <w:b w:val="false"/>
          <w:color w:val="000000"/>
          <w:sz w:val="24"/>
          <w:szCs w:val="24"/>
        </w:rPr>
        <w:t xml:space="preserve"> года № </w:t>
      </w:r>
      <w:r>
        <w:rPr>
          <w:rFonts w:ascii="PT Astra Serif" w:hAnsi="PT Astra Serif" w:cs="PT Astra Serif" w:eastAsia="PT Astra Serif"/>
          <w:b w:val="false"/>
          <w:color w:val="000000"/>
          <w:sz w:val="24"/>
          <w:szCs w:val="24"/>
        </w:rPr>
        <w:t xml:space="preserve">14/49-1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43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3"/>
        <w:jc w:val="center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ПОЛОЖЕНИЕ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br/>
      </w:r>
      <w:r>
        <w:rPr>
          <w:rFonts w:ascii="PT Astra Serif" w:hAnsi="PT Astra Serif" w:cs="PT Astra Serif" w:eastAsia="PT Astra Serif"/>
          <w:b/>
          <w:bCs/>
          <w:color w:val="000000"/>
          <w:sz w:val="28"/>
          <w:szCs w:val="28"/>
        </w:rPr>
        <w:t xml:space="preserve">О НАГРАДАХ И ПООЩРЕНИЯХ 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3"/>
        <w:jc w:val="center"/>
        <w:rPr>
          <w:rFonts w:ascii="PT Astra Serif" w:hAnsi="PT Astra Serif" w:cs="PT Astra Serif" w:eastAsia="PT Astra Serif"/>
          <w:b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ИЗБИРАТЕЛЬНОЙ К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ОМИССИИ </w:t>
      </w:r>
      <w:r>
        <w:rPr>
          <w:rFonts w:ascii="PT Astra Serif" w:hAnsi="PT Astra Serif" w:cs="PT Astra Serif" w:eastAsia="PT Astra Serif"/>
          <w:b/>
          <w:sz w:val="28"/>
        </w:rPr>
      </w:r>
      <w:r/>
    </w:p>
    <w:p>
      <w:pPr>
        <w:pStyle w:val="843"/>
        <w:numPr>
          <w:ilvl w:val="0"/>
          <w:numId w:val="11"/>
        </w:numPr>
        <w:jc w:val="center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bCs/>
          <w:color w:val="000000"/>
          <w:sz w:val="28"/>
          <w:szCs w:val="28"/>
        </w:rPr>
        <w:t xml:space="preserve">Общие положения 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3"/>
        <w:ind w:firstLine="708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1.1. Настоящее Положение разработано в соответствии с Трудовым кодексом Российской Федерации, Регламентом и Служебным распорядком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Грайворонской территориальной избирательной комиссии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, иными локальными нормативными актами.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3"/>
        <w:ind w:firstLine="708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1.2. Целью разработки настоящего Положения является повышение качества подготовки документов о награждении и поощрении Грайворонской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территориальной избирательной комиссии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(далее – Комиссия).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3"/>
        <w:ind w:firstLine="708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1.3.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Награды и поощрения Комиссии вводятся в целях усиления моральной мотивации членов Комиссии, членов участковых избирательных комиссий Грайворонского городского округа в повышении качества выполнения задач и реализации функций, возложенн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ых на Комиссию, участковые избирате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льные комиссии, поощрения граждан, коллективов учреждений, организаций, внесших значительный вклад в развитие избирательной системы и обеспечение избирательных прав граждан Российской Федерации и в связи с профессиональными праздниками и юбилейными датами.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3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Юбилейными датами учреждений, организаций считаются – 5, 10, 15, 20</w:t>
      </w:r>
      <w:r>
        <w:rPr>
          <w:rFonts w:ascii="PT Astra Serif" w:hAnsi="PT Astra Serif" w:cs="PT Astra Serif" w:eastAsia="PT Astra Serif"/>
          <w:bCs/>
          <w:sz w:val="28"/>
        </w:rPr>
        <w:t xml:space="preserve">, 30, 40, 50, 100 и далее каждые 50 лет. </w:t>
      </w:r>
      <w:r>
        <w:rPr>
          <w:rFonts w:ascii="PT Astra Serif" w:hAnsi="PT Astra Serif" w:cs="PT Astra Serif" w:eastAsia="PT Astra Serif"/>
          <w:bCs/>
          <w:sz w:val="28"/>
        </w:rPr>
        <w:t xml:space="preserve">Для граждан:</w:t>
      </w:r>
      <w:r>
        <w:rPr>
          <w:rFonts w:ascii="PT Astra Serif" w:hAnsi="PT Astra Serif" w:cs="PT Astra Serif" w:eastAsia="PT Astra Serif"/>
          <w:bCs/>
          <w:color w:val="FF0000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при достижении возраста 50 лет (для мужчин и женщин) и каждые последующие 5 лет со дня рождения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rFonts w:ascii="PT Astra Serif" w:hAnsi="PT Astra Serif" w:cs="PT Astra Serif" w:eastAsia="PT Astra Serif"/>
          <w:color w:val="000000" w:themeColor="text1"/>
          <w:sz w:val="28"/>
        </w:rPr>
      </w:r>
      <w:r/>
    </w:p>
    <w:p>
      <w:pPr>
        <w:pStyle w:val="843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1.4. К наградам Комиссии относится: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3"/>
        <w:ind w:left="0" w:right="0" w:firstLine="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 - Почетная грамота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Грайворонской территориальной 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збирательной комиссии (далее – Почетная грамота).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3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К поощрениям Комиссии относятся: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3"/>
        <w:ind w:left="0" w:right="0" w:firstLine="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 - Благодарность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Грайворонской территориальной 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збирательной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(далее – Благодарность).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843"/>
        <w:ind w:firstLine="708"/>
        <w:jc w:val="both"/>
        <w:rPr>
          <w:rFonts w:ascii="PT Astra Serif" w:hAnsi="PT Astra Serif" w:cs="PT Astra Serif" w:eastAsia="PT Astra Serif"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Награждение 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поощрение, как правило, производится в следующей последовательности: Благодарность, Почетная грамота, с интервалом не менее двух лет, в период проведения избирательных кампаний – не менее шести месяцев.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3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/>
    </w:p>
    <w:p>
      <w:pPr>
        <w:pStyle w:val="843"/>
        <w:jc w:val="center"/>
        <w:rPr>
          <w:rFonts w:ascii="PT Astra Serif" w:hAnsi="PT Astra Serif" w:cs="PT Astra Serif" w:eastAsia="PT Astra Serif"/>
          <w:b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2. Положение о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Почетной грамоте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</w:rPr>
        <w:t xml:space="preserve">Грайворонской территориальной избирательной комиссии</w:t>
      </w:r>
      <w:r>
        <w:rPr>
          <w:b/>
        </w:rPr>
      </w:r>
      <w:r/>
    </w:p>
    <w:p>
      <w:pPr>
        <w:pStyle w:val="843"/>
        <w:ind w:firstLine="708"/>
        <w:jc w:val="both"/>
        <w:rPr>
          <w:rFonts w:ascii="PT Astra Serif" w:hAnsi="PT Astra Serif" w:cs="PT Astra Serif" w:eastAsia="PT Astra Serif"/>
          <w:color w:val="000000"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2.1.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Почетная грамота Почетная грамота Грайворонской территориальной комиссии (далее - Почетная грамота) учреждена для награждения организаторов выборов, граждан и юридических лиц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за значительный вклад в развитие избирательной системы, правоприменительную практику в области избирательного законодательства, обеспечение избирательных прав граждан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Российской Федерации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, безупречную и эффективную работу по подготовке и проведению выборов (референдумов) всех уровней, многолетнюю добросовестную работу в системе избирательных комиссий, а также за оказание содействия и существенную помощь в организации и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проведении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выборов, референдумов, обеспечение деятельности избирательных комиссий, комиссий референдума.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3"/>
        <w:ind w:firstLine="708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  <w:highlight w:val="none"/>
        </w:rPr>
        <w:t xml:space="preserve">2.2 Награждение Почетной грамотой производится по решению Грайворонской территориальной избирательной комиссии.</w:t>
      </w:r>
      <w:r>
        <w:rPr>
          <w:rFonts w:ascii="PT Astra Serif" w:hAnsi="PT Astra Serif" w:cs="PT Astra Serif" w:eastAsia="PT Astra Serif"/>
          <w:color w:val="000000"/>
          <w:sz w:val="28"/>
          <w:szCs w:val="28"/>
          <w:highlight w:val="none"/>
        </w:rPr>
      </w:r>
      <w:r/>
    </w:p>
    <w:p>
      <w:pPr>
        <w:pStyle w:val="843"/>
        <w:ind w:firstLine="708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2.3. Предложения о награждении Почетной грамотой вносятся: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членами Комиссии;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участковыми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избирательными комиссиями.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3"/>
        <w:ind w:left="0" w:right="0" w:firstLine="708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2.4. С ходатайством о награждении Почетной грамотой к должностным лицам и органам, указанным в пункте 2.2 настоящего Положения, могут обращаться: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органы местного самоуправления Грайворонского городского округа;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политические партии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(их структурные подразделения)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, другие общественные объединения, образовательные организации;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3"/>
        <w:ind w:firstLine="708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2.5.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 нагр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аждению Почетной грамотой представляются лица, непосредственно принимавшие участие в организации и проведении не менее одной федеральной или нескольких региональных, а также местных избирательных кампаний, кампаний референдума, которые, как правило, имеют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иные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поощрения территориальных избирательных комиссий за участие в организации выборов и референдумов. 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3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2.6.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Предложение (ходатайство) о награждении Почетной грамотой оформляется в соответствии с приложением № 1 к настоящему Положению и должно содержать сведения о личном вкладе представляемого к награждению лица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в развитие избирательной системы, правоприменительную практику в области избирательного законодательства, обеспечение избирательных прав граждан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Российской Федерации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безупречную и эффективную работу по подготовке и проведению выборов (референдумов) всех уровней, многолетнюю добросовестную работу в системе избирательных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комиссий,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а для юридического лица –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о конкретном вкладе в правоприменительную практику в области избирательного законодательства,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за оказание содействия и существенную помощь в организации и проведении выборов, референдумов, обеспечение деятельности избирательных комиссий, комиссий референдума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и за иные социально-значимые в названной сфере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достижения.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3"/>
        <w:ind w:firstLine="708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2.7. Представление к награждению Почетной грамотой вносится на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рассмотрение Комиссии на основании поступивших предложений (ходатайств) секретарем Грайворонской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территориальной и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збирательной комиссии в установленном порядке.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3"/>
        <w:ind w:firstLine="708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2.8. Награжденным Почетной грамотой за значительный вклад в развитие избирательной системы, в свя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зи с юбилейными датами, членам Комиссии, работающим на постоянной (штатной) основе, выплачивается единовременная денежная премия в размере одного должностного оклада из средств фонда оплаты труда, выделенных на обеспечение деятельности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Грайворонской территориальной и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збирательной к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омиссии.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3"/>
        <w:ind w:firstLine="708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2.9. Награжденным Почетной грамотой в период избирательных кампаний, кампаний референдума выплата премий, в размере, определяемом постановлением Комиссии, осуществляется из средств, выделенных на подготовку и проведение выборов, референдума.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3"/>
        <w:ind w:firstLine="708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2.10. Гражданам, награжденным Почетной грамотой, рекомендуется производить выплату единовременной денежной премии, за счет средств юридического лица, где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работает награжденный, в сумме трех тысяч рублей. Трудовые и творческие коллективы, предприятия и организации независимо от форм собственности, общественные объединения, образовательные организации, награжденные Почетной грамотой, премированию не подлежат.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3"/>
        <w:ind w:firstLine="708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2.11. Повторное награждение за новые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заслуги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возможно не ранее чем через два года.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3"/>
        <w:ind w:firstLine="708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2.12. В случае утраты Почетной грамоты дубликат не выдается.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3"/>
        <w:jc w:val="center"/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/>
    </w:p>
    <w:p>
      <w:pPr>
        <w:pStyle w:val="843"/>
        <w:jc w:val="center"/>
        <w:rPr>
          <w:rFonts w:ascii="PT Astra Serif" w:hAnsi="PT Astra Serif" w:cs="PT Astra Serif" w:eastAsia="PT Astra Serif"/>
          <w:b/>
          <w:color w:val="000000"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3. Положение о Благодарности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</w:rPr>
        <w:t xml:space="preserve">Грайворонской территориальной избирательной комиссии</w:t>
      </w:r>
      <w:r>
        <w:rPr>
          <w:rFonts w:ascii="PT Astra Serif" w:hAnsi="PT Astra Serif" w:cs="PT Astra Serif" w:eastAsia="PT Astra Serif"/>
          <w:b/>
          <w:sz w:val="28"/>
        </w:rPr>
      </w:r>
      <w:r/>
    </w:p>
    <w:p>
      <w:pPr>
        <w:pStyle w:val="843"/>
        <w:jc w:val="center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  <w:highlight w:val="none"/>
        </w:rPr>
      </w:r>
      <w:r/>
    </w:p>
    <w:p>
      <w:pPr>
        <w:pStyle w:val="843"/>
        <w:ind w:firstLine="708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3.1.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Благодарность Грайворонской территориальной избирательной комиссии (далее -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Благодарность) является формой поощрения организаторов выборов, граждан и юридических лиц за успешную работу по подготовке и проведению избирательных кампаний, образцовое выполнение должностных обязанностей, продолжительную и безупречную работу в системе и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збирательных комиссий, активную работу по повышению правовой культуры избирателей, а также за оказание содействия и существенную помощь в организации и проведении выборов, референдумов, обеспечение деятельности избирательных комиссий, комиссий референдума.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3"/>
        <w:ind w:firstLine="708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3.2. Предложения о поощрении Благодарностью вносятся: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членами Комиссии,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участковыми избирательными комиссиями.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3"/>
        <w:ind w:firstLine="708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3.3. С ходатайством о поощрении Благодарностью к должностным лицам и органам, указанным в пункте 3.2 настоящего Положения, могут обращаться: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политические партии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(их структурные подразделения)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, другие общественные объединения, образовательные организации,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органы местного самоуправления.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3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3.4.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Предложение (ходатайство) о поощрении Благодарностью оформляется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в соответствии с приложением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 настоящему Положению и должно содержать сведения о личном вкладе представляемого к поощрению лица в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работу по подготовке и проведению и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збирательных кампаний, образцовое выполнение должностных обязанностей, продолжительную и безупречную работу в системе избирательных комиссий, активную работу по повышению правовой культуры избирателей, а также за оказание содействия и существенную помощь в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организации и проведении выборов, референдумов, обеспечение деятельности избирательных комиссий,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комиссий референдума и иные значимые в названной сфере достижения.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3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3.5. Поощрение Благодарностью производится по решению Комиссии.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3"/>
        <w:ind w:firstLine="708"/>
        <w:jc w:val="both"/>
        <w:rPr>
          <w:rFonts w:ascii="PT Astra Serif" w:hAnsi="PT Astra Serif" w:cs="PT Astra Serif" w:eastAsia="PT Astra Serif"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3.6.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Представление к поощрению Благодарностью вносится на рассмотрение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омиссии на основании поступивших предложений (ходатайств) секретарем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Грайворонской территориальной 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збирательной комиссии в установленном порядке.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3"/>
        <w:ind w:firstLine="708"/>
        <w:jc w:val="both"/>
        <w:rPr>
          <w:highlight w:val="none"/>
        </w:rPr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  <w:sz w:val="28"/>
        </w:rPr>
        <w:t xml:space="preserve">3.7. </w:t>
      </w:r>
      <w:r>
        <w:rPr>
          <w:rFonts w:ascii="PT Astra Serif" w:hAnsi="PT Astra Serif" w:cs="PT Astra Serif" w:eastAsia="PT Astra Serif"/>
          <w:sz w:val="28"/>
        </w:rPr>
        <w:t xml:space="preserve">Представление к поощрению Благодарностью должно содержать сведения о личном вкладе представляемого к поощрению лица в работу по подготовке и проведению избирательных кампаний, образцовом выполнении должностных обязанностей, продолжительной и безупречной ра</w:t>
      </w:r>
      <w:r>
        <w:rPr>
          <w:rFonts w:ascii="PT Astra Serif" w:hAnsi="PT Astra Serif" w:cs="PT Astra Serif" w:eastAsia="PT Astra Serif"/>
          <w:sz w:val="28"/>
        </w:rPr>
        <w:t xml:space="preserve">боте в системе избирательных комиссий, а также об активном участии в работе по повышению правовой культуры избирателей и иных значимых достижениях в названной сфере</w:t>
      </w:r>
      <w:r>
        <w:t xml:space="preserve">.</w:t>
      </w: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/>
    </w:p>
    <w:p>
      <w:pPr>
        <w:pStyle w:val="843"/>
        <w:ind w:firstLine="708"/>
        <w:jc w:val="both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  <w:highlight w:val="none"/>
        </w:rPr>
        <w:t xml:space="preserve">3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.8.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Благодарность вручается председателем Грайворонской территориальной избирательной комиссии, в его отсутствие – заместителем председателя, либо по поручению председателя – секретарем или членом Грайворонской территориальной избирательной комиссии. </w:t>
      </w:r>
      <w:r>
        <w:rPr>
          <w:rFonts w:ascii="PT Astra Serif" w:hAnsi="PT Astra Serif" w:cs="PT Astra Serif" w:eastAsia="PT Astra Serif"/>
          <w:sz w:val="28"/>
          <w:highlight w:val="none"/>
        </w:rPr>
      </w:r>
      <w:r/>
    </w:p>
    <w:p>
      <w:pPr>
        <w:pStyle w:val="843"/>
        <w:ind w:firstLine="708"/>
        <w:jc w:val="both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  <w:highlight w:val="none"/>
        </w:rPr>
        <w:t xml:space="preserve">3.9. </w:t>
      </w:r>
      <w:r>
        <w:rPr>
          <w:rFonts w:ascii="PT Astra Serif" w:hAnsi="PT Astra Serif" w:cs="PT Astra Serif" w:eastAsia="PT Astra Serif"/>
          <w:sz w:val="28"/>
        </w:rPr>
        <w:t xml:space="preserve">Оформление Благодарностей и их регистрацию, а также учет награжденных осуществляет Грайворонская территориальная избирательная комиссия</w:t>
      </w:r>
      <w:r>
        <w:rPr>
          <w:rFonts w:ascii="PT Astra Serif" w:hAnsi="PT Astra Serif" w:cs="PT Astra Serif" w:eastAsia="PT Astra Serif"/>
          <w:sz w:val="28"/>
          <w:highlight w:val="none"/>
        </w:rPr>
      </w:r>
      <w:r/>
    </w:p>
    <w:p>
      <w:pPr>
        <w:pStyle w:val="843"/>
        <w:ind w:firstLine="708"/>
        <w:jc w:val="both"/>
        <w:rPr>
          <w:rFonts w:ascii="PT Astra Serif" w:hAnsi="PT Astra Serif" w:cs="PT Astra Serif" w:eastAsia="PT Astra Serif"/>
          <w:color w:val="000000"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3.10. В случае утраты Благодарности дубликат не выдается.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3"/>
        <w:ind w:firstLine="0"/>
        <w:jc w:val="both"/>
        <w:rPr>
          <w:rFonts w:ascii="PT Astra Serif" w:hAnsi="PT Astra Serif" w:cs="PT Astra Serif" w:eastAsia="PT Astra Serif"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/>
    </w:p>
    <w:p>
      <w:pPr>
        <w:pStyle w:val="843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4. Описание </w:t>
      </w:r>
      <w:r>
        <w:rPr>
          <w:rFonts w:ascii="PT Astra Serif" w:hAnsi="PT Astra Serif" w:cs="PT Astra Serif" w:eastAsia="PT Astra Serif"/>
          <w:b/>
          <w:sz w:val="28"/>
        </w:rPr>
        <w:t xml:space="preserve">Почетной грамоты </w:t>
      </w:r>
      <w:r>
        <w:rPr>
          <w:rFonts w:ascii="PT Astra Serif" w:hAnsi="PT Astra Serif" w:cs="PT Astra Serif" w:eastAsia="PT Astra Serif"/>
          <w:b/>
          <w:sz w:val="28"/>
        </w:rPr>
      </w:r>
      <w:r/>
    </w:p>
    <w:p>
      <w:pPr>
        <w:pStyle w:val="843"/>
        <w:jc w:val="center"/>
        <w:rPr>
          <w:rFonts w:ascii="PT Astra Serif" w:hAnsi="PT Astra Serif" w:cs="PT Astra Serif" w:eastAsia="PT Astra Serif"/>
          <w:b/>
          <w:sz w:val="28"/>
          <w:highlight w:val="none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Грайворонской территориальной избирательной комиссии</w:t>
      </w:r>
      <w:r>
        <w:rPr>
          <w:b/>
        </w:rPr>
      </w:r>
      <w:r/>
    </w:p>
    <w:p>
      <w:pPr>
        <w:pStyle w:val="843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  <w:highlight w:val="none"/>
        </w:rPr>
      </w:r>
      <w:r>
        <w:rPr>
          <w:rFonts w:ascii="PT Astra Serif" w:hAnsi="PT Astra Serif" w:cs="PT Astra Serif" w:eastAsia="PT Astra Serif"/>
          <w:b/>
          <w:sz w:val="28"/>
          <w:highlight w:val="none"/>
        </w:rPr>
      </w:r>
      <w:r/>
    </w:p>
    <w:p>
      <w:pPr>
        <w:pStyle w:val="843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  <w:t xml:space="preserve">Почетная грамота Грайворонской территориальной избирательной комиссии (далее – Почетная грамота) представляет собой лист формата А-4, 210 х 280 мм </w:t>
      </w:r>
      <w:r>
        <w:rPr>
          <w:rFonts w:ascii="PT Astra Serif" w:hAnsi="PT Astra Serif" w:cs="PT Astra Serif" w:eastAsia="PT Astra Serif"/>
          <w:sz w:val="28"/>
        </w:rPr>
        <w:t xml:space="preserve">(</w:t>
      </w:r>
      <w:r>
        <w:rPr>
          <w:rFonts w:ascii="PT Astra Serif" w:hAnsi="PT Astra Serif" w:cs="PT Astra Serif" w:eastAsia="PT Astra Serif"/>
          <w:sz w:val="28"/>
        </w:rPr>
        <w:t xml:space="preserve">ориентация книжная</w:t>
      </w:r>
      <w:r>
        <w:rPr>
          <w:rFonts w:ascii="PT Astra Serif" w:hAnsi="PT Astra Serif" w:cs="PT Astra Serif" w:eastAsia="PT Astra Serif"/>
          <w:sz w:val="28"/>
        </w:rPr>
        <w:t xml:space="preserve">).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3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Вверху по центру расположен герб Белгородской области размером 35 х 40 мм на расстоянии 7 мм от верхней рамки. Герб расположен на вьющейся ленте, выполненной по цвету флага Российской Федерации – в три горизонтальные полосы белого, синего и </w:t>
      </w:r>
      <w:r>
        <w:rPr>
          <w:rFonts w:ascii="PT Astra Serif" w:hAnsi="PT Astra Serif" w:cs="PT Astra Serif" w:eastAsia="PT Astra Serif"/>
          <w:sz w:val="28"/>
        </w:rPr>
        <w:t xml:space="preserve">красного цветов. </w:t>
      </w:r>
      <w:r/>
    </w:p>
    <w:p>
      <w:pPr>
        <w:pStyle w:val="843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Ниже на расстоянии 10 мм от герба Белгородской области по центру красной краской буквами одинаковой высоты 9 мм в две строки напечатана надпись «Почетная грамота», расстояние между строками 7 мм. </w:t>
        <w:tab/>
        <w:t xml:space="preserve">На 13 мм ниже предыдущей строки ра</w:t>
      </w:r>
      <w:r>
        <w:rPr>
          <w:rFonts w:ascii="PT Astra Serif" w:hAnsi="PT Astra Serif" w:cs="PT Astra Serif" w:eastAsia="PT Astra Serif"/>
          <w:sz w:val="28"/>
        </w:rPr>
        <w:t xml:space="preserve">сположены слова «Грайворонская территориальная избирательная комиссия Белгородской области» буквами высотой: заглавная 3,5 мм, строчная 2 мм в две строки, выполненные черной краской. </w:t>
      </w:r>
      <w:r/>
    </w:p>
    <w:p>
      <w:pPr>
        <w:pStyle w:val="843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Ниже на расстоя</w:t>
      </w:r>
      <w:r>
        <w:rPr>
          <w:rFonts w:ascii="PT Astra Serif" w:hAnsi="PT Astra Serif" w:cs="PT Astra Serif" w:eastAsia="PT Astra Serif"/>
          <w:sz w:val="28"/>
        </w:rPr>
        <w:t xml:space="preserve">нии 8 мм расположено слово «награждает» буквами высотой 4.5 мм серебристого оттенка. </w:t>
      </w:r>
      <w:r/>
    </w:p>
    <w:p>
      <w:pPr>
        <w:pStyle w:val="843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Для записи фамилии, имени, отчества награжденного оставляется свободное пространство высотой 55 мм на всю ширину основного текста. </w:t>
        <w:tab/>
        <w:t xml:space="preserve">Дальше расположена надпись в три строки </w:t>
      </w:r>
      <w:r>
        <w:rPr>
          <w:rFonts w:ascii="PT Astra Serif" w:hAnsi="PT Astra Serif" w:cs="PT Astra Serif" w:eastAsia="PT Astra Serif"/>
          <w:sz w:val="28"/>
        </w:rPr>
        <w:t xml:space="preserve">«за большой вклад в развитие избирательной системы и обеспечение избирательных прав граждан Российской Федерации» с интервалом между строк 3 мм. Все буквы выполнены черной краской. </w:t>
      </w:r>
      <w:r/>
    </w:p>
    <w:p>
      <w:pPr>
        <w:pStyle w:val="843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На 17 мм ниже указанных строк с левой стороны помещены слова «Председатель Грайворонской </w:t>
      </w:r>
      <w:r>
        <w:rPr>
          <w:rFonts w:ascii="PT Astra Serif" w:hAnsi="PT Astra Serif" w:cs="PT Astra Serif" w:eastAsia="PT Astra Serif"/>
          <w:sz w:val="28"/>
        </w:rPr>
        <w:t xml:space="preserve">территориальной избирательной комиссии», напечатанные курсивом буквами черного цвета высотой 2 мм в три строки,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3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  <w:t xml:space="preserve">рас</w:t>
      </w:r>
      <w:r>
        <w:rPr>
          <w:rFonts w:ascii="PT Astra Serif" w:hAnsi="PT Astra Serif" w:cs="PT Astra Serif" w:eastAsia="PT Astra Serif"/>
          <w:sz w:val="28"/>
        </w:rPr>
        <w:t xml:space="preserve">стояние между строками – 3 мм. С правой стороны, на расстоянии 31 мм от предыдущей записи напечатаны курсивом заглавными буквами высотой 3 мм и строчными буквами высотой 2 мм инициалы и фамилия председателя Грайворонской территориальной избирательной комис</w:t>
      </w:r>
      <w:r>
        <w:rPr>
          <w:rFonts w:ascii="PT Astra Serif" w:hAnsi="PT Astra Serif" w:cs="PT Astra Serif" w:eastAsia="PT Astra Serif"/>
          <w:sz w:val="28"/>
        </w:rPr>
        <w:t xml:space="preserve">сии. </w:t>
      </w:r>
      <w:r/>
    </w:p>
    <w:p>
      <w:pPr>
        <w:pStyle w:val="843"/>
        <w:ind w:firstLine="708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Подпись председателя Грайворонской территориальной избирательной комиссии заверяется печатью Грайворонской территориальной избирательной комиссии. </w:t>
      </w:r>
      <w:r/>
    </w:p>
    <w:p>
      <w:pPr>
        <w:pStyle w:val="843"/>
        <w:ind w:firstLine="708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Ниже через 14 мм буквами высотой 1,5 мм. черного цвета в одну строку напечатаны слова «Постановление Грайворонской </w:t>
      </w:r>
      <w:r>
        <w:rPr>
          <w:rFonts w:ascii="PT Astra Serif" w:hAnsi="PT Astra Serif" w:cs="PT Astra Serif" w:eastAsia="PT Astra Serif"/>
          <w:sz w:val="28"/>
        </w:rPr>
        <w:t xml:space="preserve">территориальной избирательной комиссии от </w:t>
      </w:r>
      <w:r>
        <w:rPr>
          <w:rFonts w:ascii="PT Astra Serif" w:hAnsi="PT Astra Serif" w:cs="PT Astra Serif" w:eastAsia="PT Astra Serif"/>
          <w:sz w:val="28"/>
        </w:rPr>
        <w:t xml:space="preserve">«____</w:t>
      </w:r>
      <w:r>
        <w:rPr>
          <w:rFonts w:ascii="PT Astra Serif" w:hAnsi="PT Astra Serif" w:cs="PT Astra Serif" w:eastAsia="PT Astra Serif"/>
          <w:sz w:val="28"/>
        </w:rPr>
        <w:t xml:space="preserve">» ________ ______ года № _______».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3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3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5.</w:t>
      </w:r>
      <w:r>
        <w:rPr>
          <w:rFonts w:ascii="PT Astra Serif" w:hAnsi="PT Astra Serif" w:cs="PT Astra Serif" w:eastAsia="PT Astra Serif"/>
          <w:b/>
          <w:sz w:val="28"/>
        </w:rPr>
        <w:t xml:space="preserve"> Описание Благодарности</w:t>
      </w:r>
      <w:r>
        <w:rPr>
          <w:rFonts w:ascii="PT Astra Serif" w:hAnsi="PT Astra Serif" w:cs="PT Astra Serif" w:eastAsia="PT Astra Serif"/>
          <w:b/>
          <w:sz w:val="28"/>
        </w:rPr>
        <w:t xml:space="preserve"> Грайворонской территориальной </w:t>
      </w:r>
      <w:r>
        <w:rPr>
          <w:b/>
        </w:rPr>
      </w:r>
      <w:r/>
    </w:p>
    <w:p>
      <w:pPr>
        <w:pStyle w:val="843"/>
        <w:jc w:val="center"/>
        <w:rPr>
          <w:rFonts w:ascii="PT Astra Serif" w:hAnsi="PT Astra Serif" w:cs="PT Astra Serif" w:eastAsia="PT Astra Serif"/>
          <w:b/>
          <w:sz w:val="28"/>
          <w:highlight w:val="none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избирательной комиссии</w:t>
      </w:r>
      <w:r>
        <w:rPr>
          <w:b/>
        </w:rPr>
      </w:r>
      <w:r/>
    </w:p>
    <w:p>
      <w:pPr>
        <w:pStyle w:val="843"/>
        <w:jc w:val="center"/>
        <w:rPr>
          <w:rFonts w:ascii="PT Astra Serif" w:hAnsi="PT Astra Serif" w:cs="PT Astra Serif" w:eastAsia="PT Astra Serif"/>
          <w:b/>
          <w:sz w:val="28"/>
          <w:highlight w:val="none"/>
        </w:rPr>
      </w:pPr>
      <w:r>
        <w:rPr>
          <w:rFonts w:ascii="PT Astra Serif" w:hAnsi="PT Astra Serif" w:cs="PT Astra Serif" w:eastAsia="PT Astra Serif"/>
          <w:b/>
          <w:sz w:val="28"/>
          <w:highlight w:val="none"/>
        </w:rPr>
      </w:r>
      <w:r/>
    </w:p>
    <w:p>
      <w:pPr>
        <w:pStyle w:val="843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Благодарность Грайворонской территориальной избирательной комиссии (далее – Благодарность) представляет собой лист формата А-4, 280 х 210 мм (</w:t>
      </w:r>
      <w:r>
        <w:rPr>
          <w:rFonts w:ascii="PT Astra Serif" w:hAnsi="PT Astra Serif" w:cs="PT Astra Serif" w:eastAsia="PT Astra Serif"/>
          <w:sz w:val="28"/>
        </w:rPr>
        <w:t xml:space="preserve">ориентация книжная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/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3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Вве</w:t>
      </w:r>
      <w:r>
        <w:rPr>
          <w:rFonts w:ascii="PT Astra Serif" w:hAnsi="PT Astra Serif" w:cs="PT Astra Serif" w:eastAsia="PT Astra Serif"/>
          <w:sz w:val="28"/>
        </w:rPr>
        <w:t xml:space="preserve">рху по центру расположен герб Белгородской области размером 35 х 40 мм на расстоянии 5 мм от верхней рамки. Герб расположен на вьющейся ленте, выполненной по цвету флага Российской Федерации – в три горизонтальные полосы белого, синего и красного </w:t>
      </w:r>
      <w:r>
        <w:rPr>
          <w:rFonts w:ascii="PT Astra Serif" w:hAnsi="PT Astra Serif" w:cs="PT Astra Serif" w:eastAsia="PT Astra Serif"/>
          <w:sz w:val="28"/>
        </w:rPr>
        <w:t xml:space="preserve">цветов. </w:t>
      </w:r>
      <w:r/>
    </w:p>
    <w:p>
      <w:pPr>
        <w:pStyle w:val="843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Ниже на расстоянии 3 мм от герба Белгородской области по центру красной краской буквами одинаковой высоты 9 мм напечатана надпись «БЛАГОДАРНОСТЬ». </w:t>
      </w:r>
      <w:r/>
    </w:p>
    <w:p>
      <w:pPr>
        <w:pStyle w:val="843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На 3 мм ниже предыдущей строки расположены слова «Грайворонская территориальная избирательная к</w:t>
      </w:r>
      <w:r>
        <w:rPr>
          <w:rFonts w:ascii="PT Astra Serif" w:hAnsi="PT Astra Serif" w:cs="PT Astra Serif" w:eastAsia="PT Astra Serif"/>
          <w:sz w:val="28"/>
        </w:rPr>
        <w:t xml:space="preserve">омиссия Белгородской области» заглавными буквами высотой 4 мм и строчными буквами высотой 3 мм, выполненными черной краской в две строки. </w:t>
      </w:r>
      <w:r/>
    </w:p>
    <w:p>
      <w:pPr>
        <w:pStyle w:val="843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Для записи фамилии, имени, отчества и должности награжденного, а также основания для поощрения оставляется свободное п</w:t>
      </w:r>
      <w:r>
        <w:rPr>
          <w:rFonts w:ascii="PT Astra Serif" w:hAnsi="PT Astra Serif" w:cs="PT Astra Serif" w:eastAsia="PT Astra Serif"/>
          <w:sz w:val="28"/>
        </w:rPr>
        <w:t xml:space="preserve">ространство высотой 65 мм на всю ширину основного текста.</w:t>
      </w:r>
      <w:r/>
    </w:p>
    <w:p>
      <w:pPr>
        <w:pStyle w:val="843"/>
        <w:ind w:firstLine="708"/>
        <w:jc w:val="both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</w:rPr>
        <w:t xml:space="preserve">Написание фамилии, имени и отчества награждаемого производится буквами высотой 9 мм – заглавная, 5 мм – строчная, выполненными красной краской. </w:t>
      </w:r>
      <w:r>
        <w:rPr>
          <w:rFonts w:ascii="PT Astra Serif" w:hAnsi="PT Astra Serif" w:cs="PT Astra Serif" w:eastAsia="PT Astra Serif"/>
          <w:b/>
          <w:sz w:val="28"/>
          <w:highlight w:val="none"/>
        </w:rPr>
      </w:r>
      <w:r/>
    </w:p>
    <w:p>
      <w:pPr>
        <w:pStyle w:val="843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highlight w:val="none"/>
        </w:rPr>
      </w:r>
      <w:r>
        <w:rPr>
          <w:rFonts w:ascii="PT Astra Serif" w:hAnsi="PT Astra Serif" w:cs="PT Astra Serif" w:eastAsia="PT Astra Serif"/>
          <w:sz w:val="28"/>
        </w:rPr>
        <w:t xml:space="preserve">Написание должности награждаемого производится буквами высотой 2 мм, выполненными черной краской. </w:t>
      </w:r>
      <w:r/>
    </w:p>
    <w:p>
      <w:pPr>
        <w:pStyle w:val="843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Написание основания для награждения производится буквами высотой 3 мм, выполненными черной краской. </w:t>
      </w:r>
      <w:r/>
    </w:p>
    <w:p>
      <w:pPr>
        <w:pStyle w:val="843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На 12 мм ниже указанных строк с левой стороны поме</w:t>
      </w:r>
      <w:r>
        <w:rPr>
          <w:rFonts w:ascii="PT Astra Serif" w:hAnsi="PT Astra Serif" w:cs="PT Astra Serif" w:eastAsia="PT Astra Serif"/>
          <w:sz w:val="28"/>
        </w:rPr>
        <w:t xml:space="preserve">щен</w:t>
      </w:r>
      <w:r>
        <w:rPr>
          <w:rFonts w:ascii="PT Astra Serif" w:hAnsi="PT Astra Serif" w:cs="PT Astra Serif" w:eastAsia="PT Astra Serif"/>
          <w:sz w:val="28"/>
        </w:rPr>
        <w:t xml:space="preserve">ы слова «Председатель Грайворонской территориальной избирательной комиссии», напечатанные курсивом буквами черного цвета высотой 2 мм в две строки, расстояние между строками – 2 мм. С правой стороны, на расстоянии 70 мм от предыдущей записи напечатаны курс</w:t>
      </w:r>
      <w:r>
        <w:rPr>
          <w:rFonts w:ascii="PT Astra Serif" w:hAnsi="PT Astra Serif" w:cs="PT Astra Serif" w:eastAsia="PT Astra Serif"/>
          <w:sz w:val="28"/>
        </w:rPr>
        <w:t xml:space="preserve">ивом заглавными буквами высотой 3 мм и строчными буквами высотой 2 мм инициалы и фамилия председателя Грайворонской территориальной избирательной комиссии. </w:t>
      </w:r>
      <w:r/>
    </w:p>
    <w:p>
      <w:pPr>
        <w:pStyle w:val="843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Подпись председателя Грайворонской территориальной избирательной комиссии заверяется печатью Грайворонской те</w:t>
      </w:r>
      <w:r>
        <w:rPr>
          <w:rFonts w:ascii="PT Astra Serif" w:hAnsi="PT Astra Serif" w:cs="PT Astra Serif" w:eastAsia="PT Astra Serif"/>
          <w:sz w:val="28"/>
        </w:rPr>
        <w:t xml:space="preserve">рриториальной избирательной комиссии. </w:t>
      </w:r>
      <w:r/>
    </w:p>
    <w:p>
      <w:pPr>
        <w:pStyle w:val="843"/>
        <w:ind w:firstLine="708"/>
        <w:jc w:val="both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Ниже через 7 мм буквами высотой 1,5 мм черного цвета в одну строку напечатаны слова «Распоряжение председателя Грайворонской территориальной избирательной комиссии от «____» _______ _____ года № «___», либо «Постановление </w:t>
      </w:r>
      <w:r>
        <w:rPr>
          <w:rFonts w:ascii="PT Astra Serif" w:hAnsi="PT Astra Serif" w:cs="PT Astra Serif" w:eastAsia="PT Astra Serif"/>
          <w:sz w:val="28"/>
        </w:rPr>
        <w:t xml:space="preserve">Грайворонской территориальной избирательной комиссии от «____» _______ _____ года № «___».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3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3"/>
        <w:jc w:val="center"/>
        <w:rPr>
          <w:rFonts w:ascii="PT Astra Serif" w:hAnsi="PT Astra Serif" w:cs="PT Astra Serif" w:eastAsia="PT Astra Serif"/>
          <w:b/>
          <w:color w:val="000000"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6.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Порядок вручения наград и поощрений</w:t>
      </w:r>
      <w:r>
        <w:rPr>
          <w:rFonts w:ascii="PT Astra Serif" w:hAnsi="PT Astra Serif" w:cs="PT Astra Serif" w:eastAsia="PT Astra Serif"/>
        </w:rPr>
      </w:r>
      <w:r/>
    </w:p>
    <w:p>
      <w:pPr>
        <w:pStyle w:val="843"/>
        <w:jc w:val="center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  <w:highlight w:val="none"/>
        </w:rPr>
      </w:r>
      <w:r/>
    </w:p>
    <w:p>
      <w:pPr>
        <w:pStyle w:val="859"/>
        <w:ind w:firstLine="720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.1. Предложение (ходатайство) о награждении или поощрении представляются в Комиссию не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позднее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чем за месяц до предполагаемой даты вручения.</w:t>
      </w:r>
      <w:r>
        <w:rPr>
          <w:rFonts w:ascii="PT Astra Serif" w:hAnsi="PT Astra Serif" w:cs="PT Astra Serif" w:eastAsia="PT Astra Serif"/>
        </w:rPr>
      </w:r>
      <w:r/>
    </w:p>
    <w:p>
      <w:pPr>
        <w:pStyle w:val="859"/>
        <w:ind w:firstLine="720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6.2. Наград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ы и поощрения Комиссии вручаются в торжественной обстановке председателем Комиссии, в его отсутствие – заместителем председателя, либо по поручению председателя – секретарем или членом Комиссии. От имени Комиссии вручение может быть поручено председателям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участковых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избирательных комиссий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руководителям органов местного самоуправления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859"/>
        <w:ind w:firstLine="720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6.3. В случае награждения или поощрения председателя Комиссии Почетную грамоту, Благодарность или Благодарственное письмо подписывает и вручает заместитель председателя Комиссии.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7. Заключительные</w:t>
      </w:r>
      <w:r>
        <w:rPr>
          <w:rFonts w:ascii="PT Astra Serif" w:hAnsi="PT Astra Serif" w:cs="PT Astra Serif" w:eastAsia="PT Astra Serif"/>
          <w:b/>
          <w:sz w:val="28"/>
        </w:rPr>
        <w:t xml:space="preserve"> положения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59"/>
        <w:ind w:firstLine="720"/>
        <w:jc w:val="both"/>
        <w:widowControl w:val="o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7.1. Оформление наград и поощрений Комиссии, их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регистрацию, а также учет награжденных осуществляет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ответственное лицо, определенное распоряжение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председателя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ии.</w:t>
      </w:r>
      <w:r>
        <w:rPr>
          <w:rFonts w:ascii="PT Astra Serif" w:hAnsi="PT Astra Serif" w:cs="PT Astra Serif" w:eastAsia="PT Astra Serif"/>
        </w:rPr>
      </w:r>
      <w:r/>
    </w:p>
    <w:p>
      <w:pPr>
        <w:pStyle w:val="859"/>
        <w:ind w:firstLine="720"/>
        <w:jc w:val="both"/>
        <w:widowControl w:val="o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7.2.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Сведения о награждениях и поощрениях вносятся в трудовую книжку.</w:t>
      </w:r>
      <w:r>
        <w:rPr>
          <w:rFonts w:ascii="PT Astra Serif" w:hAnsi="PT Astra Serif" w:cs="PT Astra Serif" w:eastAsia="PT Astra Serif"/>
        </w:rPr>
      </w:r>
      <w:r/>
    </w:p>
    <w:p>
      <w:pPr>
        <w:pStyle w:val="859"/>
        <w:ind w:firstLine="720"/>
        <w:jc w:val="both"/>
        <w:widowControl w:val="o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9"/>
        <w:ind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3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409020205020404"/>
  </w:font>
  <w:font w:name="ptastraserif">
    <w:panose1 w:val="020A0603040505020204"/>
  </w:font>
  <w:font w:name="Times New Roman">
    <w:panose1 w:val="02020603050405020304"/>
  </w:font>
  <w:font w:name="timesnewroman">
    <w:panose1 w:val="02000603000000000000"/>
  </w:font>
  <w:font w:name="PT Astra Serif">
    <w:panose1 w:val="020A0603040505020204"/>
  </w:font>
  <w:font w:name="Arial">
    <w:panose1 w:val="020B0604020202020204"/>
  </w:font>
  <w:font w:name="Wingdings">
    <w:panose1 w:val="05010000000000000000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3"/>
      </w:pPr>
      <w:rPr>
        <w:rFonts w:ascii="Times New Roman" w:hAnsi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1">
      <w:start w:val="1"/>
      <w:numFmt w:val="decimal"/>
      <w:isLgl w:val="false"/>
      <w:suff w:val="tab"/>
      <w:lvlText w:val="%2."/>
      <w:lvlJc w:val="left"/>
      <w:pPr>
        <w:pStyle w:val="853"/>
      </w:pPr>
      <w:rPr>
        <w:rFonts w:ascii="Times New Roman" w:hAnsi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2">
      <w:start w:val="1"/>
      <w:numFmt w:val="decimal"/>
      <w:isLgl w:val="false"/>
      <w:suff w:val="tab"/>
      <w:lvlText w:val="%3."/>
      <w:lvlJc w:val="left"/>
      <w:pPr>
        <w:pStyle w:val="853"/>
      </w:pPr>
      <w:rPr>
        <w:rFonts w:ascii="Times New Roman" w:hAnsi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pStyle w:val="853"/>
      </w:pPr>
      <w:rPr>
        <w:rFonts w:ascii="Times New Roman" w:hAnsi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4">
      <w:start w:val="1"/>
      <w:numFmt w:val="decimal"/>
      <w:isLgl w:val="false"/>
      <w:suff w:val="tab"/>
      <w:lvlText w:val="%5."/>
      <w:lvlJc w:val="left"/>
      <w:pPr>
        <w:pStyle w:val="853"/>
      </w:pPr>
      <w:rPr>
        <w:rFonts w:ascii="Times New Roman" w:hAnsi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5">
      <w:start w:val="1"/>
      <w:numFmt w:val="decimal"/>
      <w:isLgl w:val="false"/>
      <w:suff w:val="tab"/>
      <w:lvlText w:val="%6."/>
      <w:lvlJc w:val="left"/>
      <w:pPr>
        <w:pStyle w:val="853"/>
      </w:pPr>
      <w:rPr>
        <w:rFonts w:ascii="Times New Roman" w:hAnsi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6">
      <w:start w:val="1"/>
      <w:numFmt w:val="decimal"/>
      <w:isLgl w:val="false"/>
      <w:suff w:val="tab"/>
      <w:lvlText w:val="%6."/>
      <w:lvlJc w:val="left"/>
      <w:pPr>
        <w:pStyle w:val="853"/>
      </w:pPr>
      <w:rPr>
        <w:rFonts w:ascii="Times New Roman" w:hAnsi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7">
      <w:start w:val="1"/>
      <w:numFmt w:val="decimal"/>
      <w:isLgl w:val="false"/>
      <w:suff w:val="tab"/>
      <w:lvlText w:val="%6."/>
      <w:lvlJc w:val="left"/>
      <w:pPr>
        <w:pStyle w:val="853"/>
      </w:pPr>
      <w:rPr>
        <w:rFonts w:ascii="Times New Roman" w:hAnsi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8">
      <w:start w:val="1"/>
      <w:numFmt w:val="decimal"/>
      <w:isLgl w:val="false"/>
      <w:suff w:val="tab"/>
      <w:lvlText w:val="%6."/>
      <w:lvlJc w:val="left"/>
      <w:pPr>
        <w:pStyle w:val="853"/>
      </w:pPr>
      <w:rPr>
        <w:rFonts w:ascii="Times New Roman" w:hAnsi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73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45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17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89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61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33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05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772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>
    <w:name w:val="Heading 1"/>
    <w:basedOn w:val="840"/>
    <w:next w:val="840"/>
    <w:link w:val="66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5">
    <w:name w:val="Heading 1 Char"/>
    <w:link w:val="664"/>
    <w:uiPriority w:val="9"/>
    <w:rPr>
      <w:rFonts w:ascii="Arial" w:hAnsi="Arial" w:cs="Arial" w:eastAsia="Arial"/>
      <w:sz w:val="40"/>
      <w:szCs w:val="40"/>
    </w:rPr>
  </w:style>
  <w:style w:type="paragraph" w:styleId="666">
    <w:name w:val="Heading 2"/>
    <w:basedOn w:val="840"/>
    <w:next w:val="840"/>
    <w:link w:val="66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7">
    <w:name w:val="Heading 2 Char"/>
    <w:link w:val="666"/>
    <w:uiPriority w:val="9"/>
    <w:rPr>
      <w:rFonts w:ascii="Arial" w:hAnsi="Arial" w:cs="Arial" w:eastAsia="Arial"/>
      <w:sz w:val="34"/>
    </w:rPr>
  </w:style>
  <w:style w:type="paragraph" w:styleId="668">
    <w:name w:val="Heading 3"/>
    <w:basedOn w:val="840"/>
    <w:next w:val="840"/>
    <w:link w:val="66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9">
    <w:name w:val="Heading 3 Char"/>
    <w:link w:val="668"/>
    <w:uiPriority w:val="9"/>
    <w:rPr>
      <w:rFonts w:ascii="Arial" w:hAnsi="Arial" w:cs="Arial" w:eastAsia="Arial"/>
      <w:sz w:val="30"/>
      <w:szCs w:val="30"/>
    </w:rPr>
  </w:style>
  <w:style w:type="paragraph" w:styleId="670">
    <w:name w:val="Heading 4"/>
    <w:basedOn w:val="840"/>
    <w:next w:val="840"/>
    <w:link w:val="6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1">
    <w:name w:val="Heading 4 Char"/>
    <w:link w:val="670"/>
    <w:uiPriority w:val="9"/>
    <w:rPr>
      <w:rFonts w:ascii="Arial" w:hAnsi="Arial" w:cs="Arial" w:eastAsia="Arial"/>
      <w:b/>
      <w:bCs/>
      <w:sz w:val="26"/>
      <w:szCs w:val="26"/>
    </w:rPr>
  </w:style>
  <w:style w:type="paragraph" w:styleId="672">
    <w:name w:val="Heading 5"/>
    <w:basedOn w:val="840"/>
    <w:next w:val="840"/>
    <w:link w:val="6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3">
    <w:name w:val="Heading 5 Char"/>
    <w:link w:val="672"/>
    <w:uiPriority w:val="9"/>
    <w:rPr>
      <w:rFonts w:ascii="Arial" w:hAnsi="Arial" w:cs="Arial" w:eastAsia="Arial"/>
      <w:b/>
      <w:bCs/>
      <w:sz w:val="24"/>
      <w:szCs w:val="24"/>
    </w:rPr>
  </w:style>
  <w:style w:type="paragraph" w:styleId="674">
    <w:name w:val="Heading 6"/>
    <w:basedOn w:val="840"/>
    <w:next w:val="840"/>
    <w:link w:val="67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5">
    <w:name w:val="Heading 6 Char"/>
    <w:link w:val="674"/>
    <w:uiPriority w:val="9"/>
    <w:rPr>
      <w:rFonts w:ascii="Arial" w:hAnsi="Arial" w:cs="Arial" w:eastAsia="Arial"/>
      <w:b/>
      <w:bCs/>
      <w:sz w:val="22"/>
      <w:szCs w:val="22"/>
    </w:rPr>
  </w:style>
  <w:style w:type="paragraph" w:styleId="676">
    <w:name w:val="Heading 7"/>
    <w:basedOn w:val="840"/>
    <w:next w:val="840"/>
    <w:link w:val="67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7">
    <w:name w:val="Heading 7 Char"/>
    <w:link w:val="6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8">
    <w:name w:val="Heading 8"/>
    <w:basedOn w:val="840"/>
    <w:next w:val="840"/>
    <w:link w:val="67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9">
    <w:name w:val="Heading 8 Char"/>
    <w:link w:val="678"/>
    <w:uiPriority w:val="9"/>
    <w:rPr>
      <w:rFonts w:ascii="Arial" w:hAnsi="Arial" w:cs="Arial" w:eastAsia="Arial"/>
      <w:i/>
      <w:iCs/>
      <w:sz w:val="22"/>
      <w:szCs w:val="22"/>
    </w:rPr>
  </w:style>
  <w:style w:type="paragraph" w:styleId="680">
    <w:name w:val="Heading 9"/>
    <w:basedOn w:val="840"/>
    <w:next w:val="840"/>
    <w:link w:val="68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1">
    <w:name w:val="Heading 9 Char"/>
    <w:link w:val="680"/>
    <w:uiPriority w:val="9"/>
    <w:rPr>
      <w:rFonts w:ascii="Arial" w:hAnsi="Arial" w:cs="Arial" w:eastAsia="Arial"/>
      <w:i/>
      <w:iCs/>
      <w:sz w:val="21"/>
      <w:szCs w:val="21"/>
    </w:rPr>
  </w:style>
  <w:style w:type="paragraph" w:styleId="682">
    <w:name w:val="Title"/>
    <w:basedOn w:val="840"/>
    <w:next w:val="840"/>
    <w:link w:val="68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3">
    <w:name w:val="Title Char"/>
    <w:link w:val="682"/>
    <w:uiPriority w:val="10"/>
    <w:rPr>
      <w:sz w:val="48"/>
      <w:szCs w:val="48"/>
    </w:rPr>
  </w:style>
  <w:style w:type="paragraph" w:styleId="684">
    <w:name w:val="Subtitle"/>
    <w:basedOn w:val="840"/>
    <w:next w:val="840"/>
    <w:link w:val="685"/>
    <w:qFormat/>
    <w:uiPriority w:val="11"/>
    <w:rPr>
      <w:sz w:val="24"/>
      <w:szCs w:val="24"/>
    </w:rPr>
    <w:pPr>
      <w:spacing w:after="200" w:before="200"/>
    </w:pPr>
  </w:style>
  <w:style w:type="character" w:styleId="685">
    <w:name w:val="Subtitle Char"/>
    <w:link w:val="684"/>
    <w:uiPriority w:val="11"/>
    <w:rPr>
      <w:sz w:val="24"/>
      <w:szCs w:val="24"/>
    </w:rPr>
  </w:style>
  <w:style w:type="paragraph" w:styleId="686">
    <w:name w:val="Quote"/>
    <w:basedOn w:val="840"/>
    <w:next w:val="840"/>
    <w:link w:val="687"/>
    <w:qFormat/>
    <w:uiPriority w:val="29"/>
    <w:rPr>
      <w:i/>
    </w:rPr>
    <w:pPr>
      <w:ind w:left="720" w:right="720"/>
    </w:p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40"/>
    <w:next w:val="840"/>
    <w:link w:val="68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9">
    <w:name w:val="Intense Quote Char"/>
    <w:link w:val="688"/>
    <w:uiPriority w:val="30"/>
    <w:rPr>
      <w:i/>
    </w:rPr>
  </w:style>
  <w:style w:type="paragraph" w:styleId="690">
    <w:name w:val="Header"/>
    <w:basedOn w:val="840"/>
    <w:link w:val="69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1">
    <w:name w:val="Header Char"/>
    <w:link w:val="690"/>
    <w:uiPriority w:val="99"/>
  </w:style>
  <w:style w:type="paragraph" w:styleId="692">
    <w:name w:val="Footer"/>
    <w:basedOn w:val="840"/>
    <w:link w:val="69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3">
    <w:name w:val="Footer Char"/>
    <w:link w:val="692"/>
    <w:uiPriority w:val="99"/>
  </w:style>
  <w:style w:type="paragraph" w:styleId="694">
    <w:name w:val="Caption"/>
    <w:basedOn w:val="840"/>
    <w:next w:val="84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5">
    <w:name w:val="Caption Char"/>
    <w:basedOn w:val="694"/>
    <w:link w:val="692"/>
    <w:uiPriority w:val="99"/>
  </w:style>
  <w:style w:type="table" w:styleId="696">
    <w:name w:val="Table Grid"/>
    <w:basedOn w:val="84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basedOn w:val="84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basedOn w:val="84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84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3">
    <w:name w:val="Grid Table 1 Light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2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2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4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5">
    <w:name w:val="Grid Table 4 - Accent 1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6">
    <w:name w:val="Grid Table 4 - Accent 2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7">
    <w:name w:val="Grid Table 4 - Accent 3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8">
    <w:name w:val="Grid Table 4 - Accent 4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9">
    <w:name w:val="Grid Table 4 - Accent 5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0">
    <w:name w:val="Grid Table 4 - Accent 6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1">
    <w:name w:val="Grid Table 5 Dark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32">
    <w:name w:val="Grid Table 5 Dark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33">
    <w:name w:val="Grid Table 5 Dark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34">
    <w:name w:val="Grid Table 5 Dark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35">
    <w:name w:val="Grid Table 5 Dark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36">
    <w:name w:val="Grid Table 5 Dark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37">
    <w:name w:val="Grid Table 5 Dark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38">
    <w:name w:val="Grid Table 6 Colorful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7 Colorful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7 Colorful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0">
    <w:name w:val="List Table 2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1">
    <w:name w:val="List Table 2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2">
    <w:name w:val="List Table 2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3">
    <w:name w:val="List Table 2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4">
    <w:name w:val="List Table 2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5">
    <w:name w:val="List Table 2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6">
    <w:name w:val="List Table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8">
    <w:name w:val="List Table 6 Colorful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9">
    <w:name w:val="List Table 6 Colorful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0">
    <w:name w:val="List Table 6 Colorful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1">
    <w:name w:val="List Table 6 Colorful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2">
    <w:name w:val="List Table 6 Colorful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3">
    <w:name w:val="List Table 6 Colorful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4">
    <w:name w:val="List Table 7 Colorful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6">
    <w:name w:val="List Table 7 Colorful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7">
    <w:name w:val="List Table 7 Colorful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8">
    <w:name w:val="List Table 7 Colorful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9">
    <w:name w:val="List Table 7 Colorful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0">
    <w:name w:val="List Table 7 Colorful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1">
    <w:name w:val="Lined - Accent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02">
    <w:name w:val="Lined - Accent 1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03">
    <w:name w:val="Lined - Accent 2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04">
    <w:name w:val="Lined - Accent 3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05">
    <w:name w:val="Lined - Accent 4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06">
    <w:name w:val="Lined - Accent 5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07">
    <w:name w:val="Lined - Accent 6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08">
    <w:name w:val="Bordered &amp; Lined - Accent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09">
    <w:name w:val="Bordered &amp; Lined - Accent 1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10">
    <w:name w:val="Bordered &amp; Lined - Accent 2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11">
    <w:name w:val="Bordered &amp; Lined - Accent 3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12">
    <w:name w:val="Bordered &amp; Lined - Accent 4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13">
    <w:name w:val="Bordered &amp; Lined - Accent 5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14">
    <w:name w:val="Bordered &amp; Lined - Accent 6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15">
    <w:name w:val="Bordered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6">
    <w:name w:val="Bordered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7">
    <w:name w:val="Bordered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8">
    <w:name w:val="Bordered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9">
    <w:name w:val="Bordered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0">
    <w:name w:val="Bordered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1">
    <w:name w:val="Bordered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840"/>
    <w:link w:val="824"/>
    <w:uiPriority w:val="99"/>
    <w:semiHidden/>
    <w:unhideWhenUsed/>
    <w:rPr>
      <w:sz w:val="18"/>
    </w:rPr>
    <w:pPr>
      <w:spacing w:lineRule="auto" w:line="240" w:after="40"/>
    </w:pPr>
  </w:style>
  <w:style w:type="character" w:styleId="824">
    <w:name w:val="Footnote Text Char"/>
    <w:link w:val="823"/>
    <w:uiPriority w:val="99"/>
    <w:rPr>
      <w:sz w:val="18"/>
    </w:rPr>
  </w:style>
  <w:style w:type="character" w:styleId="825">
    <w:name w:val="footnote reference"/>
    <w:uiPriority w:val="99"/>
    <w:unhideWhenUsed/>
    <w:rPr>
      <w:vertAlign w:val="superscript"/>
    </w:rPr>
  </w:style>
  <w:style w:type="paragraph" w:styleId="826">
    <w:name w:val="endnote text"/>
    <w:basedOn w:val="840"/>
    <w:link w:val="827"/>
    <w:uiPriority w:val="99"/>
    <w:semiHidden/>
    <w:unhideWhenUsed/>
    <w:rPr>
      <w:sz w:val="20"/>
    </w:rPr>
    <w:pPr>
      <w:spacing w:lineRule="auto" w:line="240" w:after="0"/>
    </w:pPr>
  </w:style>
  <w:style w:type="character" w:styleId="827">
    <w:name w:val="Endnote Text Char"/>
    <w:link w:val="826"/>
    <w:uiPriority w:val="99"/>
    <w:rPr>
      <w:sz w:val="20"/>
    </w:rPr>
  </w:style>
  <w:style w:type="character" w:styleId="828">
    <w:name w:val="endnote reference"/>
    <w:uiPriority w:val="99"/>
    <w:semiHidden/>
    <w:unhideWhenUsed/>
    <w:rPr>
      <w:vertAlign w:val="superscript"/>
    </w:rPr>
  </w:style>
  <w:style w:type="paragraph" w:styleId="829">
    <w:name w:val="toc 1"/>
    <w:basedOn w:val="840"/>
    <w:next w:val="840"/>
    <w:uiPriority w:val="39"/>
    <w:unhideWhenUsed/>
    <w:pPr>
      <w:ind w:left="0" w:right="0" w:firstLine="0"/>
      <w:spacing w:after="57"/>
    </w:pPr>
  </w:style>
  <w:style w:type="paragraph" w:styleId="830">
    <w:name w:val="toc 2"/>
    <w:basedOn w:val="840"/>
    <w:next w:val="840"/>
    <w:uiPriority w:val="39"/>
    <w:unhideWhenUsed/>
    <w:pPr>
      <w:ind w:left="283" w:right="0" w:firstLine="0"/>
      <w:spacing w:after="57"/>
    </w:pPr>
  </w:style>
  <w:style w:type="paragraph" w:styleId="831">
    <w:name w:val="toc 3"/>
    <w:basedOn w:val="840"/>
    <w:next w:val="840"/>
    <w:uiPriority w:val="39"/>
    <w:unhideWhenUsed/>
    <w:pPr>
      <w:ind w:left="567" w:right="0" w:firstLine="0"/>
      <w:spacing w:after="57"/>
    </w:pPr>
  </w:style>
  <w:style w:type="paragraph" w:styleId="832">
    <w:name w:val="toc 4"/>
    <w:basedOn w:val="840"/>
    <w:next w:val="840"/>
    <w:uiPriority w:val="39"/>
    <w:unhideWhenUsed/>
    <w:pPr>
      <w:ind w:left="850" w:right="0" w:firstLine="0"/>
      <w:spacing w:after="57"/>
    </w:pPr>
  </w:style>
  <w:style w:type="paragraph" w:styleId="833">
    <w:name w:val="toc 5"/>
    <w:basedOn w:val="840"/>
    <w:next w:val="840"/>
    <w:uiPriority w:val="39"/>
    <w:unhideWhenUsed/>
    <w:pPr>
      <w:ind w:left="1134" w:right="0" w:firstLine="0"/>
      <w:spacing w:after="57"/>
    </w:pPr>
  </w:style>
  <w:style w:type="paragraph" w:styleId="834">
    <w:name w:val="toc 6"/>
    <w:basedOn w:val="840"/>
    <w:next w:val="840"/>
    <w:uiPriority w:val="39"/>
    <w:unhideWhenUsed/>
    <w:pPr>
      <w:ind w:left="1417" w:right="0" w:firstLine="0"/>
      <w:spacing w:after="57"/>
    </w:pPr>
  </w:style>
  <w:style w:type="paragraph" w:styleId="835">
    <w:name w:val="toc 7"/>
    <w:basedOn w:val="840"/>
    <w:next w:val="840"/>
    <w:uiPriority w:val="39"/>
    <w:unhideWhenUsed/>
    <w:pPr>
      <w:ind w:left="1701" w:right="0" w:firstLine="0"/>
      <w:spacing w:after="57"/>
    </w:pPr>
  </w:style>
  <w:style w:type="paragraph" w:styleId="836">
    <w:name w:val="toc 8"/>
    <w:basedOn w:val="840"/>
    <w:next w:val="840"/>
    <w:uiPriority w:val="39"/>
    <w:unhideWhenUsed/>
    <w:pPr>
      <w:ind w:left="1984" w:right="0" w:firstLine="0"/>
      <w:spacing w:after="57"/>
    </w:pPr>
  </w:style>
  <w:style w:type="paragraph" w:styleId="837">
    <w:name w:val="toc 9"/>
    <w:basedOn w:val="840"/>
    <w:next w:val="840"/>
    <w:uiPriority w:val="39"/>
    <w:unhideWhenUsed/>
    <w:pPr>
      <w:ind w:left="2268" w:right="0" w:firstLine="0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840" w:default="1">
    <w:name w:val="Normal"/>
    <w:qFormat/>
  </w:style>
  <w:style w:type="table" w:styleId="8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2" w:default="1">
    <w:name w:val="No List"/>
    <w:uiPriority w:val="99"/>
    <w:semiHidden/>
    <w:unhideWhenUsed/>
  </w:style>
  <w:style w:type="paragraph" w:styleId="843">
    <w:name w:val="No Spacing"/>
    <w:basedOn w:val="840"/>
    <w:qFormat/>
    <w:uiPriority w:val="1"/>
    <w:pPr>
      <w:spacing w:lineRule="auto" w:line="240" w:after="0"/>
    </w:pPr>
  </w:style>
  <w:style w:type="paragraph" w:styleId="844">
    <w:name w:val="List Paragraph"/>
    <w:basedOn w:val="840"/>
    <w:qFormat/>
    <w:uiPriority w:val="34"/>
    <w:pPr>
      <w:contextualSpacing w:val="true"/>
      <w:ind w:left="720"/>
    </w:pPr>
  </w:style>
  <w:style w:type="character" w:styleId="845" w:default="1">
    <w:name w:val="Default Paragraph Font"/>
    <w:uiPriority w:val="1"/>
    <w:semiHidden/>
    <w:unhideWhenUsed/>
  </w:style>
  <w:style w:type="character" w:styleId="846">
    <w:name w:val="Основной текст Знак1"/>
    <w:rPr>
      <w:rFonts w:ascii="Arial" w:hAnsi="Arial" w:cs="Arial" w:eastAsia="Arial"/>
      <w:sz w:val="18"/>
    </w:rPr>
  </w:style>
  <w:style w:type="paragraph" w:styleId="847">
    <w:name w:val="ConsPlusNormal"/>
    <w:uiPriority w:val="0"/>
    <w:rPr>
      <w:rFonts w:ascii="Arial" w:hAnsi="Arial" w:cs="Arial" w:eastAsia="Arial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48">
    <w:name w:val="ConsPlusTitle"/>
    <w:rPr>
      <w:rFonts w:ascii="Arial" w:hAnsi="Arial" w:cs="Arial" w:eastAsia="Arial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49" w:customStyle="1">
    <w:name w:val="Body Text 21"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50" w:customStyle="1">
    <w:name w:val="Проектный"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9"/>
      <w:jc w:val="both"/>
      <w:keepLines w:val="false"/>
      <w:keepNext w:val="false"/>
      <w:pageBreakBefore w:val="false"/>
      <w:spacing w:lineRule="auto" w:line="36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51">
    <w:name w:val="Body Text 2"/>
    <w:semiHidden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left"/>
      <w:keepLines w:val="false"/>
      <w:keepNext w:val="false"/>
      <w:pageBreakBefore w:val="false"/>
      <w:spacing w:lineRule="auto" w:line="48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52">
    <w:name w:val="Body Text 3"/>
    <w:semiHidden/>
    <w:rPr>
      <w:rFonts w:ascii="timesnewroman" w:hAnsi="timesnewroman" w:cs="timesnewroman" w:eastAsia="timesnew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53">
    <w:name w:val="Обычный"/>
    <w:next w:val="701"/>
    <w:link w:val="701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54">
    <w:name w:val="Основной текст с отступом"/>
    <w:basedOn w:val="701"/>
    <w:next w:val="714"/>
    <w:link w:val="701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2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55">
    <w:name w:val="Основной текст (2)"/>
    <w:basedOn w:val="845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3"/>
      <w:szCs w:val="23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tLeast" w:line="240" w:after="300" w:afterAutospacing="0" w:before="420" w:beforeAutospacing="0"/>
      <w:shd w:val="clear" w:fill="FFFFFF" w:color="FFFFFF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56">
    <w:name w:val="Основной текст (3)"/>
    <w:basedOn w:val="845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7"/>
      <w:szCs w:val="27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hanging="1420"/>
      <w:jc w:val="center"/>
      <w:keepLines w:val="false"/>
      <w:keepNext w:val="false"/>
      <w:pageBreakBefore w:val="false"/>
      <w:spacing w:lineRule="exact" w:line="322" w:after="60" w:afterAutospacing="0" w:before="60" w:beforeAutospacing="0"/>
      <w:shd w:val="clear" w:fill="FFFFFF" w:color="FFFFFF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57">
    <w:name w:val="Основной текст"/>
    <w:basedOn w:val="845"/>
    <w:link w:val="847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7"/>
      <w:szCs w:val="27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exact" w:line="480" w:after="0" w:afterAutospacing="0" w:before="540" w:beforeAutospacing="0"/>
      <w:shd w:val="clear" w:fill="FFFFFF" w:color="FFFFFF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58">
    <w:name w:val="Заголовок №2"/>
    <w:basedOn w:val="845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7"/>
      <w:szCs w:val="27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exact" w:line="322" w:after="300" w:afterAutospacing="0" w:before="840" w:beforeAutospacing="0"/>
      <w:shd w:val="clear" w:fill="FFFFFF" w:color="FFFFFF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  <w:suppressLineNumbers w:val="0"/>
    </w:pPr>
  </w:style>
  <w:style w:type="paragraph" w:styleId="859" w:customStyle="1">
    <w:name w:val="Стиль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60" w:customStyle="1">
    <w:name w:val="заголовок 1"/>
    <w:basedOn w:val="762"/>
    <w:next w:val="762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  <w:suppressLineNumbers w:val="0"/>
    </w:pPr>
  </w:style>
  <w:style w:type="paragraph" w:styleId="861">
    <w:name w:val="Body Text Indent"/>
    <w:basedOn w:val="762"/>
    <w:link w:val="793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283" w:right="0" w:firstLine="0"/>
      <w:jc w:val="center"/>
      <w:keepLines w:val="false"/>
      <w:keepNext w:val="false"/>
      <w:pageBreakBefore w:val="false"/>
      <w:spacing w:lineRule="auto" w:line="24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http://1.&#1059;&#1090;&#1074;&#1077;&#1088;&#1076;&#1080;&#1090;&#1100;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12</cp:revision>
  <dcterms:modified xsi:type="dcterms:W3CDTF">2023-03-15T06:23:56Z</dcterms:modified>
</cp:coreProperties>
</file>