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7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8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7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9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7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7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17 марта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7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/52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2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325" w:type="dxa"/>
            <w:vAlign w:val="top"/>
            <w:textDirection w:val="lrTb"/>
            <w:noWrap w:val="false"/>
          </w:tcPr>
          <w:p>
            <w:pPr>
              <w:pStyle w:val="836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плане основных мероприятий, приуроченных ко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Всероссийскому Дню молодого избирателя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 Грайворонском городском округе в 2023 году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45"/>
        <w:ind w:left="0" w:right="1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45"/>
        <w:ind w:left="0" w:right="1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36"/>
        <w:ind w:left="0" w:right="0" w:firstLine="72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В целях формирования у молодых людей гражданской ответственности, повышения правовой, электоральной культуры молодежи,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повышения уровня информированности молодых избирателей о выборах,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создания условий для их осознанного участия в голосовании, формирования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у молодых людей гражданской ответственности, увеличения интереса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молодых и будущих избирателей к вопросам управления государственными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и местными делами посредством выборов и референдумов, Грайворонская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  <w:lang w:val="ru-RU" w:bidi="ru-RU"/>
        </w:rPr>
        <w:t xml:space="preserve">постановляет:</w:t>
      </w:r>
      <w:r/>
    </w:p>
    <w:p>
      <w:pPr>
        <w:pStyle w:val="836"/>
        <w:ind w:left="0" w:right="0" w:firstLine="708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 Провести на территории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мероприятия в рамках Дня молодого избирателя в апреле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2023 года.</w:t>
      </w:r>
      <w:r/>
    </w:p>
    <w:p>
      <w:pPr>
        <w:pStyle w:val="836"/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 Утвер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дить План основных мероприятий по проведению Дня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молодого избирателя на территории городского округа в 2023 году (прилагается).</w:t>
      </w:r>
      <w:r/>
    </w:p>
    <w:p>
      <w:pPr>
        <w:pStyle w:val="836"/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3. Членам территориальной и участковых избирательных комиссий 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оказывать необходимое содействие учреждениям образования, культуры 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в организации и 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проведении Дня молодого избирателя на территории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</w:r>
      <w:r/>
    </w:p>
    <w:p>
      <w:pPr>
        <w:pStyle w:val="836"/>
        <w:ind w:left="0" w:right="0" w:firstLine="708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4. Рекомендовать местным отделениям политических партий и 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общественным организациям принять участие в мероприятиях, 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  <w:t xml:space="preserve">посвященных Всероссийскому Дню молодого избирателя.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lang w:val="ru-RU" w:bidi="ru-RU"/>
        </w:rPr>
      </w:r>
      <w:r/>
    </w:p>
    <w:p>
      <w:pPr>
        <w:pStyle w:val="836"/>
        <w:ind w:left="0" w:right="0" w:firstLine="708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5. Рекомендовать управлению культуры и молодежной политики (Трунова Д.А.), управлению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образования (Безгодько В.А.),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принять самое активное участие в организации проведения мероприятий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в рамках Дня молодого избирателя.</w:t>
      </w:r>
      <w:r/>
    </w:p>
    <w:p>
      <w:pPr>
        <w:pStyle w:val="836"/>
        <w:ind w:left="0" w:right="0" w:firstLine="708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6. Разместить настоящее постановление на странице территориальной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избирательной комиссии на официальном сайте Избирательной комиссии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Белгородской области в информационно-телекоммуникационной сети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«Интернет».</w:t>
      </w:r>
      <w:r/>
    </w:p>
    <w:p>
      <w:pPr>
        <w:pStyle w:val="836"/>
        <w:ind w:left="0" w:right="0" w:firstLine="708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7. Контроль за выполнением настоящего постановления возложить на</w:t>
      </w:r>
      <w:r/>
    </w:p>
    <w:p>
      <w:pPr>
        <w:pStyle w:val="836"/>
        <w:ind w:left="0" w:right="0" w:firstLine="0"/>
        <w:jc w:val="both"/>
        <w:spacing w:lineRule="auto" w:line="240" w:after="0"/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председателя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</w:rPr>
        <w:t xml:space="preserve"> С.В. Краснокутского.</w:t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  <w:br w:type="page"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lineRule="auto" w:line="271" w:after="0"/>
        <w:tabs>
          <w:tab w:val="left" w:pos="6661" w:leader="none"/>
        </w:tabs>
        <w:rPr>
          <w:sz w:val="24"/>
        </w:rPr>
      </w:pPr>
      <w:r>
        <w:rPr>
          <w:rFonts w:ascii="PT Astra Serif" w:hAnsi="PT Astra Serif" w:cs="PT Astra Serif" w:eastAsia="PT Astra Serif"/>
          <w:b/>
          <w:color w:val="000000"/>
          <w:sz w:val="24"/>
          <w:szCs w:val="28"/>
          <w:highlight w:val="none"/>
        </w:rPr>
        <w:t xml:space="preserve">УТВЕРЖДЕН</w:t>
      </w:r>
      <w:r>
        <w:rPr>
          <w:sz w:val="24"/>
        </w:rPr>
      </w:r>
      <w:r/>
    </w:p>
    <w:p>
      <w:pPr>
        <w:ind w:left="0" w:right="0" w:firstLine="0"/>
        <w:jc w:val="right"/>
        <w:spacing w:lineRule="auto" w:line="271" w:after="0"/>
        <w:tabs>
          <w:tab w:val="left" w:pos="6661" w:leader="none"/>
        </w:tabs>
        <w:rPr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8"/>
          <w:highlight w:val="none"/>
        </w:rPr>
        <w:t xml:space="preserve">постановлением Грайворонской</w:t>
      </w:r>
      <w:r>
        <w:rPr>
          <w:b w:val="false"/>
          <w:sz w:val="24"/>
        </w:rPr>
      </w:r>
      <w:r/>
    </w:p>
    <w:p>
      <w:pPr>
        <w:ind w:left="0" w:right="0" w:firstLine="0"/>
        <w:jc w:val="right"/>
        <w:spacing w:lineRule="auto" w:line="271" w:after="0"/>
        <w:tabs>
          <w:tab w:val="left" w:pos="6661" w:leader="none"/>
        </w:tabs>
        <w:rPr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8"/>
          <w:highlight w:val="none"/>
        </w:rPr>
        <w:t xml:space="preserve">территориальной избирательной комиссии</w:t>
      </w:r>
      <w:r>
        <w:rPr>
          <w:b w:val="false"/>
          <w:sz w:val="24"/>
        </w:rPr>
      </w:r>
      <w:r/>
    </w:p>
    <w:p>
      <w:pPr>
        <w:ind w:left="0" w:right="0" w:firstLine="0"/>
        <w:jc w:val="right"/>
        <w:spacing w:lineRule="auto" w:line="271" w:after="0"/>
        <w:tabs>
          <w:tab w:val="left" w:pos="6661" w:leader="none"/>
        </w:tabs>
        <w:rPr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8"/>
          <w:highlight w:val="none"/>
        </w:rPr>
        <w:t xml:space="preserve">от17 марта 2023 года № 14/52-1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/>
    </w:p>
    <w:p>
      <w:pPr>
        <w:ind w:firstLine="0"/>
        <w:jc w:val="center"/>
        <w:spacing w:lineRule="auto" w:line="240" w:after="0"/>
        <w:rPr>
          <w:b/>
        </w:rPr>
      </w:pPr>
      <w:r>
        <w:rPr>
          <w:rFonts w:ascii="PT Astra Serif" w:hAnsi="PT Astra Serif" w:cs="PT Astra Serif" w:eastAsia="PT Astra Serif"/>
          <w:b/>
        </w:rPr>
        <w:t xml:space="preserve">ПЛАН</w:t>
      </w:r>
      <w:r>
        <w:rPr>
          <w:b/>
        </w:rPr>
      </w:r>
      <w:r/>
    </w:p>
    <w:p>
      <w:pPr>
        <w:ind w:firstLine="0"/>
        <w:jc w:val="center"/>
        <w:spacing w:lineRule="auto" w:line="240" w:after="0"/>
        <w:rPr>
          <w:b/>
        </w:rPr>
      </w:pPr>
      <w:r>
        <w:rPr>
          <w:rFonts w:ascii="PT Astra Serif" w:hAnsi="PT Astra Serif" w:cs="PT Astra Serif" w:eastAsia="PT Astra Serif"/>
          <w:b/>
        </w:rPr>
        <w:t xml:space="preserve">основных мероприятий по проведению Дня молодого избирателя</w:t>
      </w:r>
      <w:r>
        <w:rPr>
          <w:b/>
        </w:rPr>
      </w:r>
      <w:r/>
    </w:p>
    <w:p>
      <w:pPr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b/>
        </w:rPr>
        <w:t xml:space="preserve">в Грайворонском городском округе</w:t>
      </w:r>
      <w:r>
        <w:rPr>
          <w:b/>
        </w:rPr>
      </w:r>
      <w:r/>
    </w:p>
    <w:p>
      <w:pPr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highlight w:val="none"/>
        </w:rPr>
      </w:r>
      <w:r>
        <w:rPr>
          <w:rFonts w:ascii="PT Astra Serif" w:hAnsi="PT Astra Serif" w:cs="PT Astra Serif" w:eastAsia="PT Astra Serif"/>
          <w:b/>
          <w:highlight w:val="none"/>
        </w:rPr>
      </w:r>
      <w:r/>
    </w:p>
    <w:p>
      <w:pPr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b/>
        </w:rPr>
      </w:r>
      <w:r/>
    </w:p>
    <w:sectPr>
      <w:footnotePr/>
      <w:endnotePr/>
      <w:type w:val="nextPage"/>
      <w:pgSz w:w="16838" w:h="11906" w:orient="landscape"/>
      <w:pgMar w:top="1701" w:right="1134" w:bottom="850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3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1"/>
    <w:next w:val="831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3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1"/>
    <w:next w:val="831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3"/>
    <w:link w:val="658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833"/>
    <w:link w:val="832"/>
    <w:uiPriority w:val="9"/>
    <w:rPr>
      <w:rFonts w:ascii="Arial" w:hAnsi="Arial" w:cs="Arial" w:eastAsia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2">
    <w:name w:val="Heading 5 Char"/>
    <w:basedOn w:val="833"/>
    <w:link w:val="661"/>
    <w:uiPriority w:val="9"/>
    <w:rPr>
      <w:rFonts w:ascii="Arial" w:hAnsi="Arial" w:cs="Arial" w:eastAsia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4">
    <w:name w:val="Heading 6 Char"/>
    <w:basedOn w:val="833"/>
    <w:link w:val="663"/>
    <w:uiPriority w:val="9"/>
    <w:rPr>
      <w:rFonts w:ascii="Arial" w:hAnsi="Arial" w:cs="Arial" w:eastAsia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6">
    <w:name w:val="Heading 7 Char"/>
    <w:basedOn w:val="833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8">
    <w:name w:val="Heading 8 Char"/>
    <w:basedOn w:val="833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>
    <w:name w:val="Heading 9 Char"/>
    <w:basedOn w:val="833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List Paragraph"/>
    <w:basedOn w:val="831"/>
    <w:qFormat/>
    <w:uiPriority w:val="34"/>
    <w:pPr>
      <w:contextualSpacing w:val="true"/>
      <w:ind w:left="720"/>
    </w:pPr>
  </w:style>
  <w:style w:type="paragraph" w:styleId="672">
    <w:name w:val="No Spacing"/>
    <w:qFormat/>
    <w:uiPriority w:val="1"/>
    <w:pPr>
      <w:spacing w:lineRule="auto" w:line="240" w:after="0" w:before="0"/>
    </w:pPr>
  </w:style>
  <w:style w:type="paragraph" w:styleId="673">
    <w:name w:val="Title"/>
    <w:basedOn w:val="831"/>
    <w:next w:val="831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>
    <w:name w:val="Title Char"/>
    <w:basedOn w:val="833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>
    <w:name w:val="Subtitle Char"/>
    <w:basedOn w:val="833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qFormat/>
    <w:uiPriority w:val="29"/>
    <w:rPr>
      <w:i/>
    </w:rPr>
    <w:pPr>
      <w:ind w:left="720" w:right="720"/>
    </w:p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3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3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3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4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5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6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7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8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9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0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1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2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3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4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5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6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3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3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2">
    <w:name w:val="Heading 4"/>
    <w:basedOn w:val="831"/>
    <w:next w:val="831"/>
    <w:link w:val="844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Body Text 21"/>
    <w:basedOn w:val="831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7" w:customStyle="1">
    <w:name w:val="Т-14.5"/>
    <w:basedOn w:val="831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8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9" w:customStyle="1">
    <w:name w:val="Body Text 22"/>
    <w:basedOn w:val="831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40">
    <w:name w:val="Body Text Indent"/>
    <w:basedOn w:val="831"/>
    <w:link w:val="841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41" w:customStyle="1">
    <w:name w:val="Основной текст с отступом Знак"/>
    <w:basedOn w:val="833"/>
    <w:link w:val="840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2">
    <w:name w:val="Body Text 2"/>
    <w:basedOn w:val="831"/>
    <w:link w:val="843"/>
    <w:uiPriority w:val="99"/>
    <w:semiHidden/>
    <w:unhideWhenUsed/>
    <w:pPr>
      <w:spacing w:lineRule="auto" w:line="480" w:after="120"/>
    </w:pPr>
  </w:style>
  <w:style w:type="character" w:styleId="843" w:customStyle="1">
    <w:name w:val="Основной текст 2 Знак"/>
    <w:basedOn w:val="833"/>
    <w:link w:val="842"/>
    <w:uiPriority w:val="99"/>
    <w:semiHidden/>
  </w:style>
  <w:style w:type="character" w:styleId="844" w:customStyle="1">
    <w:name w:val="Заголовок 4 Знак"/>
    <w:basedOn w:val="833"/>
    <w:link w:val="832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5">
    <w:name w:val="Body Text"/>
    <w:basedOn w:val="831"/>
    <w:link w:val="846"/>
    <w:uiPriority w:val="99"/>
    <w:unhideWhenUsed/>
    <w:pPr>
      <w:spacing w:after="120"/>
    </w:pPr>
  </w:style>
  <w:style w:type="character" w:styleId="846" w:customStyle="1">
    <w:name w:val="Основной текст Знак"/>
    <w:basedOn w:val="833"/>
    <w:link w:val="845"/>
    <w:uiPriority w:val="99"/>
  </w:style>
  <w:style w:type="paragraph" w:styleId="84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9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0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1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2">
    <w:name w:val="Название"/>
    <w:basedOn w:val="679"/>
    <w:next w:val="713"/>
    <w:link w:val="67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3">
    <w:name w:val="Strong"/>
    <w:basedOn w:val="714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26</cp:revision>
  <dcterms:created xsi:type="dcterms:W3CDTF">2021-02-01T10:33:00Z</dcterms:created>
  <dcterms:modified xsi:type="dcterms:W3CDTF">2023-03-17T07:22:13Z</dcterms:modified>
</cp:coreProperties>
</file>