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65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66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6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66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67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65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10 апреля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65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15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/56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54"/>
        <w:ind w:left="0" w:right="0" w:firstLine="0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pPr w:horzAnchor="text" w:tblpX="19" w:vertAnchor="text" w:tblpY="61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75"/>
      </w:tblGrid>
      <w:tr>
        <w:trPr>
          <w:trHeight w:val="113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475" w:type="dxa"/>
            <w:vAlign w:val="top"/>
            <w:textDirection w:val="lrTb"/>
            <w:noWrap w:val="false"/>
          </w:tcPr>
          <w:p>
            <w:pPr>
              <w:pStyle w:val="878"/>
              <w:ind w:left="0" w:right="0" w:firstLine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О проведении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 муниципального конкурса 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рисунков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 (плакатов)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 среди учащи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х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ся общеобразовательных учрежд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е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ний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 Грайворонского городского округа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 на тему «Мы – будущие и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з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биратели»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в 2022-2023 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учебном г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о</w:t>
            </w:r>
            <w:r>
              <w:rPr>
                <w:rFonts w:ascii="PT Astra Serif" w:hAnsi="PT Astra Serif" w:cs="PT Astra Serif" w:eastAsia="PT Astra Serif"/>
                <w:sz w:val="28"/>
                <w:szCs w:val="27"/>
              </w:rPr>
              <w:t xml:space="preserve">ду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54"/>
              <w:ind w:left="0" w:right="0" w:firstLine="0"/>
              <w:jc w:val="left"/>
              <w:widowControl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</w:tc>
      </w:tr>
    </w:tbl>
    <w:p>
      <w:pPr>
        <w:pStyle w:val="85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widowControl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69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pStyle w:val="854"/>
        <w:ind w:right="3826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ind w:left="0" w:right="1" w:firstLine="709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  <w:sz w:val="28"/>
          <w:szCs w:val="28"/>
        </w:rPr>
        <w:t xml:space="preserve">В соответствии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постановлением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избирательной комиссии от 17 марта 2023 года № 14/52-1 «О плане</w:t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ind w:left="0" w:right="1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основных мероприятий, приуроченных ко Всероссийскому Дню молодого</w:t>
      </w:r>
      <w:r>
        <w:rPr>
          <w:rFonts w:ascii="PT Astra Serif" w:hAnsi="PT Astra Serif" w:cs="PT Astra Serif" w:eastAsia="PT Astra Serif"/>
        </w:rPr>
      </w:r>
      <w:r/>
    </w:p>
    <w:p>
      <w:pPr>
        <w:pStyle w:val="854"/>
        <w:ind w:left="0" w:right="1" w:firstLine="0"/>
        <w:spacing w:lineRule="auto" w:line="312"/>
        <w:widowControl/>
        <w:tabs>
          <w:tab w:val="left" w:pos="48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избирателя в Грайворонском городском округе в 2023 году», в соответствии с планом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работы Грайворонской территориальной избирательной комиссии на 2023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год, утвержденным постановлением от 13 января 2023 года № 11/38-1 «О плане работы Грайворонской территориальной избирательной комиссии на 2023 год»,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постановляет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left="0" w:right="0" w:firstLine="709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Провести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совместно с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управлением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образования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администрации</w:t>
      </w:r>
      <w:r>
        <w:rPr>
          <w:rFonts w:ascii="PT Astra Serif" w:hAnsi="PT Astra Serif" w:cs="PT Astra Serif" w:eastAsia="PT Astra Serif"/>
        </w:rPr>
      </w:r>
      <w:r/>
    </w:p>
    <w:p>
      <w:pPr>
        <w:pStyle w:val="873"/>
        <w:ind w:left="0" w:right="0" w:firstLine="0"/>
        <w:spacing w:lineRule="auto" w:line="312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Грайворонского городского округа (Центр детского творчества)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 рисунков (плакатов)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«Мы – будущие и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з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биратели»</w:t>
      </w:r>
      <w:r>
        <w:rPr>
          <w:rFonts w:ascii="PT Astra Serif" w:hAnsi="PT Astra Serif" w:cs="PT Astra Serif" w:eastAsia="PT Astra Serif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среди учащихся 8 - 11 классов общеобразовательных учреждений Грайворонского городского округа на тему «Молодёжь выбирает» (далее -конкурс)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 12 по 24 апреля 2023 года.</w:t>
      </w:r>
      <w:r>
        <w:rPr>
          <w:rFonts w:ascii="PT Astra Serif" w:hAnsi="PT Astra Serif" w:cs="PT Astra Serif" w:eastAsia="PT Astra Serif"/>
        </w:rPr>
      </w:r>
      <w:r/>
    </w:p>
    <w:p>
      <w:pPr>
        <w:pStyle w:val="874"/>
        <w:ind w:left="0" w:firstLine="708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Утвердить Положение о конкурсе (приложение № 1), состав конкур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ной комиссии по подведению итогов конкурса (приложение № 2) и смету 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ходов на проведение конку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са (приложение № 3).</w:t>
      </w:r>
      <w:r>
        <w:rPr>
          <w:rFonts w:ascii="PT Astra Serif" w:hAnsi="PT Astra Serif" w:cs="PT Astra Serif" w:eastAsia="PT Astra Serif"/>
        </w:rPr>
      </w:r>
      <w:r/>
    </w:p>
    <w:p>
      <w:pPr>
        <w:pStyle w:val="874"/>
        <w:ind w:left="0" w:firstLine="708"/>
        <w:jc w:val="both"/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Конкурсной комиссии по подведению итогов конкурса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до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4 апреля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2023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представить итоги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конкурса на рассмотрение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Грайворонской территориальной избир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тельной коми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сии.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left="0" w:right="0" w:firstLine="708"/>
        <w:jc w:val="both"/>
        <w:spacing w:lineRule="auto" w:line="240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both"/>
        <w:spacing w:lineRule="auto" w:line="271" w:after="0"/>
        <w:tabs>
          <w:tab w:val="left" w:pos="6661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708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0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</w:rPr>
      </w:r>
      <w:r>
        <w:rPr>
          <w:rFonts w:ascii="PT Astra Serif" w:hAnsi="PT Astra Serif" w:cs="PT Astra Serif" w:eastAsia="PT Astra Serif"/>
          <w:b w:val="false"/>
        </w:rPr>
      </w:r>
      <w:r/>
    </w:p>
    <w:p>
      <w:pPr>
        <w:pStyle w:val="877"/>
        <w:ind w:right="-5" w:firstLine="0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77"/>
        <w:ind w:right="-5" w:firstLine="0"/>
        <w:spacing w:lineRule="auto" w:line="240"/>
        <w:tabs>
          <w:tab w:val="clear" w:pos="709" w:leader="none"/>
          <w:tab w:val="left" w:pos="1080" w:leader="none"/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sz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Пр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и</w:t>
      </w:r>
      <w:r>
        <w:rPr>
          <w:rFonts w:ascii="PT Astra Serif" w:hAnsi="PT Astra Serif" w:cs="PT Astra Serif" w:eastAsia="PT Astra Serif"/>
          <w:b w:val="false"/>
          <w:sz w:val="24"/>
          <w:szCs w:val="24"/>
        </w:rPr>
        <w:t xml:space="preserve">ложение № 1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right"/>
        <w:rPr>
          <w:rFonts w:ascii="PT Astra Serif" w:hAnsi="PT Astra Serif" w:cs="PT Astra Serif" w:eastAsia="PT Astra Serif"/>
          <w:b w:val="false"/>
          <w:sz w:val="24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к постановлению Грайворонской </w:t>
      </w:r>
      <w:r/>
    </w:p>
    <w:p>
      <w:pPr>
        <w:pStyle w:val="865"/>
        <w:jc w:val="right"/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территориальной избирательной </w:t>
      </w: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комиссии 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Грайворонского городского округа 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right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 w:val="false"/>
          <w:sz w:val="24"/>
          <w:szCs w:val="24"/>
          <w:highlight w:val="none"/>
        </w:rPr>
        <w:t xml:space="preserve">от 10 апреля 2023 года № 15/56-1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990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1"/>
        <w:gridCol w:w="3260"/>
        <w:gridCol w:w="3844"/>
      </w:tblGrid>
      <w:tr>
        <w:trPr>
          <w:trHeight w:val="151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801" w:type="dxa"/>
            <w:vAlign w:val="top"/>
            <w:textDirection w:val="lrTb"/>
            <w:noWrap w:val="false"/>
          </w:tcPr>
          <w:p>
            <w:pPr>
              <w:pStyle w:val="878"/>
              <w:ind w:right="108"/>
              <w:jc w:val="center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 w:val="false"/>
                <w:sz w:val="24"/>
              </w:rPr>
              <w:t xml:space="preserve">СОГЛАСОВАНО: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ind w:right="108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Заместитель главы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админ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и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по социальной политике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ind w:right="108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ind w:right="108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________М.В. Ванина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260" w:type="dxa"/>
            <w:vAlign w:val="top"/>
            <w:textDirection w:val="lrTb"/>
            <w:noWrap w:val="false"/>
          </w:tcPr>
          <w:p>
            <w:pPr>
              <w:pStyle w:val="878"/>
              <w:jc w:val="center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 w:val="false"/>
                <w:sz w:val="24"/>
              </w:rPr>
              <w:t xml:space="preserve">СОГЛАСОВАНО: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Начальник управления о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б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разования администрации Грайворонского городского округа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___________В.А. Безгодько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tabs>
                <w:tab w:val="left" w:pos="823" w:leader="none"/>
              </w:tabs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844" w:type="dxa"/>
            <w:vAlign w:val="top"/>
            <w:textDirection w:val="lrTb"/>
            <w:noWrap w:val="false"/>
          </w:tcPr>
          <w:p>
            <w:pPr>
              <w:pStyle w:val="879"/>
              <w:spacing w:lineRule="auto" w:line="24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УТВЕРЖДЕНО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rPr>
                <w:rFonts w:ascii="PT Astra Serif" w:hAnsi="PT Astra Serif" w:cs="PT Astra Serif" w:eastAsia="PT Astra Serif"/>
                <w:sz w:val="24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постановлением Грайворонской территориальной избирательной коми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ссии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от 10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апреля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 2023 </w:t>
            </w: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г.</w:t>
            </w:r>
            <w:r/>
          </w:p>
          <w:p>
            <w:pPr>
              <w:pStyle w:val="86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</w:rPr>
              <w:t xml:space="preserve">№ 15/56-1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pStyle w:val="865"/>
              <w:rPr>
                <w:rFonts w:ascii="PT Astra Serif" w:hAnsi="PT Astra Serif" w:cs="PT Astra Serif" w:eastAsia="PT Astra Serif"/>
                <w:sz w:val="24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65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Cs/>
                <w:sz w:val="24"/>
                <w:highlight w:val="none"/>
              </w:rPr>
              <w:t xml:space="preserve">_________ C.В. Краснокутский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65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4"/>
          <w:szCs w:val="24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7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7"/>
        </w:rPr>
        <w:t xml:space="preserve">ПОЛОЖЕНИЕ</w:t>
      </w:r>
      <w:r>
        <w:rPr>
          <w:rFonts w:ascii="PT Astra Serif" w:hAnsi="PT Astra Serif" w:cs="PT Astra Serif" w:eastAsia="PT Astra Serif"/>
        </w:rPr>
      </w:r>
      <w:r/>
    </w:p>
    <w:p>
      <w:pPr>
        <w:pStyle w:val="878"/>
        <w:jc w:val="center"/>
        <w:widowControl w:val="off"/>
        <w:rPr>
          <w:rFonts w:ascii="PT Astra Serif" w:hAnsi="PT Astra Serif" w:cs="PT Astra Serif" w:eastAsia="PT Astra Serif"/>
          <w:sz w:val="24"/>
          <w:szCs w:val="28"/>
        </w:rPr>
      </w:pPr>
      <w:r>
        <w:rPr>
          <w:rFonts w:ascii="PT Astra Serif" w:hAnsi="PT Astra Serif" w:cs="PT Astra Serif" w:eastAsia="PT Astra Serif"/>
          <w:sz w:val="24"/>
          <w:szCs w:val="27"/>
        </w:rPr>
        <w:t xml:space="preserve">о муниципальном конкурсе рисунков (плакатов)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среди учащихся 8 -11 классов общеобразовательных учреждений Грайворонского городского округа на тему</w:t>
      </w:r>
      <w:r/>
    </w:p>
    <w:p>
      <w:pPr>
        <w:pStyle w:val="878"/>
        <w:jc w:val="center"/>
        <w:widowControl w:val="o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«Мы – будущие и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з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биратели»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с 12 по 24 апреля 2023 года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7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6"/>
        </w:rPr>
        <w:t xml:space="preserve">1.Общие положения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pacing w:val="-2"/>
          <w:sz w:val="24"/>
          <w:szCs w:val="26"/>
        </w:rPr>
        <w:t xml:space="preserve">1.1.</w:t>
      </w:r>
      <w:r>
        <w:rPr>
          <w:rFonts w:ascii="PT Astra Serif" w:hAnsi="PT Astra Serif" w:cs="PT Astra Serif" w:eastAsia="PT Astra Serif"/>
          <w:spacing w:val="-2"/>
          <w:sz w:val="24"/>
          <w:szCs w:val="26"/>
        </w:rPr>
        <w:t xml:space="preserve">Конкурс рисунков (плакатов)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среди учащихся 8-11 классов общеобразовательных учреждений Грайворонского городского округа на тему 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«Мы – будущие и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з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биратели»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(далее -конкурс) </w:t>
      </w:r>
      <w:r>
        <w:rPr>
          <w:rFonts w:ascii="PT Astra Serif" w:hAnsi="PT Astra Serif" w:cs="PT Astra Serif" w:eastAsia="PT Astra Serif"/>
          <w:spacing w:val="-2"/>
          <w:sz w:val="24"/>
          <w:szCs w:val="26"/>
        </w:rPr>
        <w:t xml:space="preserve">проводится в целях 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формирования активной гражданской позиции, соц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альной компетентности личности учащихся, правового просвещения в области изб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рательного права, избирательного проце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с</w:t>
      </w:r>
      <w:r>
        <w:rPr>
          <w:rFonts w:ascii="PT Astra Serif" w:hAnsi="PT Astra Serif" w:cs="PT Astra Serif" w:eastAsia="PT Astra Serif"/>
          <w:color w:val="000000"/>
          <w:spacing w:val="-2"/>
          <w:sz w:val="24"/>
          <w:szCs w:val="26"/>
        </w:rPr>
        <w:t xml:space="preserve">са.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firstLine="709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pacing w:val="18"/>
          <w:sz w:val="24"/>
          <w:szCs w:val="26"/>
        </w:rPr>
        <w:t xml:space="preserve">1.2.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Конкурс проводитс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я в период с 12 апреля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по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2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4 апреля 2023 года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Грайворонской территориальной изб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и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рательной комиссией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совместно с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управл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е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нием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образования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(Центром творчества).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firstLine="709"/>
        <w:jc w:val="both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1.3.Организационное и методическое обеспечение проведения конкурса и деятельности конкурсной комиссии по подведению итогов конкурса осущест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в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ляют Грайворонская территориальная избирательная комиссия и управление образования администрации Грайворонского городского округа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 (Центр детского творчества).</w:t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6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left="720"/>
        <w:rPr>
          <w:rFonts w:ascii="PT Astra Serif" w:hAnsi="PT Astra Serif" w:cs="PT Astra Serif" w:eastAsia="PT Astra Serif"/>
          <w:color w:val="000000"/>
          <w:sz w:val="24"/>
          <w:szCs w:val="26"/>
          <w:highlight w:val="none"/>
        </w:rPr>
      </w:pPr>
      <w:r>
        <w:rPr>
          <w:rFonts w:ascii="PT Astra Serif" w:hAnsi="PT Astra Serif" w:cs="PT Astra Serif" w:eastAsia="PT Astra Serif"/>
          <w:color w:val="000000"/>
          <w:sz w:val="24"/>
          <w:szCs w:val="26"/>
          <w:highlight w:val="none"/>
        </w:rPr>
      </w:r>
      <w:r/>
    </w:p>
    <w:p>
      <w:pPr>
        <w:pStyle w:val="865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4"/>
          <w:szCs w:val="23"/>
        </w:rPr>
        <w:t xml:space="preserve">2. Условия проведения Конкурса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78"/>
        <w:ind w:firstLine="708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2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.1.Для участия в конкурсе необходимо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подготовить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р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и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сунок 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(плакат) н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а тему «Мы - будущие избиратели»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 в соответствии с зая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в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ленной темой, отражающие позицию автора по в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о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просам развития гражданского общества, правового государства, избир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а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тельного права и и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з</w:t>
      </w:r>
      <w:r>
        <w:rPr>
          <w:rFonts w:ascii="PT Astra Serif" w:hAnsi="PT Astra Serif" w:cs="PT Astra Serif" w:eastAsia="PT Astra Serif"/>
          <w:b w:val="false"/>
          <w:sz w:val="24"/>
          <w:szCs w:val="28"/>
        </w:rPr>
        <w:t xml:space="preserve">бирательного процесса</w:t>
      </w:r>
      <w:r>
        <w:rPr>
          <w:rFonts w:ascii="PT Astra Serif" w:hAnsi="PT Astra Serif" w:cs="PT Astra Serif" w:eastAsia="PT Astra Serif"/>
          <w:b w:val="false"/>
          <w:bCs w:val="false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86"/>
        <w:ind w:firstLine="720"/>
        <w:jc w:val="both"/>
        <w:spacing w:after="0" w:afterAutospacing="0" w:before="0" w:beforeAutospacing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2.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2.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При оценке представленных на Конкурс работ учитываются следующие критерии: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отражение основной идеи;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актуальность и новизна содержания работы;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самостоятельность, оригинальность и творчество;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20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художественно-эстетический уровень выполнения работы.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  <w:color w:val="008080"/>
        </w:rPr>
      </w:pP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2.3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. </w:t>
      </w:r>
      <w:r>
        <w:rPr>
          <w:rFonts w:ascii="PT Astra Serif" w:hAnsi="PT Astra Serif" w:cs="PT Astra Serif" w:eastAsia="PT Astra Serif"/>
          <w:color w:val="000000"/>
          <w:spacing w:val="-6"/>
          <w:sz w:val="24"/>
          <w:szCs w:val="28"/>
        </w:rPr>
        <w:t xml:space="preserve">К участию в конкурсе допускаются рисунки, выполненные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 в любой технике: графика, 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в том числе компьютерная, 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гуашь, масло, цветные кара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н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даши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, фломастеры и т.п. Ф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ормат рисунка может быть </w:t>
      </w:r>
      <w:r>
        <w:rPr>
          <w:rFonts w:ascii="PT Astra Serif" w:hAnsi="PT Astra Serif" w:cs="PT Astra Serif" w:eastAsia="PT Astra Serif"/>
          <w:b/>
          <w:bCs/>
          <w:sz w:val="24"/>
          <w:szCs w:val="28"/>
        </w:rPr>
        <w:t xml:space="preserve">А2, А3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</w:t>
      </w:r>
      <w:r>
        <w:rPr>
          <w:rFonts w:ascii="PT Astra Serif" w:hAnsi="PT Astra Serif" w:cs="PT Astra Serif" w:eastAsia="PT Astra Serif"/>
          <w:color w:val="008080"/>
          <w:sz w:val="24"/>
          <w:szCs w:val="28"/>
        </w:rPr>
        <w:t xml:space="preserve"> </w:t>
      </w:r>
      <w:r>
        <w:rPr>
          <w:rFonts w:ascii="PT Astra Serif" w:hAnsi="PT Astra Serif" w:cs="PT Astra Serif" w:eastAsia="PT Astra Serif"/>
          <w:color w:val="008080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2.3.1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 Конкурсная работа должна представлять собой завершенное, х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у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дожественно  оформленное произведение.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2.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3.2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. </w:t>
      </w:r>
      <w:r>
        <w:rPr>
          <w:rFonts w:ascii="PT Astra Serif" w:hAnsi="PT Astra Serif" w:cs="PT Astra Serif" w:eastAsia="PT Astra Serif"/>
          <w:b/>
          <w:sz w:val="24"/>
          <w:szCs w:val="28"/>
        </w:rPr>
        <w:t xml:space="preserve">На обороте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рисунка должно быть указано: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- наименование муниципального образования, образовательного учр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ждения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(организации)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;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- сведения об авторе (фамилия, имя, отчество, класс, возраст) (прил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о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жение 1.1).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2.4</w:t>
      </w:r>
      <w:r>
        <w:rPr>
          <w:rFonts w:ascii="PT Astra Serif" w:hAnsi="PT Astra Serif" w:cs="PT Astra Serif" w:eastAsia="PT Astra Serif"/>
          <w:color w:val="000000"/>
          <w:sz w:val="24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К конкурсу не допускаются и не рассматриваются работы, пре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д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ставленны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 ранее при проведении конкурсов по вопросам избирательного права и избирательного процесса, а также работы, оформленные без учета требований положения о конкурсе к изготовлению, оформлению и предста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в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лению конкурсных работ.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8"/>
        </w:rPr>
        <w:t xml:space="preserve">2.5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. Работы, занявшие призовые места,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могут быть использованы изб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и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рательной комиссией Грайворонского городского округа в просв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е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тительских </w:t>
      </w:r>
      <w:r>
        <w:rPr>
          <w:rFonts w:ascii="PT Astra Serif" w:hAnsi="PT Astra Serif" w:cs="PT Astra Serif" w:eastAsia="PT Astra Serif"/>
          <w:sz w:val="24"/>
          <w:szCs w:val="28"/>
        </w:rPr>
        <w:t xml:space="preserve">целях.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690"/>
        <w:jc w:val="center"/>
        <w:rPr>
          <w:rFonts w:ascii="PT Astra Serif" w:hAnsi="PT Astra Serif" w:cs="PT Astra Serif" w:eastAsia="PT Astra Serif"/>
          <w:b/>
          <w:sz w:val="24"/>
        </w:rPr>
      </w:pPr>
      <w:r>
        <w:rPr>
          <w:rFonts w:ascii="PT Astra Serif" w:hAnsi="PT Astra Serif" w:cs="PT Astra Serif" w:eastAsia="PT Astra Serif"/>
          <w:b/>
          <w:bCs/>
          <w:sz w:val="24"/>
          <w:szCs w:val="23"/>
        </w:rPr>
      </w:r>
      <w:r/>
    </w:p>
    <w:p>
      <w:pPr>
        <w:pStyle w:val="690"/>
        <w:jc w:val="center"/>
        <w:rPr>
          <w:rFonts w:ascii="PT Astra Serif" w:hAnsi="PT Astra Serif" w:cs="PT Astra Serif" w:eastAsia="PT Astra Serif"/>
          <w:b w:val="false"/>
          <w:sz w:val="24"/>
          <w:szCs w:val="23"/>
        </w:rPr>
      </w:pPr>
      <w:r>
        <w:rPr>
          <w:rFonts w:ascii="PT Astra Serif" w:hAnsi="PT Astra Serif" w:cs="PT Astra Serif" w:eastAsia="PT Astra Serif"/>
          <w:b/>
          <w:bCs/>
          <w:sz w:val="24"/>
          <w:szCs w:val="23"/>
        </w:rPr>
        <w:t xml:space="preserve">3 . Порядок проведения конкурса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3.1. Для подведения итогов конкурса создается конкурсная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комиссия, в состав которой входят члены Грайворонской территориальной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избирательной комиссии, представители управления образования (Центра детского творчества)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3.2. Конкурсные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работы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направляются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в Центр детского творчества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 не позднее 22 апреля 2023 года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для рассмотрения и оценки Конкурсной комиссией.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3.3. Конкурсная комиссия до 24 апреля 2023 года подводит итоги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конкурса и открытым голосованием определяет победителей конкурса.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Заседание Конкурсной комиссии считается правомочным, если на нем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присутствует простое большинство ее членов.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Решение Конкурсной комиссии принимается простым большинством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голосов от числа ее членов, присутствующих на заседании. При равенстве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голосов голос председателя Конкурсной комиссии является решающим.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Результаты голосования и решение Конкурсной комиссии заносятся в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протокол Конкурсной комиссии, который подписывают председатель,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секретарь и члены Конкурсной комиссии, принимавшие участие в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голосовании. Решение Конкурсной комиссии оформляется протоколом и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направляется в Грайворонскую территориальную избирательную комиссию 24 апреля 2023 года.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3.4. На основании протокола Конкурсной комиссии Грайворонская территориальная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избирательная комиссия своим постановлением об итогах конкурса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принимает решение о награждении победителей конкурса.</w:t>
      </w:r>
      <w:r>
        <w:rPr>
          <w:b w:val="false"/>
        </w:rPr>
      </w:r>
      <w:r/>
    </w:p>
    <w:p>
      <w:pPr>
        <w:pStyle w:val="690"/>
        <w:ind w:firstLine="708"/>
        <w:jc w:val="both"/>
        <w:rPr>
          <w:b w:val="false"/>
        </w:rPr>
      </w:pP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Победители и призеры конкурса награждаются Почетными грамотами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Грайворонской территориальной избирательной комиссии. Педагогам, подготовившим победителей и призеров конкурса,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направляются благодарственные письма Грайворонской территориальной </w:t>
      </w:r>
      <w:r>
        <w:rPr>
          <w:rFonts w:ascii="PT Astra Serif" w:hAnsi="PT Astra Serif" w:cs="PT Astra Serif" w:eastAsia="PT Astra Serif"/>
          <w:b w:val="false"/>
          <w:bCs/>
          <w:sz w:val="24"/>
          <w:szCs w:val="23"/>
        </w:rPr>
        <w:t xml:space="preserve">избирательной комиссии.</w:t>
      </w:r>
      <w:r>
        <w:rPr>
          <w:b w:val="false"/>
        </w:rPr>
      </w:r>
      <w:r/>
    </w:p>
    <w:p>
      <w:pPr>
        <w:pStyle w:val="880"/>
        <w:ind w:firstLine="0"/>
        <w:spacing w:lineRule="auto" w:line="240"/>
        <w:widowControl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</w:rPr>
      </w:r>
      <w:r/>
    </w:p>
    <w:p>
      <w:pPr>
        <w:ind w:left="2193" w:right="0" w:hanging="1473"/>
        <w:jc w:val="both"/>
        <w:spacing w:lineRule="auto" w:line="240" w:after="0"/>
        <w:tabs>
          <w:tab w:val="left" w:pos="21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ind w:left="2193" w:right="0" w:hanging="1473"/>
        <w:jc w:val="both"/>
        <w:spacing w:lineRule="auto" w:line="240" w:after="0"/>
        <w:tabs>
          <w:tab w:val="left" w:pos="219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highlight w:val="none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Приложение </w:t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к положению о районном </w:t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конкурсе </w:t>
      </w:r>
      <w:r>
        <w:rPr>
          <w:rFonts w:ascii="PT Astra Serif" w:hAnsi="PT Astra Serif" w:cs="PT Astra Serif" w:eastAsia="PT Astra Serif"/>
          <w:sz w:val="24"/>
          <w:szCs w:val="26"/>
        </w:rPr>
        <w:t xml:space="preserve">рисунков (плакатов)</w:t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7"/>
        </w:rPr>
        <w:t xml:space="preserve">«Мы – будущие и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з</w:t>
      </w:r>
      <w:r>
        <w:rPr>
          <w:rFonts w:ascii="PT Astra Serif" w:hAnsi="PT Astra Serif" w:cs="PT Astra Serif" w:eastAsia="PT Astra Serif"/>
          <w:sz w:val="24"/>
          <w:szCs w:val="27"/>
        </w:rPr>
        <w:t xml:space="preserve">биратели»</w:t>
      </w:r>
      <w:r>
        <w:rPr>
          <w:sz w:val="24"/>
        </w:rPr>
      </w:r>
      <w:r/>
    </w:p>
    <w:p>
      <w:pPr>
        <w:pStyle w:val="865"/>
        <w:ind w:firstLine="708"/>
        <w:jc w:val="center"/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ОБРАЗЕЦ ТИТУЛЬНОГО ЛИСТА</w:t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65"/>
        <w:ind w:firstLine="708"/>
        <w:jc w:val="center"/>
        <w:rPr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Муниципальное бюджетное общеобразовательное учреждение</w:t>
      </w:r>
      <w:r>
        <w:rPr>
          <w:sz w:val="28"/>
        </w:rPr>
      </w:r>
      <w:r/>
    </w:p>
    <w:p>
      <w:pPr>
        <w:pStyle w:val="865"/>
        <w:ind w:firstLine="708"/>
        <w:jc w:val="center"/>
        <w:rPr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«___________________________________________________________»</w:t>
      </w:r>
      <w:r>
        <w:rPr>
          <w:sz w:val="28"/>
        </w:rPr>
      </w:r>
      <w:r/>
    </w:p>
    <w:p>
      <w:pPr>
        <w:pStyle w:val="865"/>
        <w:ind w:firstLine="708"/>
        <w:jc w:val="center"/>
        <w:rPr>
          <w:sz w:val="24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(наименование образовательного учреждения)</w:t>
      </w:r>
      <w:r>
        <w:rPr>
          <w:sz w:val="24"/>
        </w:rPr>
      </w:r>
      <w:r/>
    </w:p>
    <w:p>
      <w:pPr>
        <w:pStyle w:val="865"/>
        <w:ind w:firstLine="708"/>
        <w:jc w:val="center"/>
        <w:rPr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_____________________________________________________________</w:t>
      </w:r>
      <w:r>
        <w:rPr>
          <w:sz w:val="28"/>
        </w:rPr>
      </w:r>
      <w:r/>
    </w:p>
    <w:p>
      <w:pPr>
        <w:pStyle w:val="865"/>
        <w:ind w:firstLine="708"/>
        <w:jc w:val="center"/>
        <w:rPr>
          <w:sz w:val="24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(тема работы)</w:t>
      </w:r>
      <w:r>
        <w:rPr>
          <w:sz w:val="24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sz w:val="28"/>
        </w:rPr>
      </w:r>
      <w:r/>
    </w:p>
    <w:p>
      <w:pPr>
        <w:pStyle w:val="865"/>
        <w:ind w:left="708" w:firstLine="708"/>
        <w:jc w:val="left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Выполнил:</w:t>
      </w:r>
      <w:r>
        <w:rPr>
          <w:sz w:val="28"/>
        </w:rPr>
      </w:r>
      <w:r/>
    </w:p>
    <w:p>
      <w:pPr>
        <w:pStyle w:val="865"/>
        <w:ind w:firstLine="708"/>
        <w:jc w:val="center"/>
        <w:tabs>
          <w:tab w:val="left" w:pos="2835" w:leader="none"/>
        </w:tabs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ученик (ца) _____ класса</w:t>
      </w:r>
      <w:r>
        <w:rPr>
          <w:sz w:val="28"/>
        </w:rPr>
      </w:r>
      <w:r/>
    </w:p>
    <w:p>
      <w:pPr>
        <w:pStyle w:val="865"/>
        <w:ind w:firstLine="708"/>
        <w:jc w:val="right"/>
        <w:tabs>
          <w:tab w:val="left" w:pos="2835" w:leader="none"/>
        </w:tabs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______________________________________________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65"/>
        <w:ind w:firstLine="708"/>
        <w:jc w:val="center"/>
        <w:tabs>
          <w:tab w:val="left" w:pos="2835" w:leader="none"/>
        </w:tabs>
        <w:rPr>
          <w:rFonts w:ascii="PT Astra Serif" w:hAnsi="PT Astra Serif" w:cs="PT Astra Serif" w:eastAsia="PT Astra Serif"/>
          <w:sz w:val="24"/>
          <w:szCs w:val="26"/>
          <w:highlight w:val="none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  <w:t xml:space="preserve">(школа)</w:t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65"/>
        <w:ind w:firstLine="708"/>
        <w:jc w:val="right"/>
        <w:tabs>
          <w:tab w:val="left" w:pos="2835" w:leader="none"/>
        </w:tabs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______________________________________________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  <w:t xml:space="preserve">(фамилия, имя, отчество)</w:t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65"/>
        <w:ind w:firstLine="708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Руководитель:</w:t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_________________________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</w:t>
      </w:r>
      <w:r>
        <w:rPr>
          <w:sz w:val="28"/>
        </w:rPr>
      </w:r>
      <w:r/>
    </w:p>
    <w:p>
      <w:pPr>
        <w:pStyle w:val="865"/>
        <w:ind w:firstLine="708"/>
        <w:jc w:val="center"/>
        <w:rPr>
          <w:sz w:val="24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(фамилия, имя, отчество), должность</w:t>
      </w:r>
      <w:r>
        <w:rPr>
          <w:sz w:val="24"/>
        </w:rPr>
      </w:r>
      <w:r/>
    </w:p>
    <w:p>
      <w:pPr>
        <w:pStyle w:val="865"/>
        <w:ind w:firstLine="708"/>
        <w:jc w:val="right"/>
        <w:rPr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_________________________________________, 2023г</w:t>
      </w:r>
      <w:r>
        <w:rPr>
          <w:sz w:val="28"/>
        </w:rPr>
      </w:r>
      <w:r/>
    </w:p>
    <w:p>
      <w:pPr>
        <w:pStyle w:val="865"/>
        <w:ind w:left="2124" w:firstLine="708"/>
        <w:jc w:val="left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(место проживания участника конкурса, текущий год)</w:t>
      </w:r>
      <w:r>
        <w:rPr>
          <w:sz w:val="24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0"/>
        <w:jc w:val="lef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Приложение 2</w:t>
      </w:r>
      <w:r/>
    </w:p>
    <w:p>
      <w:pPr>
        <w:pStyle w:val="865"/>
        <w:ind w:firstLine="708"/>
        <w:jc w:val="right"/>
      </w:pPr>
      <w:r>
        <w:rPr>
          <w:rFonts w:ascii="PT Astra Serif" w:hAnsi="PT Astra Serif" w:cs="PT Astra Serif" w:eastAsia="PT Astra Serif"/>
          <w:sz w:val="24"/>
          <w:szCs w:val="26"/>
        </w:rPr>
        <w:t xml:space="preserve">к постановлению Грайворонской</w:t>
      </w:r>
      <w:r/>
    </w:p>
    <w:p>
      <w:pPr>
        <w:pStyle w:val="865"/>
        <w:ind w:firstLine="708"/>
        <w:jc w:val="right"/>
      </w:pPr>
      <w:r>
        <w:rPr>
          <w:rFonts w:ascii="PT Astra Serif" w:hAnsi="PT Astra Serif" w:cs="PT Astra Serif" w:eastAsia="PT Astra Serif"/>
          <w:sz w:val="24"/>
          <w:szCs w:val="26"/>
        </w:rPr>
        <w:t xml:space="preserve">территориальной избирательной комиссии</w:t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szCs w:val="26"/>
        </w:rPr>
        <w:t xml:space="preserve">от 10 апреля 2023 года №15/56-1</w:t>
      </w:r>
      <w:r/>
    </w:p>
    <w:p>
      <w:pPr>
        <w:pStyle w:val="865"/>
        <w:ind w:firstLine="708"/>
        <w:jc w:val="right"/>
        <w:rPr>
          <w:rFonts w:ascii="PT Astra Serif" w:hAnsi="PT Astra Serif" w:cs="PT Astra Serif" w:eastAsia="PT Astra Serif"/>
          <w:sz w:val="24"/>
          <w:szCs w:val="26"/>
        </w:rPr>
      </w:pP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>
        <w:rPr>
          <w:rFonts w:ascii="PT Astra Serif" w:hAnsi="PT Astra Serif" w:cs="PT Astra Serif" w:eastAsia="PT Astra Serif"/>
          <w:sz w:val="24"/>
          <w:szCs w:val="26"/>
          <w:highlight w:val="none"/>
        </w:rPr>
      </w:r>
      <w:r/>
    </w:p>
    <w:p>
      <w:pPr>
        <w:pStyle w:val="865"/>
        <w:ind w:firstLine="708"/>
        <w:jc w:val="center"/>
        <w:rPr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СОСТАВ</w:t>
      </w:r>
      <w:r>
        <w:rPr>
          <w:b/>
          <w:sz w:val="28"/>
        </w:rPr>
      </w:r>
      <w:r/>
    </w:p>
    <w:p>
      <w:pPr>
        <w:pStyle w:val="865"/>
        <w:ind w:firstLine="708"/>
        <w:jc w:val="center"/>
        <w:rPr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6"/>
        </w:rPr>
        <w:t xml:space="preserve">конкурсной комиссии по подведению итогов муниципального конкурса рисунков (плакатов) 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«Мы – будущие и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з</w:t>
      </w:r>
      <w:r>
        <w:rPr>
          <w:rFonts w:ascii="PT Astra Serif" w:hAnsi="PT Astra Serif" w:cs="PT Astra Serif" w:eastAsia="PT Astra Serif"/>
          <w:b/>
          <w:sz w:val="28"/>
          <w:szCs w:val="27"/>
        </w:rPr>
        <w:t xml:space="preserve">биратели»</w:t>
      </w:r>
      <w:r>
        <w:rPr>
          <w:b/>
          <w:sz w:val="28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6"/>
        </w:rPr>
      </w:r>
      <w:r/>
    </w:p>
    <w:p>
      <w:pPr>
        <w:pStyle w:val="865"/>
        <w:numPr>
          <w:ilvl w:val="0"/>
          <w:numId w:val="19"/>
        </w:numPr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Краснокутский Сергей Викторович - председатель Грайворонской территориальной избирательной комиссии;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 </w:t>
      </w:r>
      <w:r>
        <w:rPr>
          <w:sz w:val="28"/>
        </w:rPr>
      </w:r>
      <w:r/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2. Крамская Евгения Васильевна - директор МБУДО «Центр детского творчества»;</w:t>
      </w:r>
      <w:r>
        <w:rPr>
          <w:sz w:val="28"/>
        </w:rPr>
      </w:r>
      <w:r/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>
        <w:rPr>
          <w:sz w:val="28"/>
        </w:rPr>
      </w:r>
      <w:r/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3. Беляева Елена Андреевна - заместитель директора МБУДО «Центр детского творчества»; 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  <w:highlight w:val="none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  <w:t xml:space="preserve">4. Угольникова Лариса Анатольевна - секретарь Грайворонской территориальной избирательной комиссии;</w:t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>
        <w:rPr>
          <w:rFonts w:ascii="PT Astra Serif" w:hAnsi="PT Astra Serif" w:cs="PT Astra Serif" w:eastAsia="PT Astra Serif"/>
          <w:sz w:val="28"/>
          <w:szCs w:val="26"/>
          <w:highlight w:val="none"/>
        </w:rPr>
      </w:r>
      <w:r/>
    </w:p>
    <w:p>
      <w:pPr>
        <w:pStyle w:val="865"/>
        <w:ind w:left="0" w:right="0" w:firstLine="0"/>
        <w:jc w:val="both"/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Левченко София Юрьевна</w:t>
      </w:r>
      <w:r>
        <w:rPr>
          <w:rFonts w:ascii="PT Astra Serif" w:hAnsi="PT Astra Serif" w:cs="PT Astra Serif" w:eastAsia="PT Astra Serif"/>
          <w:sz w:val="28"/>
          <w:szCs w:val="26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педагог дополнительного образования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МБУДО «Центр детского творчества»;</w:t>
      </w:r>
      <w:r>
        <w:rPr>
          <w:rFonts w:ascii="PT Astra Serif" w:hAnsi="PT Astra Serif" w:cs="PT Astra Serif" w:eastAsia="PT Astra Serif"/>
          <w:sz w:val="28"/>
          <w:szCs w:val="26"/>
        </w:rPr>
      </w:r>
      <w:r/>
    </w:p>
    <w:p>
      <w:pPr>
        <w:pStyle w:val="865"/>
        <w:ind w:firstLine="708"/>
        <w:jc w:val="center"/>
        <w:rPr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sz w:val="28"/>
        </w:rPr>
      </w:r>
      <w:r/>
    </w:p>
    <w:p>
      <w:pPr>
        <w:pStyle w:val="865"/>
        <w:ind w:firstLine="0"/>
        <w:jc w:val="left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PT Astra Serif" w:hAnsi="PT Astra Serif" w:cs="PT Astra Serif" w:eastAsia="PT Astra Serif"/>
          <w:sz w:val="28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Гриненко Алла Сергеевна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педагог дополнительного образования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МБУДО «Центр детского творчества»;</w:t>
      </w:r>
      <w:r>
        <w:rPr>
          <w:sz w:val="28"/>
        </w:rPr>
      </w:r>
      <w:r/>
    </w:p>
    <w:p>
      <w:pPr>
        <w:pStyle w:val="865"/>
        <w:ind w:firstLine="0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865"/>
        <w:ind w:firstLine="0"/>
        <w:jc w:val="left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Пилюгина Инна Николаевна</w:t>
      </w:r>
      <w:r>
        <w:rPr>
          <w:rFonts w:ascii="PT Astra Serif" w:hAnsi="PT Astra Serif" w:cs="PT Astra Serif" w:eastAsia="PT Astra Serif"/>
          <w:sz w:val="28"/>
        </w:rPr>
        <w:t xml:space="preserve"> - методист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МБУДО «Центр детского творчества».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5"/>
        <w:ind w:firstLine="708"/>
        <w:jc w:val="center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sz w:val="28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0"/>
        <w:jc w:val="left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tbl>
      <w:tblPr>
        <w:tblStyle w:val="705"/>
        <w:tblW w:w="0" w:type="auto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>
          <w:trHeight w:val="1237"/>
        </w:trPr>
        <w:tc>
          <w:tcPr>
            <w:tcW w:w="4785" w:type="dxa"/>
            <w:vAlign w:val="top"/>
            <w:textDirection w:val="lrTb"/>
            <w:noWrap w:val="false"/>
          </w:tcPr>
          <w:p>
            <w:pPr>
              <w:ind w:left="0" w:right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4786" w:type="dxa"/>
            <w:vAlign w:val="top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highlight w:val="none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Приложение № 3 </w:t>
            </w:r>
            <w:r>
              <w:rPr>
                <w:rFonts w:ascii="PT Astra Serif" w:hAnsi="PT Astra Serif" w:cs="PT Astra Serif" w:eastAsia="PT Astra Serif"/>
                <w:highlight w:val="none"/>
                <w:lang w:val="ru-RU" w:bidi="ru-RU"/>
              </w:rPr>
            </w:r>
            <w:r/>
          </w:p>
          <w:p>
            <w:pPr>
              <w:pStyle w:val="882"/>
              <w:contextualSpacing w:val="false"/>
              <w:ind w:left="0"/>
              <w:jc w:val="right"/>
              <w:spacing w:lineRule="auto" w:line="240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/>
                <w:iCs/>
                <w:sz w:val="24"/>
              </w:rPr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к постановлению Грайворонской территориальной избирательной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комиссии </w:t>
            </w: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</w:p>
          <w:p>
            <w:pPr>
              <w:pStyle w:val="882"/>
              <w:contextualSpacing w:val="false"/>
              <w:ind w:left="0"/>
              <w:jc w:val="right"/>
              <w:spacing w:lineRule="auto" w:line="240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  <w:t xml:space="preserve">от 10 апреля 2023 года № 15/56-1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  <w:r>
              <w:rPr>
                <w:rFonts w:ascii="PT Astra Serif" w:hAnsi="PT Astra Serif" w:cs="PT Astra Serif" w:eastAsia="PT Astra Serif"/>
                <w:b w:val="false"/>
                <w:sz w:val="24"/>
                <w:szCs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</w:p>
        </w:tc>
      </w:tr>
    </w:tbl>
    <w:p>
      <w:pPr>
        <w:ind w:left="0" w:right="0" w:firstLine="0"/>
        <w:jc w:val="left"/>
        <w:keepLines/>
        <w:spacing w:lineRule="auto" w:line="240" w:after="0"/>
        <w:rPr>
          <w:rFonts w:ascii="PT Astra Serif" w:hAnsi="PT Astra Serif" w:cs="PT Astra Serif" w:eastAsia="PT Astra Serif"/>
          <w:color w:val="243F60"/>
          <w:sz w:val="16"/>
        </w:rPr>
        <w:outlineLvl w:val="5"/>
      </w:pPr>
      <w:r>
        <w:rPr>
          <w:rFonts w:ascii="PT Astra Serif" w:hAnsi="PT Astra Serif" w:cs="PT Astra Serif" w:eastAsia="PT Astra Serif"/>
          <w:i/>
          <w:iCs/>
          <w:color w:val="243F60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color w:val="243F60"/>
          <w:sz w:val="16"/>
        </w:rPr>
      </w:r>
      <w:r>
        <w:rPr>
          <w:rFonts w:ascii="PT Astra Serif" w:hAnsi="PT Astra Serif" w:cs="PT Astra Serif" w:eastAsia="PT Astra Serif"/>
          <w:color w:val="243F60"/>
          <w:sz w:val="16"/>
        </w:rPr>
      </w:r>
    </w:p>
    <w:p>
      <w:pPr>
        <w:ind w:left="0" w:right="0" w:firstLine="0"/>
        <w:jc w:val="center"/>
        <w:keepLines/>
        <w:spacing w:lineRule="auto" w:line="240" w:after="0"/>
        <w:rPr>
          <w:rFonts w:ascii="PT Astra Serif" w:hAnsi="PT Astra Serif" w:cs="PT Astra Serif" w:eastAsia="PT Astra Serif"/>
          <w:b/>
          <w:sz w:val="24"/>
          <w:szCs w:val="28"/>
          <w:lang w:val="ru-RU" w:bidi="ru-RU"/>
        </w:rPr>
        <w:outlineLvl w:val="5"/>
      </w:pPr>
      <w:r>
        <w:rPr>
          <w:rFonts w:ascii="PT Astra Serif" w:hAnsi="PT Astra Serif" w:cs="PT Astra Serif" w:eastAsia="PT Astra Serif"/>
          <w:b/>
          <w:bCs/>
          <w:sz w:val="24"/>
          <w:szCs w:val="28"/>
          <w:lang w:val="ru-RU" w:bidi="ru-RU"/>
        </w:rPr>
        <w:t xml:space="preserve">ПРОТОКОЛ</w:t>
      </w:r>
      <w:r/>
    </w:p>
    <w:p>
      <w:pPr>
        <w:ind w:left="0" w:right="0" w:firstLine="0"/>
        <w:jc w:val="center"/>
        <w:keepLines/>
        <w:spacing w:lineRule="auto" w:line="240" w:after="0"/>
        <w:rPr>
          <w:rFonts w:ascii="PT Astra Serif" w:hAnsi="PT Astra Serif" w:cs="PT Astra Serif" w:eastAsia="PT Astra Serif"/>
          <w:b/>
          <w:sz w:val="24"/>
          <w:szCs w:val="28"/>
          <w:lang w:val="ru-RU" w:bidi="ru-RU"/>
        </w:rPr>
        <w:outlineLvl w:val="5"/>
      </w:pPr>
      <w:r>
        <w:rPr>
          <w:rFonts w:ascii="PT Astra Serif" w:hAnsi="PT Astra Serif" w:cs="PT Astra Serif" w:eastAsia="PT Astra Serif"/>
          <w:b/>
          <w:bCs/>
          <w:sz w:val="24"/>
          <w:szCs w:val="28"/>
          <w:lang w:val="ru-RU" w:bidi="ru-RU"/>
        </w:rPr>
        <w:t xml:space="preserve">Конкурсной комиссии по итогам муниципального конкурса </w:t>
      </w:r>
      <w:r/>
    </w:p>
    <w:p>
      <w:pPr>
        <w:ind w:left="0" w:right="0" w:firstLine="0"/>
        <w:jc w:val="center"/>
        <w:keepLines/>
        <w:spacing w:lineRule="auto" w:line="240" w:after="0"/>
        <w:rPr>
          <w:rFonts w:ascii="PT Astra Serif" w:hAnsi="PT Astra Serif" w:cs="PT Astra Serif" w:eastAsia="PT Astra Serif"/>
        </w:rPr>
        <w:outlineLvl w:val="5"/>
      </w:pPr>
      <w:r>
        <w:rPr>
          <w:rFonts w:ascii="PT Astra Serif" w:hAnsi="PT Astra Serif" w:cs="PT Astra Serif" w:eastAsia="PT Astra Serif"/>
          <w:b/>
          <w:bCs/>
          <w:sz w:val="24"/>
          <w:szCs w:val="28"/>
          <w:lang w:val="ru-RU" w:bidi="ru-RU"/>
        </w:rPr>
        <w:t xml:space="preserve">рисунков (плакатов) «Мы - будущие избиратели»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sz w:val="16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16"/>
        </w:rPr>
      </w:r>
      <w:r>
        <w:rPr>
          <w:rFonts w:ascii="PT Astra Serif" w:hAnsi="PT Astra Serif" w:cs="PT Astra Serif" w:eastAsia="PT Astra Serif"/>
          <w:sz w:val="16"/>
        </w:rPr>
      </w:r>
    </w:p>
    <w:tbl>
      <w:tblPr>
        <w:tblStyle w:val="705"/>
        <w:tblW w:w="974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85"/>
        <w:gridCol w:w="2441"/>
        <w:gridCol w:w="2434"/>
        <w:gridCol w:w="1139"/>
        <w:gridCol w:w="1139"/>
        <w:gridCol w:w="180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№ №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  <w:lang w:val="ru-RU" w:bidi="ru-RU"/>
              </w:rPr>
            </w:r>
            <w:r/>
          </w:p>
          <w:p>
            <w:pPr>
              <w:ind w:left="0" w:right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пп/п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ФИО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участника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Наименование образовательного учреждения, класс, возраст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69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Балл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pStyle w:val="690"/>
              <w:jc w:val="center"/>
              <w:rPr>
                <w:rFonts w:ascii="PT Astra Serif" w:hAnsi="PT Astra Serif" w:cs="PT Astra Serif" w:eastAsia="PT Astra Serif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sz w:val="24"/>
                <w:lang w:val="ru-RU" w:bidi="ru-RU"/>
              </w:rPr>
              <w:t xml:space="preserve">Место</w:t>
            </w:r>
            <w:r>
              <w:rPr>
                <w:rFonts w:ascii="PT Astra Serif" w:hAnsi="PT Astra Serif" w:cs="PT Astra Serif" w:eastAsia="PT Astra Serif"/>
                <w:lang w:val="ru-RU" w:bidi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690"/>
              <w:jc w:val="center"/>
              <w:rPr>
                <w:rFonts w:ascii="PT Astra Serif" w:hAnsi="PT Astra Serif" w:cs="PT Astra Serif" w:eastAsia="PT Astra Serif"/>
                <w:highlight w:val="none"/>
                <w:lang w:val="ru-RU" w:bidi="ru-RU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lang w:val="ru-RU" w:bidi="ru-RU"/>
              </w:rPr>
              <w:t xml:space="preserve">ФИО руководителя</w:t>
            </w:r>
            <w:r>
              <w:rPr>
                <w:rFonts w:ascii="PT Astra Serif" w:hAnsi="PT Astra Serif" w:cs="PT Astra Serif" w:eastAsia="PT Astra Serif"/>
                <w:b/>
                <w:sz w:val="24"/>
                <w:szCs w:val="24"/>
                <w:highlight w:val="none"/>
                <w:lang w:val="ru-RU" w:bidi="ru-RU"/>
              </w:rPr>
            </w:r>
            <w:r/>
          </w:p>
          <w:p>
            <w:pPr>
              <w:pStyle w:val="69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bCs/>
                <w:sz w:val="24"/>
                <w:szCs w:val="24"/>
                <w:highlight w:val="none"/>
                <w:lang w:val="ru-RU" w:bidi="ru-RU"/>
              </w:rPr>
              <w:t xml:space="preserve">полностью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i/>
                <w:sz w:val="20"/>
              </w:rPr>
            </w:r>
            <w:r>
              <w:rPr>
                <w:rFonts w:ascii="PT Astra Serif" w:hAnsi="PT Astra Serif" w:cs="PT Astra Serif" w:eastAsia="PT Astra Serif"/>
                <w:i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firstLine="0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ind w:firstLine="0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val="ru-RU" w:bidi="ru-RU"/>
              </w:rPr>
              <w:t xml:space="preserve">3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</w:p>
          <w:p>
            <w:pPr>
              <w:ind w:left="0" w:right="0" w:firstLine="708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ind w:left="0" w:right="0"/>
              <w:jc w:val="left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4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5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6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8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9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10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11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85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12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41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34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9" w:type="dxa"/>
            <w:vAlign w:val="top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  <w:highlight w:val="none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/>
          </w:p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  <w:highlight w:val="none"/>
              </w:rPr>
            </w:r>
            <w:r>
              <w:rPr>
                <w:rFonts w:ascii="PT Astra Serif" w:hAnsi="PT Astra Serif" w:cs="PT Astra Serif" w:eastAsia="PT Astra Serif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top"/>
            <w:vMerge w:val="restart"/>
            <w:textDirection w:val="lrTb"/>
            <w:noWrap w:val="false"/>
          </w:tcPr>
          <w:p>
            <w:pPr>
              <w:pStyle w:val="871"/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pStyle w:val="871"/>
        <w:jc w:val="center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szCs w:val="24"/>
          <w:lang w:val="ru-RU" w:bidi="ru-RU"/>
        </w:rPr>
      </w:r>
      <w:r>
        <w:rPr>
          <w:rFonts w:ascii="PT Astra Serif" w:hAnsi="PT Astra Serif" w:cs="PT Astra Serif" w:eastAsia="PT Astra Serif"/>
          <w:sz w:val="24"/>
        </w:rPr>
        <w:t xml:space="preserve">Члены Конкурсной комиссии: Краснокутский С.В._________________________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0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Крамская Е.В.        __________________________</w:t>
      </w:r>
      <w:r>
        <w:rPr>
          <w:rFonts w:ascii="PT Astra Serif" w:hAnsi="PT Astra Serif" w:cs="PT Astra Serif" w:eastAsia="PT Astra Serif"/>
          <w:sz w:val="20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Беляева Е.А.         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Угольникова Л.А.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Левченко С.Ю.    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sz w:val="24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Гриненко А.С.         __________________________</w:t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</w:r>
      <w:r>
        <w:rPr>
          <w:rFonts w:ascii="PT Astra Serif" w:hAnsi="PT Astra Serif" w:cs="PT Astra Serif" w:eastAsia="PT Astra Serif"/>
          <w:sz w:val="24"/>
          <w:highlight w:val="none"/>
        </w:rPr>
      </w:r>
      <w:r/>
    </w:p>
    <w:p>
      <w:pPr>
        <w:ind w:left="0" w:right="0" w:firstLine="3118"/>
        <w:jc w:val="left"/>
        <w:spacing w:lineRule="auto" w:line="240" w:after="0"/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sz w:val="24"/>
          <w:highlight w:val="none"/>
        </w:rPr>
        <w:t xml:space="preserve">Пилюгина  И.Н.      __________________________</w:t>
      </w:r>
      <w:r>
        <w:rPr>
          <w:rFonts w:ascii="PT Astra Serif" w:hAnsi="PT Astra Serif" w:cs="PT Astra Serif" w:eastAsia="PT Astra Serif"/>
        </w:rPr>
      </w:r>
      <w:r/>
    </w:p>
    <w:sectPr>
      <w:footnotePr/>
      <w:endnotePr/>
      <w:type w:val="nextPage"/>
      <w:pgSz w:w="11906" w:h="16838" w:orient="portrait"/>
      <w:pgMar w:top="1134" w:right="850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 Unicode MS">
    <w:panose1 w:val="020B050302020302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5"/>
        <w:ind w:left="720" w:hanging="663"/>
        <w:tabs>
          <w:tab w:val="num" w:pos="720" w:leader="none"/>
        </w:tabs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6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6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6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6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6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6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65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9"/>
    <w:next w:val="849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51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9"/>
    <w:next w:val="849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51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9"/>
    <w:next w:val="849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51"/>
    <w:link w:val="676"/>
    <w:uiPriority w:val="9"/>
    <w:rPr>
      <w:rFonts w:ascii="Arial" w:hAnsi="Arial" w:cs="Arial" w:eastAsia="Arial"/>
      <w:sz w:val="30"/>
      <w:szCs w:val="30"/>
    </w:rPr>
  </w:style>
  <w:style w:type="character" w:styleId="678">
    <w:name w:val="Heading 4 Char"/>
    <w:basedOn w:val="851"/>
    <w:link w:val="850"/>
    <w:uiPriority w:val="9"/>
    <w:rPr>
      <w:rFonts w:ascii="Arial" w:hAnsi="Arial" w:cs="Arial" w:eastAsia="Arial"/>
      <w:b/>
      <w:bCs/>
      <w:sz w:val="26"/>
      <w:szCs w:val="26"/>
    </w:rPr>
  </w:style>
  <w:style w:type="paragraph" w:styleId="679">
    <w:name w:val="Heading 5"/>
    <w:basedOn w:val="849"/>
    <w:next w:val="849"/>
    <w:link w:val="6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0">
    <w:name w:val="Heading 5 Char"/>
    <w:basedOn w:val="851"/>
    <w:link w:val="679"/>
    <w:uiPriority w:val="9"/>
    <w:rPr>
      <w:rFonts w:ascii="Arial" w:hAnsi="Arial" w:cs="Arial" w:eastAsia="Arial"/>
      <w:b/>
      <w:bCs/>
      <w:sz w:val="24"/>
      <w:szCs w:val="24"/>
    </w:rPr>
  </w:style>
  <w:style w:type="paragraph" w:styleId="681">
    <w:name w:val="Heading 6"/>
    <w:basedOn w:val="849"/>
    <w:next w:val="849"/>
    <w:link w:val="68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2">
    <w:name w:val="Heading 6 Char"/>
    <w:basedOn w:val="851"/>
    <w:link w:val="681"/>
    <w:uiPriority w:val="9"/>
    <w:rPr>
      <w:rFonts w:ascii="Arial" w:hAnsi="Arial" w:cs="Arial" w:eastAsia="Arial"/>
      <w:b/>
      <w:bCs/>
      <w:sz w:val="22"/>
      <w:szCs w:val="22"/>
    </w:rPr>
  </w:style>
  <w:style w:type="paragraph" w:styleId="683">
    <w:name w:val="Heading 7"/>
    <w:basedOn w:val="849"/>
    <w:next w:val="849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4">
    <w:name w:val="Heading 7 Char"/>
    <w:basedOn w:val="851"/>
    <w:link w:val="6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5">
    <w:name w:val="Heading 8"/>
    <w:basedOn w:val="849"/>
    <w:next w:val="849"/>
    <w:link w:val="68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6">
    <w:name w:val="Heading 8 Char"/>
    <w:basedOn w:val="851"/>
    <w:link w:val="685"/>
    <w:uiPriority w:val="9"/>
    <w:rPr>
      <w:rFonts w:ascii="Arial" w:hAnsi="Arial" w:cs="Arial" w:eastAsia="Arial"/>
      <w:i/>
      <w:iCs/>
      <w:sz w:val="22"/>
      <w:szCs w:val="22"/>
    </w:rPr>
  </w:style>
  <w:style w:type="paragraph" w:styleId="687">
    <w:name w:val="Heading 9"/>
    <w:basedOn w:val="849"/>
    <w:next w:val="849"/>
    <w:link w:val="68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>
    <w:name w:val="Heading 9 Char"/>
    <w:basedOn w:val="851"/>
    <w:link w:val="687"/>
    <w:uiPriority w:val="9"/>
    <w:rPr>
      <w:rFonts w:ascii="Arial" w:hAnsi="Arial" w:cs="Arial" w:eastAsia="Arial"/>
      <w:i/>
      <w:iCs/>
      <w:sz w:val="21"/>
      <w:szCs w:val="21"/>
    </w:rPr>
  </w:style>
  <w:style w:type="paragraph" w:styleId="689">
    <w:name w:val="List Paragraph"/>
    <w:basedOn w:val="849"/>
    <w:qFormat/>
    <w:uiPriority w:val="34"/>
    <w:pPr>
      <w:contextualSpacing w:val="true"/>
      <w:ind w:left="720"/>
    </w:pPr>
  </w:style>
  <w:style w:type="paragraph" w:styleId="690">
    <w:name w:val="No Spacing"/>
    <w:qFormat/>
    <w:uiPriority w:val="1"/>
    <w:pPr>
      <w:spacing w:lineRule="auto" w:line="240" w:after="0" w:before="0"/>
    </w:pPr>
  </w:style>
  <w:style w:type="paragraph" w:styleId="691">
    <w:name w:val="Title"/>
    <w:basedOn w:val="849"/>
    <w:next w:val="849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>
    <w:name w:val="Title Char"/>
    <w:basedOn w:val="851"/>
    <w:link w:val="691"/>
    <w:uiPriority w:val="10"/>
    <w:rPr>
      <w:sz w:val="48"/>
      <w:szCs w:val="48"/>
    </w:rPr>
  </w:style>
  <w:style w:type="paragraph" w:styleId="693">
    <w:name w:val="Subtitle"/>
    <w:basedOn w:val="849"/>
    <w:next w:val="849"/>
    <w:link w:val="694"/>
    <w:qFormat/>
    <w:uiPriority w:val="11"/>
    <w:rPr>
      <w:sz w:val="24"/>
      <w:szCs w:val="24"/>
    </w:rPr>
    <w:pPr>
      <w:spacing w:after="200" w:before="200"/>
    </w:pPr>
  </w:style>
  <w:style w:type="character" w:styleId="694">
    <w:name w:val="Subtitle Char"/>
    <w:basedOn w:val="851"/>
    <w:link w:val="693"/>
    <w:uiPriority w:val="11"/>
    <w:rPr>
      <w:sz w:val="24"/>
      <w:szCs w:val="24"/>
    </w:rPr>
  </w:style>
  <w:style w:type="paragraph" w:styleId="695">
    <w:name w:val="Quote"/>
    <w:basedOn w:val="849"/>
    <w:next w:val="849"/>
    <w:link w:val="696"/>
    <w:qFormat/>
    <w:uiPriority w:val="29"/>
    <w:rPr>
      <w:i/>
    </w:rPr>
    <w:pPr>
      <w:ind w:left="720" w:right="720"/>
    </w:p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9"/>
    <w:next w:val="849"/>
    <w:link w:val="698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9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>
    <w:name w:val="Header Char"/>
    <w:basedOn w:val="851"/>
    <w:link w:val="699"/>
    <w:uiPriority w:val="99"/>
  </w:style>
  <w:style w:type="paragraph" w:styleId="701">
    <w:name w:val="Footer"/>
    <w:basedOn w:val="84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Footer Char"/>
    <w:basedOn w:val="851"/>
    <w:link w:val="701"/>
    <w:uiPriority w:val="99"/>
  </w:style>
  <w:style w:type="paragraph" w:styleId="703">
    <w:name w:val="Caption"/>
    <w:basedOn w:val="849"/>
    <w:next w:val="8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1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2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3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4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5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6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7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8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9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0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1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2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3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4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5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6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7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8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9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0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1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1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rPr>
      <w:rFonts w:ascii="PT Astra Serif" w:hAnsi="PT Astra Serif" w:cs="PT Astra Serif" w:eastAsia="PT Astra Serif"/>
      <w:sz w:val="28"/>
    </w:rPr>
    <w:pPr>
      <w:ind w:left="0" w:firstLine="708"/>
      <w:jc w:val="left"/>
      <w:keepLines w:val="false"/>
    </w:pPr>
  </w:style>
  <w:style w:type="paragraph" w:styleId="850">
    <w:name w:val="Heading 4"/>
    <w:basedOn w:val="849"/>
    <w:next w:val="849"/>
    <w:link w:val="862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 w:customStyle="1">
    <w:name w:val="Body Text 21"/>
    <w:basedOn w:val="849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55" w:customStyle="1">
    <w:name w:val="Т-14.5"/>
    <w:basedOn w:val="849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56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57" w:customStyle="1">
    <w:name w:val="Body Text 22"/>
    <w:basedOn w:val="849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58">
    <w:name w:val="Body Text Indent"/>
    <w:basedOn w:val="849"/>
    <w:link w:val="859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59" w:customStyle="1">
    <w:name w:val="Основной текст с отступом Знак"/>
    <w:basedOn w:val="851"/>
    <w:link w:val="858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60">
    <w:name w:val="Body Text 2"/>
    <w:basedOn w:val="849"/>
    <w:link w:val="861"/>
    <w:uiPriority w:val="99"/>
    <w:semiHidden/>
    <w:unhideWhenUsed/>
    <w:pPr>
      <w:spacing w:lineRule="auto" w:line="480" w:after="120"/>
    </w:pPr>
  </w:style>
  <w:style w:type="character" w:styleId="861" w:customStyle="1">
    <w:name w:val="Основной текст 2 Знак"/>
    <w:basedOn w:val="851"/>
    <w:link w:val="860"/>
    <w:uiPriority w:val="99"/>
    <w:semiHidden/>
  </w:style>
  <w:style w:type="character" w:styleId="862" w:customStyle="1">
    <w:name w:val="Заголовок 4 Знак"/>
    <w:basedOn w:val="851"/>
    <w:link w:val="850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63">
    <w:name w:val="Body Text"/>
    <w:basedOn w:val="849"/>
    <w:link w:val="864"/>
    <w:uiPriority w:val="99"/>
    <w:unhideWhenUsed/>
    <w:pPr>
      <w:spacing w:after="120"/>
    </w:pPr>
  </w:style>
  <w:style w:type="character" w:styleId="864" w:customStyle="1">
    <w:name w:val="Основной текст Знак"/>
    <w:basedOn w:val="851"/>
    <w:link w:val="863"/>
    <w:uiPriority w:val="99"/>
  </w:style>
  <w:style w:type="paragraph" w:styleId="86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6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67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68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9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0">
    <w:name w:val="Название"/>
    <w:basedOn w:val="697"/>
    <w:next w:val="731"/>
    <w:link w:val="697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871">
    <w:name w:val="Strong"/>
    <w:basedOn w:val="732"/>
    <w:qFormat/>
    <w:uiPriority w:val="0"/>
    <w:rPr>
      <w:rFonts w:ascii="Times New Roman" w:hAnsi="Times New Roman" w:cs="Times New Roman" w:eastAsia="Times New Roman"/>
      <w:b/>
      <w:sz w:val="24"/>
    </w:rPr>
  </w:style>
  <w:style w:type="character" w:styleId="872">
    <w:name w:val="Строгий"/>
    <w:basedOn w:val="725"/>
    <w:next w:val="742"/>
    <w:link w:val="715"/>
    <w:rPr>
      <w:b/>
      <w:bCs/>
    </w:rPr>
  </w:style>
  <w:style w:type="paragraph" w:styleId="873" w:customStyle="1">
    <w:name w:val="Основной текст 21"/>
    <w:basedOn w:val="84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4">
    <w:name w:val="Основной текст с отступом 2"/>
    <w:basedOn w:val="715"/>
    <w:next w:val="732"/>
    <w:link w:val="715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5">
    <w:name w:val="Основной текст 2"/>
    <w:basedOn w:val="715"/>
    <w:next w:val="736"/>
    <w:link w:val="715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6">
    <w:name w:val="Основной текст"/>
    <w:basedOn w:val="715"/>
    <w:next w:val="728"/>
    <w:link w:val="715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6"/>
      <w:szCs w:val="2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302" w:firstLine="0"/>
      <w:jc w:val="both"/>
      <w:keepLines w:val="false"/>
      <w:keepNext w:val="false"/>
      <w:pageBreakBefore w:val="false"/>
      <w:spacing w:lineRule="exact" w:line="278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7">
    <w:name w:val="Основной текст с отступом"/>
    <w:basedOn w:val="715"/>
    <w:next w:val="731"/>
    <w:link w:val="743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1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clear" w:fill="FFFFFF" w:color="FFFFFF"/>
      <w:widowControl w:val="off"/>
      <w:tabs>
        <w:tab w:val="left" w:pos="709" w:leader="none"/>
        <w:tab w:val="left" w:pos="5654" w:leader="none"/>
        <w:tab w:val="left" w:pos="595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8">
    <w:name w:val="Основной текст 3"/>
    <w:basedOn w:val="715"/>
    <w:next w:val="735"/>
    <w:link w:val="751"/>
    <w:semiHidden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79">
    <w:name w:val="Заголовок 3"/>
    <w:basedOn w:val="715"/>
    <w:next w:val="715"/>
    <w:link w:val="750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000000"/>
      <w:spacing w:val="5"/>
      <w:position w:val="0"/>
      <w:sz w:val="32"/>
      <w:szCs w:val="3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880">
    <w:name w:val="14-15"/>
    <w:basedOn w:val="715"/>
    <w:next w:val="749"/>
    <w:link w:val="71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4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1">
    <w:name w:val="Body Text Indent 3"/>
    <w:basedOn w:val="690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ru-RU" w:eastAsia="zh-CN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82">
    <w:name w:val="Заголовок 5"/>
    <w:basedOn w:val="715"/>
    <w:next w:val="715"/>
    <w:link w:val="71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-2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992" w:right="0" w:firstLine="0"/>
      <w:jc w:val="center"/>
      <w:keepLines w:val="false"/>
      <w:keepNext/>
      <w:pageBreakBefore w:val="false"/>
      <w:spacing w:lineRule="auto" w:line="360" w:after="0" w:afterAutospacing="0" w:before="0" w:beforeAutospacing="0"/>
      <w:shd w:val="clear" w:fill="FFFFFF" w:color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  <w:suppressLineNumbers w:val="0"/>
    </w:pPr>
  </w:style>
  <w:style w:type="paragraph" w:styleId="883">
    <w:name w:val="Заголовок 8"/>
    <w:basedOn w:val="715"/>
    <w:next w:val="715"/>
    <w:link w:val="747"/>
    <w:semiHidden/>
    <w:rPr>
      <w:rFonts w:ascii="Calibri" w:hAnsi="Calibri" w:cs="Times New Roman" w:eastAsia="Times New Roman"/>
      <w:b w:val="false"/>
      <w:bCs w:val="false"/>
      <w:i/>
      <w:iCs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60" w:afterAutospacing="0" w:before="24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  <w:suppressLineNumbers w:val="0"/>
    </w:pPr>
  </w:style>
  <w:style w:type="paragraph" w:styleId="884">
    <w:name w:val="Заголовок 6"/>
    <w:basedOn w:val="715"/>
    <w:next w:val="715"/>
    <w:link w:val="715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  <w:suppressLineNumbers w:val="0"/>
    </w:pPr>
  </w:style>
  <w:style w:type="paragraph" w:styleId="885">
    <w:name w:val="Заголовок 7"/>
    <w:basedOn w:val="715"/>
    <w:next w:val="715"/>
    <w:link w:val="71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  <w:style w:type="paragraph" w:styleId="886">
    <w:name w:val="Обычный (веб)"/>
    <w:semiHidden/>
    <w:rPr>
      <w:rFonts w:ascii="Arial Unicode MS" w:hAnsi="Arial Unicode MS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29</cp:revision>
  <dcterms:created xsi:type="dcterms:W3CDTF">2021-02-01T10:33:00Z</dcterms:created>
  <dcterms:modified xsi:type="dcterms:W3CDTF">2023-04-10T05:41:10Z</dcterms:modified>
</cp:coreProperties>
</file>