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rPr>
          <w:b/>
          <w:lang w:val="en-US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4.2pt;height:48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bookmarkStart w:id="0" w:name="_1087737223"/>
      <w:r/>
      <w:bookmarkEnd w:id="0"/>
      <w:r>
        <w:rPr>
          <w:b/>
          <w:lang w:val="en-US"/>
        </w:rPr>
      </w:r>
      <w:r/>
    </w:p>
    <w:p>
      <w:pPr>
        <w:pStyle w:val="848"/>
        <w:jc w:val="center"/>
        <w:spacing w:lineRule="auto" w:line="24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ГРАЙВОРОНСКАЯ ТЕРРИТОРИАЛЬНАЯ ИЗБИРАТЕЛЬНАЯ КОМИССИЯ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848"/>
        <w:jc w:val="lef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48"/>
        <w:jc w:val="center"/>
        <w:spacing w:lineRule="auto" w:line="240" w:after="0"/>
        <w:rPr>
          <w:rFonts w:ascii="PT Astra Serif" w:hAnsi="PT Astra Serif" w:cs="PT Astra Serif" w:eastAsia="PT Astra Serif"/>
          <w:b/>
          <w:spacing w:val="60"/>
          <w:sz w:val="28"/>
        </w:rPr>
      </w:pPr>
      <w:r>
        <w:rPr>
          <w:rFonts w:ascii="PT Astra Serif" w:hAnsi="PT Astra Serif" w:cs="PT Astra Serif" w:eastAsia="PT Astra Serif"/>
          <w:b/>
          <w:spacing w:val="60"/>
          <w:sz w:val="28"/>
        </w:rPr>
        <w:t xml:space="preserve">ПОСТАНОВЛЕНИЕ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8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5000" w:type="pct"/>
        <w:jc w:val="center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85"/>
        <w:gridCol w:w="2596"/>
        <w:gridCol w:w="319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85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16 июня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96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848"/>
              <w:jc w:val="right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19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/81-1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97"/>
        <w:ind w:firstLine="0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97"/>
        <w:ind w:right="3543" w:firstLine="0"/>
        <w:spacing w:lineRule="auto" w:line="240"/>
        <w:rPr>
          <w:rFonts w:ascii="PT Astra Serif" w:hAnsi="PT Astra Serif" w:cs="PT Astra Serif" w:eastAsia="PT Astra Serif"/>
          <w:b/>
          <w:sz w:val="28"/>
          <w:szCs w:val="26"/>
        </w:rPr>
      </w:pP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Об утверждении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К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алендарного плана мероприятий по подготовке и проведению выборов 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депутатов Советов депутатов Грайворонского городского округа</w:t>
      </w:r>
      <w:r>
        <w:rPr>
          <w:rFonts w:ascii="PT Astra Serif" w:hAnsi="PT Astra Serif" w:cs="PT Astra Serif" w:eastAsia="PT Astra Serif"/>
        </w:rPr>
      </w:r>
      <w:r/>
    </w:p>
    <w:p>
      <w:pPr>
        <w:pStyle w:val="897"/>
        <w:ind w:firstLine="0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97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В целях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подготовки и проведения выборов в единый день голосования 10 сентября 2023 года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, руководствуясь подпунктом «ж» пункта 10 статьи 23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пунктом 7 части 9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стать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27 Избирательного кодекса Белгородской области,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897"/>
        <w:ind w:left="0" w:right="0" w:firstLine="709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1. Утвердить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К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алендарный план мероприятий по подготовке и проведению выборов депутатов Советов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(прилагается).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ind w:firstLine="709"/>
        <w:jc w:val="both"/>
        <w:spacing w:lineRule="auto" w:line="240" w:after="0"/>
        <w:widowControl w:val="off"/>
        <w:tabs>
          <w:tab w:val="left" w:pos="4120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2. </w:t>
      </w:r>
      <w:r>
        <w:rPr>
          <w:rFonts w:ascii="PT Astra Serif" w:hAnsi="PT Astra Serif" w:cs="PT Astra Serif" w:eastAsia="PT Astra Serif"/>
          <w:sz w:val="28"/>
        </w:rPr>
        <w:t xml:space="preserve">Разместить настоящее постановление на странице Грайворонской территориальной избирательной комиссии на официальном сайте Избирательной комиссии Белгородской области в информационно - 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ind w:firstLine="709"/>
        <w:jc w:val="both"/>
        <w:spacing w:lineRule="auto" w:line="240" w:after="0"/>
        <w:widowControl w:val="off"/>
        <w:tabs>
          <w:tab w:val="left" w:pos="4120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3. Контроль за исполнением настоящего постановления возложить на секретаря Грайворонской территориальной избирательной комиссии Л.А. Угольникову.</w:t>
      </w:r>
      <w:r>
        <w:rPr>
          <w:rFonts w:ascii="PT Astra Serif" w:hAnsi="PT Astra Serif" w:cs="PT Astra Serif" w:eastAsia="PT Astra Serif"/>
        </w:rPr>
      </w:r>
      <w:r/>
    </w:p>
    <w:p>
      <w:pPr>
        <w:pStyle w:val="897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6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1"/>
        <w:gridCol w:w="2268"/>
        <w:gridCol w:w="283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1" w:type="dxa"/>
            <w:vAlign w:val="bottom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7" w:type="dxa"/>
            <w:vAlign w:val="bottom"/>
            <w:textDirection w:val="lrTb"/>
            <w:noWrap w:val="false"/>
          </w:tcPr>
          <w:p>
            <w:pPr>
              <w:pStyle w:val="848"/>
              <w:jc w:val="left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1" w:type="dxa"/>
            <w:vAlign w:val="bottom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7" w:type="dxa"/>
            <w:vAlign w:val="bottom"/>
            <w:textDirection w:val="lrTb"/>
            <w:noWrap w:val="false"/>
          </w:tcPr>
          <w:p>
            <w:pPr>
              <w:pStyle w:val="848"/>
              <w:jc w:val="right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1" w:type="dxa"/>
            <w:vAlign w:val="bottom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7" w:type="dxa"/>
            <w:vAlign w:val="bottom"/>
            <w:textDirection w:val="lrTb"/>
            <w:noWrap w:val="false"/>
          </w:tcPr>
          <w:p>
            <w:pPr>
              <w:pStyle w:val="848"/>
              <w:jc w:val="left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Л.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8"/>
        <w:ind w:right="992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"/>
        </w:rPr>
      </w:pPr>
      <w:r>
        <w:rPr>
          <w:rFonts w:ascii="PT Astra Serif" w:hAnsi="PT Astra Serif" w:cs="PT Astra Serif" w:eastAsia="PT Astra Serif"/>
          <w:b/>
          <w:sz w:val="28"/>
          <w:szCs w:val="2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ind w:right="992"/>
        <w:jc w:val="both"/>
        <w:spacing w:lineRule="auto" w:line="240" w:after="0"/>
        <w:rPr>
          <w:rFonts w:ascii="PT Astra Serif" w:hAnsi="PT Astra Serif" w:cs="PT Astra Serif" w:eastAsia="PT Astra Serif"/>
          <w:sz w:val="2"/>
          <w:szCs w:val="2"/>
        </w:rPr>
        <w:sectPr>
          <w:footnotePr>
            <w:numFmt w:val="decimal"/>
          </w:footnotePr>
          <w:endnotePr>
            <w:numFmt w:val="decimal"/>
          </w:endnotePr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jc w:val="center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58"/>
        <w:gridCol w:w="6562"/>
      </w:tblGrid>
      <w:tr>
        <w:trPr>
          <w:trHeight w:val="111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58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62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Приложение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0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к постановлению Грайворонской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0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территориальной избирательной 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комиссии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0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от 16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 июня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 года № 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16/ 81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8"/>
        <w:jc w:val="center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К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алендарный план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center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мероприятий по подготовке и проведению выборо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в депутатов </w:t>
      </w:r>
      <w:r>
        <w:rPr>
          <w:rFonts w:ascii="PT Astra Serif" w:hAnsi="PT Astra Serif" w:cs="PT Astra Serif" w:eastAsia="PT Astra Serif"/>
          <w:b/>
        </w:rPr>
      </w:r>
      <w:r>
        <w:rPr>
          <w:b/>
        </w:rPr>
      </w:r>
    </w:p>
    <w:p>
      <w:pPr>
        <w:pStyle w:val="848"/>
        <w:jc w:val="center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Совета депутатов Грайворонского городского округа</w:t>
      </w:r>
      <w:r>
        <w:rPr>
          <w:rFonts w:ascii="PT Astra Serif" w:hAnsi="PT Astra Serif" w:cs="PT Astra Serif" w:eastAsia="PT Astra Serif"/>
          <w:b/>
        </w:rPr>
        <w:t xml:space="preserve"> второго созыва</w:t>
      </w:r>
      <w:r>
        <w:rPr>
          <w:b/>
        </w:rPr>
      </w:r>
    </w:p>
    <w:p>
      <w:pPr>
        <w:pStyle w:val="848"/>
        <w:jc w:val="right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День голосования -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сентября 20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Сокращения: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ИКБО – Избирательная комиссия Белгородской области;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Т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ИК –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территориальная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избирательная комиссия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в том числе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 учетом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возложен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ия на нее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полномочи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й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по подготовке и проведению выборов в органы местного самоуправления, местного референдума на территории городского округа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УИК – участковая избирательная комиссия;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Избирательное объединение – политические партии, региональные отделения и иные структурные подразделения политических партий, иные общественные объедин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ения, имеющие право в соответствии с Федеральными законами «О политических партиях» и «Об основных гарантиях избирательных прав и права на участие в референдуме граждан Российской Федерации» принимать участие в выборах в качестве избирательных объединений;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Совет депутатов – Совет депутатов Грайворонского городского округа;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Глава администрации – глава администрации Грайворонского городского округа;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ФЗ-67 – Федеральный закон «Об основных гарантиях избирательных прав и права на участие в референдуме граждан Российской Федерации»;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ИК – Избирательный кодекс Белгородской области;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СМИ – средства массовой информации.</w:t>
      </w:r>
      <w:r>
        <w:rPr>
          <w:rFonts w:ascii="PT Astra Serif" w:hAnsi="PT Astra Serif" w:cs="PT Astra Serif" w:eastAsia="PT Astra Serif"/>
        </w:rPr>
      </w:r>
      <w:r/>
    </w:p>
    <w:p>
      <w:pPr>
        <w:pStyle w:val="848"/>
        <w:spacing w:lineRule="auto" w:line="240" w:after="0"/>
        <w:rPr>
          <w:rFonts w:ascii="PT Astra Serif" w:hAnsi="PT Astra Serif" w:cs="PT Astra Serif" w:eastAsia="PT Astra Serif"/>
          <w:b/>
          <w:sz w:val="10"/>
          <w:szCs w:val="10"/>
        </w:rPr>
      </w:pPr>
      <w:r>
        <w:rPr>
          <w:rFonts w:ascii="PT Astra Serif" w:hAnsi="PT Astra Serif" w:cs="PT Astra Serif" w:eastAsia="PT Astra Serif"/>
          <w:b/>
          <w:sz w:val="10"/>
          <w:szCs w:val="1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jc w:val="center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75"/>
        <w:gridCol w:w="5459"/>
        <w:gridCol w:w="4320"/>
        <w:gridCol w:w="3275"/>
        <w:gridCol w:w="2191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№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Содержание мероприятий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Реализация мероприятий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(срок исполнения)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Исполнитель мероприятий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Правовое основание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442"/>
        </w:trPr>
        <w:tc>
          <w:tcPr>
            <w:tcBorders>
              <w:top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</w:tcBorders>
            <w:tcW w:w="15245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НАЗНАЧЕНИЕ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назначении выборов депутатов Совета депутатов городского округа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13 июня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ранее чем за 90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не позднее чем за 80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ранее 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июня и не позднее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июня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Горбань В.Н.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п.7 ст.10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ст.10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Официальное опубликование решения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назначении выборов в СМИ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15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5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принятия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Горбань В.Н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п.7 ст.10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ст.10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решения о назначении выборов с указанием даты его опубликования в Управление Минюста России по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13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дня опубликования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Грайворонской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443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ИЗБИРАТЕЛЬНЫЕ УЧАСТКИ. СПИСКИ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keepNext/>
              <w:spacing w:lineRule="auto" w:line="240" w:after="0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Уточнение перечня избирательных участков и их границ (в исключительных случаях)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outlineLvl w:val="2"/>
            </w:pPr>
            <w:r>
              <w:rPr>
                <w:rFonts w:ascii="PT Astra Serif" w:hAnsi="PT Astra Serif" w:cs="PT Astra Serif" w:eastAsia="PT Astra Serif"/>
                <w:b/>
                <w:iCs/>
                <w:sz w:val="24"/>
                <w:szCs w:val="24"/>
              </w:rPr>
              <w:t xml:space="preserve">13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2"/>
            </w:pP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Не позднее чем за 70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outlineLvl w:val="2"/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июля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Главы территориальных администраций по согласованию с Грайворонской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 19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 24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списка избирательных участков, с указанием их границ, номеров, мест нахождения участковых комиссий и помещений для голосования и номеров телефонов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20 июля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40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июля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Бондарев Г.И.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п.7 ст.19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ст.24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667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сведений об избирателях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для составления списков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14 июня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Сразу после назначения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 Бондарев Г.И.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6 ст. 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6 ст. 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Информирование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об изменениях в ранее представленных для составления списков избирателей сведениях об избирателях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представления сведений - еженедельно, в последнюю неделю до дня </w:t>
            </w: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(первого дня)</w:t>
            </w: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 - ежедневно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 Бондарев Г.И.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Постановление Губернатора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6 декабря 2017 г. № 129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Составление списков избирателей отдельно по каждому избирательному участку с использованием ГАС «Выборы»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28 августа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Не позднее чем за 11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п. 7 ст. 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ч.7 ст.22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УИК первых экземпляров списков избирателей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29 августа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Не позднее чем за 10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п.13 ст. 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ч.11 ст.22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списков избирателей для ознакомления избирателями и дополнительного уточнения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30 августа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 10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(с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15 ст. 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 13, 13.1 ст. 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избирателям приглашений для ознакомления и дополнительного уточнения списков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30 августа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 10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(с 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15 ст. 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 13 ст. 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Уточнение списков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получения списка избирателей от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до окончания времени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14 ст. 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 12 ст. 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либо УИК сведений об избирателях для уточнения списков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представления сведений - еженедельно, в последнюю неделю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 - ежедневно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администрации, отдел ЗАГС, управление по делам миграции УМВД России по Грайворонскому району, военный комиссар, Районный Суд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Постановление Губернатора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от 6 декабря 2017 г. № 129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Включение на избирательных участках в местах временного пребывания избирателей (больницах и других местах временного пребывания) в списки избирателей по личному письменному заявлению, поданному в УИК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Cs/>
                <w:sz w:val="24"/>
                <w:szCs w:val="24"/>
              </w:rPr>
              <w:t xml:space="preserve">до 4 сентября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е позднее чем за три дня до дня (первого дня)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6 (4)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п.17 ст.17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Обращение избирателей в УИК с заявлениями о включении их в список избирателей, о любых ошибках или неточностях в сведениях о них, внесённых в список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29 августа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до 20.00 часов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Граждане Российской Федерации, обладающие активным избирательным правом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п.16 ст.17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 ст. 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Проверка сообщенных заявителем сведений и представленных документов и либо устранение ошибок или неточностей, либо принятие решения об отклонении заявления с указанием причин такого отклонения, вручение заверенной копии решения заявителю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24 часов,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в день голосования в течение двух часов с момента обращения, но не позднее момента окончания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п.16 ст.17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 ст. 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Обжалование решения УИК об отклонении заявления о включении гражданина РФ в список избирателей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или в суд (по месту нахождения участковой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до 4 сентября 2023 года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-в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трехдневный срок,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5 сентября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- а за три дня и менее дня до дня голосования и в день голосования – немедленно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Районный Суд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п.16 ст.17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 ст. 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Подписание выверенного и уточненного списка избирателей председателем и секретарем УИК с указанием числа избирателей на момент его подписания и его заверение печатью УИК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7 сентября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в 18 часов дня, предшествующего дню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(первому дню)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18.00 часов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9 (7)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секретарь УИК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п.14 ст.17 ФЗ-67,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 22 ИК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Оформление списка избирателей в случае разделения его на отдельные книги (Сброшюрование, заверение каждой книги подписью председателя УИК и печатью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7 сентября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дня, предшествующего дню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(первому дню)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(7)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секретарь УИК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п.13 ст.17 ФЗ-67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ст.22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82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ИЗБИРАТЕЛЬНЫЕ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8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Назначение нового члена УИК с правом решающего голоса из резерва составов участковых комиссий вместо выбывшего члена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10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выбытия члена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ст.29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8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yellow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Формирование УИК избирательных участков, образованных в местах временного пребывания избирателей, из кадрового резерва составов участковых комиссий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Не позднее чем за 15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(23)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 года),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а в исключительных случаях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не позднее дня, предшествующего дню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 (первому дню)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9 (7)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Грайворонская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п.1.1. ст.27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ч.1.1. ст.31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36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НАБЛЮДАТЕЛИ. ПРЕДСТАВИТЕЛИ СМИ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6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списка назначенных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УИК, ТИК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наблюдателей в соответствующую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не позднее 5 сентября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три дня до дня (первого дня)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(не позднее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6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) сентября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Политическая партия, иное общественное объединение, субъект общественного контроля, зарегистрированный кандидат, назначившие наблюдателей в </w:t>
            </w:r>
            <w:r>
              <w:rPr>
                <w:rFonts w:ascii="PT Astra Serif" w:hAnsi="PT Astra Serif" w:cs="PT Astra Serif" w:eastAsia="PT Astra Serif"/>
              </w:rPr>
              <w:t xml:space="preserve">УИК,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7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30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4, 7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6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направления, удостоверяющего полномочия наблюдателя, в УИК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) сентября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Граждане Российской Федерации, назначенные наблюдателями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7, 8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30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7, 8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6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в ИКБО заявок на аккредитацию представителей СМИ для осуществления полномочий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Заблаговременно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Редакция газеты «Родной край»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Постановление ИКБО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69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ВЫДВИЖЕНИЕ И РЕГИСТРАЦИЯ КАНДИДАТОВ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,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Составление и публикация в государственных или муниципальных периодических печатных изданиях, размещение на сво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 официальном сайте в информационно-телекоммуникационной сети Интернет списка избирательных объединений, имеющих право принимать участие в выборах, по состоянию на день официального опубликования решения о назначении выборов, и направление этого списка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16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три дня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официального опубликования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Управление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инистерства юстиции Российской Федерации по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п.9 ст.35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ч.17 ст.42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и размещение в информационно-телекоммуникационной сети Интернет списка избирательных объединений, имеющих право принимать участие в выборах, для которых не требуется сбор подписей избирателей в поддержку выдвижения кандидатов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22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постановление Избирательной комиссии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19 ноября 2021 года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№ 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194/1710-6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ИКБО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 42.1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Самовыдвижение кандидатов по одномандатным избирательным округам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16 июня 2023 года по 6 июля 2023 года до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3" w:tooltip="http://18.00" w:history="1">
              <w:r>
                <w:rPr>
                  <w:rStyle w:val="891"/>
                  <w:rFonts w:ascii="PT Astra Serif" w:hAnsi="PT Astra Serif" w:cs="PT Astra Serif" w:eastAsia="PT Astra Serif"/>
                  <w:b/>
                  <w:color w:val="000000" w:themeColor="text1"/>
                  <w:sz w:val="24"/>
                  <w:szCs w:val="24"/>
                  <w:u w:val="none"/>
                </w:rPr>
                <w:t xml:space="preserve">18.00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ачинается со дня, сле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Граждане РФ, обладающие пассивным избирательным правом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заявления в письменной форме о согласии баллотироваться кандидатом по одномандатному избирательному округу на выборах депутатов Совета депутатов городского округа с приложением документов, указанных в частях 2, 2.2, 3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16 июня 2023 года по 6 июля 2023 года до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4" w:tooltip="http://18.00" w:history="1">
              <w:r>
                <w:rPr>
                  <w:rStyle w:val="891"/>
                  <w:rFonts w:ascii="PT Astra Serif" w:hAnsi="PT Astra Serif" w:cs="PT Astra Serif" w:eastAsia="PT Astra Serif"/>
                  <w:b/>
                  <w:color w:val="000000" w:themeColor="text1"/>
                  <w:sz w:val="24"/>
                  <w:szCs w:val="24"/>
                  <w:u w:val="none"/>
                </w:rPr>
                <w:t xml:space="preserve">18.00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дня, сле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выдвинутый в порядке самовыдвижения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ча письменного подтверждения о получении от кандидата заявления о согласии баллотироваться кандидатом по одномандатному избирательному округу на выборах депутатов Совета депутатов городского округа и других документов, указанных в частях 2, 2.2, 3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уведомления, в письме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нной форме о проведении мероприятий (съезда, конференции, собрания) связанных с выдвижением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 день до дня проведения мероприятия при его проведении в пределах насел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нного пункта, в котором расположена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и не позднее чем за 3 дня до дня проведения мероприятия при его проведении за пределами указанного насел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нного пункта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Избирательные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п/п. «в» п.1 ст.27 ФЗ «О политических партиях»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уведомления в Управление Министерства юстиции Р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оссийской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едерации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по Белгородской области о проведении избирательным объединением мероприятий по выдвижению кандидатов в депутаты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получения уведомления от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Выдвижение избирательными объединениями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  <w:t xml:space="preserve">с 16 июня 2023 года по 6 июля 2023 года до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3"/>
                <w:szCs w:val="23"/>
                <w:u w:val="none"/>
              </w:rPr>
              <w:t xml:space="preserve"> </w:t>
            </w:r>
            <w:hyperlink r:id="rId15" w:tooltip="http://18.00" w:history="1">
              <w:r>
                <w:rPr>
                  <w:rStyle w:val="891"/>
                  <w:rFonts w:ascii="PT Astra Serif" w:hAnsi="PT Astra Serif" w:cs="PT Astra Serif" w:eastAsia="PT Astra Serif"/>
                  <w:b/>
                  <w:color w:val="000000" w:themeColor="text1"/>
                  <w:sz w:val="23"/>
                  <w:szCs w:val="23"/>
                  <w:u w:val="none"/>
                </w:rPr>
                <w:t xml:space="preserve">18.00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3"/>
                <w:szCs w:val="23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  <w:t xml:space="preserve">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Начинается со дня, сле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Избирательные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ст.37 ИК,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1.1 ст.42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документов для заверения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округа,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на бумажном носителе и в машиночитаемом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 (электронном)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 виде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  <w:t xml:space="preserve">с 16 июня 2023 года по 6 июля 2023 года до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3"/>
                <w:szCs w:val="23"/>
                <w:u w:val="none"/>
              </w:rPr>
              <w:t xml:space="preserve"> </w:t>
            </w:r>
            <w:hyperlink r:id="rId16" w:tooltip="http://18.00" w:history="1">
              <w:r>
                <w:rPr>
                  <w:rStyle w:val="891"/>
                  <w:rFonts w:ascii="PT Astra Serif" w:hAnsi="PT Astra Serif" w:cs="PT Astra Serif" w:eastAsia="PT Astra Serif"/>
                  <w:b/>
                  <w:color w:val="000000" w:themeColor="text1"/>
                  <w:sz w:val="23"/>
                  <w:szCs w:val="23"/>
                  <w:u w:val="none"/>
                </w:rPr>
                <w:t xml:space="preserve">18.00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3"/>
                <w:szCs w:val="23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  <w:t xml:space="preserve">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i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Со дня, сле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ч.12, 14.1 ст.42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сведений о полном и кратком наименовании избирательного объединения и эмблемы, описание которой содержится в Уставе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Одновременно с направлением документов для заверения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списка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избирательного объединения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п.10,12 ст.35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4 ст.40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</w:rPr>
              <w:br w:type="page"/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pacing w:val="-6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pacing w:val="-6"/>
                <w:sz w:val="24"/>
                <w:szCs w:val="24"/>
              </w:rPr>
              <w:t xml:space="preserve">Выдача уполномоченному представит</w:t>
            </w:r>
            <w:r>
              <w:rPr>
                <w:rFonts w:ascii="PT Astra Serif" w:hAnsi="PT Astra Serif" w:cs="PT Astra Serif" w:eastAsia="PT Astra Serif"/>
                <w:spacing w:val="-6"/>
                <w:sz w:val="24"/>
                <w:szCs w:val="24"/>
              </w:rPr>
              <w:t xml:space="preserve">елю избирательного объединения письменного подтверждения получения документов для заверения списка кандидатов по единому избирательному округу, списка кандидатов по одномандатным избирательным округам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заверении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округа, либо об отказе в заверении указанных списков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ч.14, 14.2 ст.42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уполномоченному представителю избирательного объединени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я решения о заверении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 с копией заверенного списка либо решения об отказе в заверении списка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 момента принятия соответствующего решения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ч.14, 14.3 ст.42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42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документов в соответствии с частями 2,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2.2, 3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заверения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списка кандидатов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включенный в заверенный список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ч.14.3 ст.42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42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кандидату письменного подтверждения получения документов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в соответствии с частями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2, 2.2, 3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представления и приема документов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74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Проверка достоверности сведений о кандидатах, представленных в соответствии с частями 2, 2.1,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10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поступления представления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Уполномоченные органы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 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Проверка достоверности сведений о кандидатах, представленных в соответствии с частью 3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20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поступления представления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Уполномоченные органы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42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pacing w:val="-4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4"/>
                <w:szCs w:val="24"/>
              </w:rPr>
              <w:t xml:space="preserve">Сбор подписей для регистрации списков кандидатов – 0,5 процента от числа избирателей, зарегистрированных на территории избирательного округа в соответствии с частью 4 статьи 21 ИК, для регистрации кандида</w:t>
            </w:r>
            <w:r>
              <w:rPr>
                <w:rFonts w:ascii="PT Astra Serif" w:hAnsi="PT Astra Serif" w:cs="PT Astra Serif" w:eastAsia="PT Astra Serif"/>
                <w:spacing w:val="-4"/>
                <w:sz w:val="24"/>
                <w:szCs w:val="24"/>
              </w:rPr>
              <w:t xml:space="preserve">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быть менее 10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оплаты изготовления подписных листов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объединение, кандидат, гражданин РФ, достигший к моменту сбора подписей возраста 18 лет и не признанный судом недееспособным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ч.1 ст.43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документов для регистрации кандидата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u w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</w:r>
            <w:hyperlink r:id="rId17" w:tooltip="http://16.07.2023-26.07.2023" w:history="1">
              <w:r>
                <w:rPr>
                  <w:rStyle w:val="891"/>
                  <w:rFonts w:ascii="PT Astra Serif" w:hAnsi="PT Astra Serif" w:cs="PT Astra Serif" w:eastAsia="PT Astra Serif"/>
                  <w:b/>
                  <w:color w:val="000000" w:themeColor="text1"/>
                  <w:sz w:val="24"/>
                  <w:szCs w:val="24"/>
                  <w:u w:val="none"/>
                </w:rPr>
                <w:t xml:space="preserve">16.07.2023-26.07.2023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до 18.00ч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u w:val="none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szCs w:val="24"/>
                <w:u w:val="none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szCs w:val="24"/>
                <w:u w:val="none"/>
              </w:rPr>
              <w:t xml:space="preserve">е ранее чем за 55 дней и не позднее чем за 45 дней до дня голосования до 18 часов по местному времени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u w:val="none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i/>
                <w:color w:val="000000"/>
                <w:sz w:val="24"/>
                <w:szCs w:val="10"/>
                <w:u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не ранее 16 июля и не 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позднее 18.00 часов 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 июля 20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u w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ч.1,2 ст.44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кандидату письменного подтверждения получения документов для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представления и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ст.37, чч.2, 5 ст. 44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Извещение кандидата о выявившейся неполноте сведений о кандидате или несоблюдения требований Избирательного кодекса к оформлению документов, представленных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три дня до дня заседания комиссии, на котором должен рассматриваться вопрос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 кандидата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ч.2.1 ст.46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права кандидата на внесение уточнений и дополнений в документы, представленные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(за исключением подписных листов с подписями избирателей)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заседания комиссии, на котором должен рассматриваться вопрос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 кандидата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ч.2.1 ст.46 ИК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регистрации кандидата либо принятие мотивированного решения об отказе в его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десяти дней со дня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8.1 ст.46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629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кандидату копии решения об отказе в регистрации кандидата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с момента принятия указанного решения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ч.8 ст.46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 документов для регистрации списка кандидатов, выдвинутых избирательным объединением по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единому избирательному округу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 ранее чем за 55 дней и не позднее чем за 45 дней до дня голосования до 18 часов по местному времени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ранее 16 июля и не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позднее 18.00 часов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июля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ч.1,2 ст. 44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уполномоченному представителю письменного подтверждения получения документов для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представления и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 ч.2, 5 ст. 44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Извещение о выявившейся неполноте сведений о кандидатах или несоблюдения требований Избирательного кодекса к оформлению документов, представленных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три дня до дня заседания комиссии, на котором должен рассматриваться вопрос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ч.2.1 ст. 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права на внесение уточнений и дополнений в документы, представленные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(за исключением подписных листов с подписями избирателей)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заседания комиссии, на котором должен рассматриваться вопрос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ч.2.1 ст.46 ИК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регистрации списка кандидатов либо принятие мотивированного решения об отказе в его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десяти дней со дня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8.1 ст.46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уполномоченному представителю избирательного объединения копии решения об отказе в регистрации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с момента принятия указанного решения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ч.8 ст.46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зарегистрированному кандидату удостоверения о его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принятия решения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в СМИ сведений о зарегистрированных кандидатах для опубликования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двух суток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Доведение до сведения избирателей сведений о кандидатах, представленных при их выдвижении, в том числе информации о фактах представления кандидатами недостоверных сведений, предусмотренных </w:t>
            </w:r>
            <w:r>
              <w:rPr>
                <w:rFonts w:ascii="PT Astra Serif" w:hAnsi="PT Astra Serif" w:cs="PT Astra Serif" w:eastAsia="PT Astra Serif"/>
              </w:rPr>
              <w:fldChar w:fldCharType="begin"/>
            </w:r>
            <w:r>
              <w:rPr>
                <w:rFonts w:ascii="PT Astra Serif" w:hAnsi="PT Astra Serif" w:cs="PT Astra Serif" w:eastAsia="PT Astra Serif"/>
              </w:rPr>
              <w:instrText xml:space="preserve"> HYPERLINK \l "P1533" </w:instrText>
            </w:r>
            <w:r>
              <w:rPr>
                <w:rFonts w:ascii="PT Astra Serif" w:hAnsi="PT Astra Serif" w:cs="PT Astra Serif" w:eastAsia="PT Astra Serif"/>
              </w:rPr>
              <w:fldChar w:fldCharType="separate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частями 2</w:t>
            </w:r>
            <w:r>
              <w:rPr>
                <w:rFonts w:ascii="PT Astra Serif" w:hAnsi="PT Astra Serif" w:cs="PT Astra Serif" w:eastAsia="PT Astra Serif"/>
              </w:rPr>
              <w:fldChar w:fldCharType="end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fldChar w:fldCharType="begin"/>
            </w:r>
            <w:r>
              <w:rPr>
                <w:rFonts w:ascii="PT Astra Serif" w:hAnsi="PT Astra Serif" w:cs="PT Astra Serif" w:eastAsia="PT Astra Serif"/>
              </w:rPr>
              <w:instrText xml:space="preserve"> HYPERLINK \l "P1544" </w:instrText>
            </w:r>
            <w:r>
              <w:rPr>
                <w:rFonts w:ascii="PT Astra Serif" w:hAnsi="PT Astra Serif" w:cs="PT Astra Serif" w:eastAsia="PT Astra Serif"/>
              </w:rPr>
              <w:fldChar w:fldCharType="separate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 статьи 37</w:t>
            </w:r>
            <w:r>
              <w:rPr>
                <w:rFonts w:ascii="PT Astra Serif" w:hAnsi="PT Astra Serif" w:cs="PT Astra Serif" w:eastAsia="PT Astra Serif"/>
              </w:rPr>
              <w:fldChar w:fldCharType="end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ИК (если такая информация имеется)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После проверки документов, представленных для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7, 8 ст. 33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ч.7, 8 ст.37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426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СТАТУС КАНДИДАТОВ. ДОВЕРЕННЫЕ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заверенной копии приказа (распоряжения) об освобождении от выполнения должностных или служебных обязанностей на время участия в выборах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5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регистрации кандидата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Кандидат, находящийся на государственной или муниципальной службе, либо работающий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в организациях, осуществляющих выпуск средств массовой информации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ст.40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ст.49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607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Назначение доверенных лиц: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избирательным объединением, выдвинувшим список кандидатов - до 20 доверенных лиц;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избирательным объединением, выдвинувшим кандидата - до 5 доверенных лиц;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кандидатом - до 10 доверенных лиц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уведомления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выдвижении кандидата,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 43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ст.51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Регистрация доверенных лиц кандидата, избирательного объединения и выдача им удостоверений установленной формы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В течение пяти дней со дня поступления в ТИК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п.1, 3 ст.43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ч.2, 6 ст.51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Регистрация уполномоченных представителей избирательного объединения, в том числе по финансовым вопросам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дней со дня поступления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документов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пп. «в» п. 14.1 ст. 35, п.3. ст. 58 ФЗ-67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3 ст. 41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права кандидата, избирательного объединения, назначивших доверенных лиц, на их отзыв, уведомив об этом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любое время периода полномочий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доверенных лиц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 ст.43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ст.51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Реализация права зарегистрированного кандидата, избирательных объединений, зарегистрировавших списки кандидатов, на создание штабов (центров) в пределах территории соответствующего избирательного округа поддержки своей избирательной кампании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 кандидата, списка кандидатов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избирательные объединения, зарегистрировавшие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 ст.51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сведений о руководителях штабов (центров) поддержки, адресе места нахождения и номерах телефонов штабов (центров) поддержки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Незамедлительно,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создания штаба (центра) поддержки избирательной кампании кандидата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Зарегистрированный кандидат, избирательные объединения, зарегистрировавшие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51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</w:rPr>
              <w:br w:type="page"/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кандидатом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выдвинутым в составе списка кандидатов,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права снять свою кандидатуру пут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 подачи письменного заявления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Не позднее чем за 15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августа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года),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  <w:t xml:space="preserve">а при наличии вынуждающих обстоятельств – не позднее чем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  <w:t xml:space="preserve">за один день до дня </w:t>
            </w:r>
            <w:r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(6)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сентября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2023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выдвинутый в составе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п.30. ст.38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ст.47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кандидатом права снять свою кандидатуру пут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 подачи письменного заявления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 позднее чем за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4 (2)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сентября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а при наличии вынуждающих обстоятельств – не позднее чем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за один день до дня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(6)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сентября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2023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п.30. ст.38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ст.47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избирательным объединением права отозвать кандидата, выдвинутого им по одномандатному избирательному округу, а также в порядке, предусмотренном его уставом, исключить некоторых кандидатов из выдвинутого им списка кандидатов пут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 подачи письменного заявления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Отзыв кандидата не позднее чем за пять дней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4 (2)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исключение кандидата из списка не позднее чем за пятнадцать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п.32 с.38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 ст.47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избирательным объединением права отозвать кандидата, выдвинутого им по единому избирательному округу, список кандидатов   путём подачи письменного заявления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пять дней до дня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(первого дня)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(2)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сентября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п.31 с.38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ст.47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i/>
                <w:iCs/>
                <w:sz w:val="10"/>
                <w:szCs w:val="10"/>
              </w:rPr>
              <w:outlineLvl w:val="5"/>
            </w:pP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Принятие решения об аннулировании регистрации кандидата, выдвинувшегося в порядке самовыдвижения, исключении кандидата из списка кандидатов, аннулировании регистрации кандидата, списка кандидатов, выдвинутых избирательным объединением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в трехдневный срок со дня поступления заявления,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с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8 (6)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сентября – в течение суток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30, 31 ст. 38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1, 2 ст. 47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i/>
                <w:iCs/>
                <w:sz w:val="12"/>
                <w:szCs w:val="10"/>
              </w:rPr>
              <w:outlineLvl w:val="5"/>
            </w:pP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Уведомление кандидата, в отношении которого принято решение об аннулировании регистрации, и выдача ему копии указанного решения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Незамедлительно,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день принятия решения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23 ст. 38 ФЗ-67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информации о выбытии кандидата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УИК и СМИ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выбытия кандидата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 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заявления в суд об отмене регистрации кандидата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8 дней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(30 августа)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зарегистрированный 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5 ст. 78, 76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 116, 114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47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ИНФОРМИРОВАНИЕ ИЗБИРАТЕЛЕЙ И ПРЕДВЫБОРНАЯ АГИТАЦИЯ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Управление Роскомнадзора по Белгородской области списка муниципальных периодических печатных изданий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до 27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на пятый день после дня официального опубликования (публикации)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Органы местного самоуправления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ч.10 ст. 55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перечня муниципальных   периодических печатных изданий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на десятый день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дня официального опубликования решения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Управление Федеральной службы по надзору в сфере связи и массовых коммуникаций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по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 ст. 55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перечня муниципальных  периодических печатных изданий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22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на пятнадцатый день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дня официального опубликования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газета «Родной край»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 55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Агитационный период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Агитационный период для </w:t>
            </w: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  <w:t xml:space="preserve"> начинается со дня принятия им решения о выдвижении кандидата, кандидатов, списка кандидатов.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Агитационный период для</w:t>
            </w: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 кандидата, выдвинутого в составе списка кандидатов</w:t>
            </w:r>
            <w:r>
              <w:rPr>
                <w:rFonts w:ascii="PT Astra Serif" w:hAnsi="PT Astra Serif" w:cs="PT Astra Serif" w:eastAsia="PT Astra Serif"/>
              </w:rPr>
              <w:t xml:space="preserve">, начинается со дня представления в соответствующую избирательную комиссию списка кандидатов.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Агитационный период для </w:t>
            </w: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кандидата, выдвинутого непосредственно</w:t>
            </w:r>
            <w:r>
              <w:rPr>
                <w:rFonts w:ascii="PT Astra Serif" w:hAnsi="PT Astra Serif" w:cs="PT Astra Serif" w:eastAsia="PT Astra Serif"/>
              </w:rPr>
              <w:t xml:space="preserve">, начинается со дня представления кандидатом в избирательную комиссию заявления о согласии баллотироваться.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Агитационный период прекращается в ноль часов по местному времени дня, предшествующего дню голосования,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  <w:t xml:space="preserve">в 00.00 часов 9 сентября 2023 года,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  <w:t xml:space="preserve">в 00.00 часов 8 сентября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rPr>
                <w:rFonts w:ascii="PT Astra Serif" w:hAnsi="PT Astra Serif" w:cs="PT Astra Serif" w:eastAsia="PT Astra Serif"/>
                <w:iCs/>
              </w:rPr>
            </w:pPr>
            <w:r>
              <w:rPr>
                <w:rFonts w:ascii="PT Astra Serif" w:hAnsi="PT Astra Serif" w:cs="PT Astra Serif" w:eastAsia="PT Astra Serif"/>
                <w:i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выдвинут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ый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составе списка кандидатов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 ст. 57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Проведение предвыборной агитации в периодических печатных изданиях и в сетевых изданиях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Начинается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 28 дней до дня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августа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прекращается в ноль часов по местному времени дня, предшествующего дню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–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ст.57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Предоставление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безвозмездно печатной площади для информирования избирателей, а также для ответов на вопросы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период со дня официального опубликования решения о назначении выборов до дня официального опубликования общих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Редакция газеты «Родной край»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п.18, 19 ст.20 ФЗ-67,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17, 18 ст. 25 ИК,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 55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Информирование избирателей, в том числе через СМИ о ходе подготовки и проведения выборов депутатов Совета депутатов городского округа, о сроках и порядке совершения избирательных действий, о зарегистрированных кандидатах, списках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Весь период избирательной кампании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редакция газеты «Родной край»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 44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 53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Размещение на стенде в помещении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информации о зарегистрированных кандидатах, списках кандидатов, информации об отмене регистрации зарегистрированных кандидатов, списков канди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датов, о выбытии кандидатов из зарегистрированных списков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15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 46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и 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сведений о размере (в рублях) и других условиях оплаты печатной площади, услуг по размещению агитационных материалов вместе с информацией о дате и об источнике опубликования указанных сведений,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сведениями о регистрационном номере и дате выдачи свидетельства о регистрации СМИ и уведомлением о готовности предоставить  печатную площадь для проведения предвыборной агитации, услуги по размещению агитационных материалов в сетевом издании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до 13 июля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30 дней со дня официального опубликования (публикации)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Организации, редакции периодических печатных изданий и редакции сетевых изданий независимо от формы собственности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п.6 ст.50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 58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и 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сведений о размере (в рублях) и других условиях оплаты работ или услуг по изготовлению печатных агитационных материалов вместе со сведениями, содержащими наименование, юридический адрес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жительства)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до 13 июля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30 дней со дня официального опубликования (публикации)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ч.1.1 ст. 62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в редакции муниципальных периодических печатных изданий письменных заявок о предоставлении бесплатной печатной площади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 кандидата, списка кандидатов, не позднее, чем за один день до проведения жеребьевки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ст.60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в редакции муниципальных периодических печатных изданий письменных заявок о предоставлении печатной площади на платной основе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 кандидата, списка кандидатов, не позднее чем за один день до проведения жеребьевки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ст.60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Проведение жеребьевки среди зарегистрированных кандидатов, избирательных объединений, зарегистрировавших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списки кандидатов, в целях распределения бесплатного и платного эфирного времени, бесплатной и платной печатной площади для размещения предвыборных агитационных материалов с определением дат публикаций, дат и времени выхода в эфир агитационных материалов.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Утверждение графиков предоставления печатной площади и эфирного времени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завершении регистрации кандидатов, но не позднее,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чем за 30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 участием организаций периодических печатных изданий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ч.6,8 ст.59 ИК,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ст.60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предвыборной программы политической партии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Избирательные объединения, выдвинувшие зарегистрированных кандидатов,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ч.10 ст.56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ие (обнародование) графиков предоставления зарегистрированным кандидатам, избирательным объединениям, зарегистрировавшим списки кандидатов, бесплатной и платной печатной площади для проведения предвыборной агитации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После жеребьевки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 периодических печатных изданий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 59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 60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Сообщение в соответствующие редакции периодических печатных изданий об отказе использования печатной площади, представляемой для проведения предвыборной агитации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Не позднее чем за пять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публикации агитационного материала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ст.60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Ведение отдельного учета объемов и стоимости  печатной площади, предоставленных зарегистрированным кандидатам для проведения предвыборной агитации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Весь период в соответствии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с графиком предоставления бесплатных и платных печатных площадей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 периодических печатных изданий, редакции сетевых изданий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 ст.58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Белгородскому отделению №8592 ПАО «Сбербанк России» платежного документа о перечислении средств в оплату стоимости печатной площади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три дня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опубликования агитационного материала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60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Предоставление копии платежного документа с отметкой Белгородского отделения № 8592 ПАО «Сбербанк России» редакцию периодического печатного издания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предоставления эфирного времени, печатной площади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59 ИК,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60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Предоставление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данных учета объемов и сто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имости печатной площади, услуг по размещению агитационных материалов в сетевых изданиях, предоставленных зарегистрированным кандидатам, избирательным объединениям, зарегистрировавшим списки кандидатов, для проведения предвыборной агитации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10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Организации, осуществляющие выпуск СМИ, редакции сетевых изданий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8 ст. 58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Рассмотрение письменных заявок о выделении помещений для проведения встреч зарегистрированных кандидатов, представителей избирательных объединений, зарегистрировавших списки кандидатов, их доверенных лиц с избирателями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дней со дня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подачи заявок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Собственники,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владельцы помещений, находящихся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муниципальной собственности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п.5 ст. 53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5 ст. 61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Уведомление в письменной форме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о факте предоставления помещения зарегистрированному кандидату, избирательному объединению, зарегистрировавшему списк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кандидатов, об условиях, на которых помещение было предоставлено в течение агитационного периода,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дня,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следующего за днем предоставления помещения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Собственники,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владельцы помещений, находящихся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в муниципальной собственности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ст.61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Размещение в сети Интернет информации, содержащейся в уведомлении о факте предоставления кандидату, избирательному объединению помещения для проведения встреч с избирателями, или информирование об этом других кандидатов иным способом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двух суток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 момента получения уведомления о факте предоставления помещения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  <w:lang w:val="en-US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ч.4.1 ст.61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и рассмотрение уведомлений организаторов митингов, демонстраций, шествий и пикетирования, носящих агитационный характер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соответствии с Федеральным законом «О собраниях, митингах, демонстрациях, шествиях и пикетированиях»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Организатор публичного мероприятия,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органы местного самоуправления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 ст.61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30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городского 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по предложению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ст.62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, и копий документов об оплате изготовления предвыборных агитационных материалов из соответствующих избирательных фондов,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а также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электронных образов предвыборных агитационных материалов в машиночитаемом виде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начала распространения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соответствующих агитационных материалов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 ст.62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мер по пресечению противоправной агитационной деятельности, предотвращению изготовлени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Правоохранительные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иные органы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ст.64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Хранение видео- и аудиозаписей, содержащих предвыборную агитацию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шести месяцев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выхода в эфир теле-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радиопрограмм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Соответствующие организации телерадиовещания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 ст. 59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Хранение учетной документации о безвозмездном и платном предоставлении печатной площади, предоставлении услуг по размещению агитационных материалов в сетевых изданиях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Не менее трех лет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после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 телерадиовещания и периодических печатных изданий, редакции сетевых изданий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ст.58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5 дней до дня голосования,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также в день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(с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а также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Граждане, организации телерадиовещания,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редакции периодических печатных изданий, организации, публикующие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результаты опросов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прогнозы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 ст.46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 ст.54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Запрет на рекламу коммерческой и иной,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день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(дни)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в день, предшествующий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дню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10 (8, 9, 10)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избирательные объединения,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иные физические и юридические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ч.5 ст. 64 ИК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Запрет на опубликование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день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момента окончания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(до 20.00 часов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Гражданин РФ, избирательное объединение, организации телерадиовещания и периодических печатных изданий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 53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469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ФИНАНСИРОВАНИЕ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Финансирование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 из муниципального бюджета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подготовку и проведение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в десятидневный срок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официального опубликования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Бондарев Г.И.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 ст. 65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927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Распределение средств на проведение выборов: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- участковым избирательным комиссиям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(23)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Инструкция ИКБО «О порядке открытия и ведения счетов...»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489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ОТЧЕТНОСТЬ ИЗБИРАТЕЛЬНЫХ КОМИССИЙ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финансовых отчетов о поступлении и расходовании средств, выделенных на подготовку и проведение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10 дней со дня проведения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5 ст. 65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Перечисление неизрасходованных в ходе подготовки и проведения выборов средств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местный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бюджет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50 дней со дня официального опубликования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5 ст. 65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Совет депутатов городского 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финансового отчета о поступлении и расходовании средств, выделенных на подготовку и проведение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50 дней со дня официального опубликования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5 ст. 65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1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ИЗБИРАТЕЛЬНЫЙ ФОНД КАНДИДАТА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,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Уведомление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кандидатом о реализации права не создавать избирательный фонд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период после письменного уведомления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выдвижении (самовыдвижении)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до представления документов для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ст.58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 ст. 67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Создание кандидатом собственного избирательного фонда для финансирования своей избирательной кампании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период после письменного уведомления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выдвижении (самовыдвижении)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до представления документов для регистрации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ст.58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 ст. 67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Создание избирательным объединением, выдвинувшим список кандидатов, избирательного фонда для финансирования своей избирательной кампании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 его уполномоченного представителя по финансовым вопросам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Избирательные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ст.58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ст.67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кандидату, уполномоченному представителю избирательного объединения по финансовым вопросам письменного разрешения на открытие специального избирательного счета для формирования избирательного фонда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письменного уведомления 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выдвижении (самовыдвижении), регистрации уполномоченного представителя по финансовым вопросам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ст.58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ст.67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Открытие 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ом либо его уполномоченным представителем по финансовым вопросам, уполномоченным представителем по финансовым вопросам избирательного объединения специального счета в Белгородском отделении № 8592 ПАО «Сбербанк России» для формирования избирательного фонда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трехдневный срок со дня получения разрешения на открытие специального избирательного счета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либо его уполномоченный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финансовым вопросам, уполномоченный представитель по финансовым вопросам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ст.58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ст.67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заверенных Белгородским отделением №8592 ПАО «Сбербанк России» сведений о реквизитах открытого специального счета для формирования избирательного фонда и лице, уполномоченном распоряжаться средствами фондов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трехдневный срок после открытия специального избирательного счета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либо его уполномоченный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финансовым вопросам, уполномоченный представитель по финансовым вопросам избирательного объединения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Инструкции ИКБО «О порядке открытия и ведения специальных счетов, формирования и расходования денежных средств избирательных фондов и отчетности по этим средствам»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информации о поступлении и расходовании средств, находящихся на избирательном счете кандидата, избирательного объединения, а также по представлению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Периодически</w:t>
            </w:r>
            <w:r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представлению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в трехдневный срок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а за три дня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голосования-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немедленно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Белгородское отделение </w:t>
              <w:br/>
              <w:t xml:space="preserve">№ 8592 ПАО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«Сбербанк России»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п.7 ст.59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 68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Проведение на безвозмездной основе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пятидневный срок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поступления представления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Управление по вопросам миграции УМВД России по Белгородской области, УФНС России по Белгородской области, Управление Мин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юста России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п.13 ст. 59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ч.17 ст.68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представленных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сведений о поступлении и расходовании средств избирательных фондов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получения сведений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Редакция газеты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«Родной край»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п.8 ст.59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 ст.68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кандидатом, избирательным объединением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первого финансового отчета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Одновременно с представлением документов для регистрации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44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кандидатом, избирательным объединением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итогового финансового отчета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30 дней со дня официального опубликования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п.9 ст.59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ст.68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копий финансовых отчетов кандидатов, избирательн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ых объединений для опубликования в СМИ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 размещение Грайворонской ТИК указанных копий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финансовых отчетов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своих официальных сайтах в информационно-телекоммуникационной сети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«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Интернет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пять дней со дня получения финансовых отчетов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п.9.1 ст.59 ФЗ-67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ч.9.1 ст.68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финансовых отчетов кандидатов, избирательных объединений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пяти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их представления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Редакция газеты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«Родной край»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п.9.1 ст.59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ч.9.1 ст.68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Прекращение всех финансовых операций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специальным избирательным счетам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кандидатов, избирательных объединений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з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исключением возвратов в избирательные фонды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неизрасходованных средств и зачислений на указанные счета средств, перечисленных до дня (первого дня)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день (первый день)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10 (8)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Белгородское отделение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8592 ПАО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«Сбербанк России»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 68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Возврат неи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зрасходованных денежных средств, находящихся на специальном избирательном счете кандидата, избирательного объединения, гражданам и юридическим лицам, осуществившим пожертвования либо перечисления в их избирательный фонд, пропорционально вложенным средствам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дня голосования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ст.59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 68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Перечисление в доход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местного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бюджета оставшихся на специальном избирательном сч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те кандидата, избирательного объединения неизрасходованных денежных средств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истечении 60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голосования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(с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ноября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Белгородское отделение №8592 ПАО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«Сбербанк России»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ст.59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 68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Создание контрольно-ревизионных служб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30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принятия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,2 ст.59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2 ст.70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73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ПОМЕЩЕНИЕ ДЛЯ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Безвозмездное предоставление в распоряжение участковых избирательных комиссий помещений для работы участковых комиссий, помещений для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10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Бондарев Г.И.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ст.61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ст.71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84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Оказание содействия участковым избирательным комиссиям в реализации их полномочий, в частности, на безвозмездной основе предоставление необходимых помещений, в том числе для хранения избирательной документации до передачи ука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занной документации в архив либо уничтожения по истечению сроков хранения, обеспечение охраны предоставляемых помещений и указанной документации, а также предоставление на безвозмездной основе транспортных средств, средств связи, технического оборудования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Со дня получения участковыми комиссиями бюллетеней и до передачи их на хранение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со дня работы участковой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Подразделения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УМВД России по Белгородской области,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лава администрации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городского 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государственные и муниципальные учреждения, а также их должностные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п.16, 17 ст.20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ч.15, 16 ст.25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обо всех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кандидатах, списках кандидатов, избирательных объединениях, внесенных в избирательный бюллетень, образец заполнения избирательного бюллетеня без указаний фамилий кандидатов, выполненные крупным шрифтом и (или) с применением рельефно-точечного шрифта Брайля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е позднее 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ч.8.1 ст.71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pacing w:val="-4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4"/>
                <w:szCs w:val="24"/>
              </w:rPr>
              <w:t xml:space="preserve">Оборудование в помещении для голосования либо непосредственно перед указанным помещением информационного стенда, на котором размещается информация обо всех кандидатах, списках кандидатов, избирательных</w:t>
            </w:r>
            <w:r>
              <w:rPr>
                <w:rFonts w:ascii="PT Astra Serif" w:hAnsi="PT Astra Serif" w:cs="PT Astra Serif" w:eastAsia="PT Astra Serif"/>
                <w:spacing w:val="-4"/>
                <w:sz w:val="24"/>
                <w:szCs w:val="24"/>
              </w:rPr>
              <w:t xml:space="preserve"> объединения, внесенных в избирательный бюллетень, образцы заполненных избирательных бюллетеней, которые не должны содержать фамилий кандидатов, зарегистрированных в данном избирательном округе, наименования избирательных объединений, участвующих в выборах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получения информационных плакатов от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ч.3,9 ст.71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Определение решением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Грайворонского горокруга необходимого количества переносных ящиков для обеспечения голосования вне помещения для голосования на выборах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до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п.8 ст.66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 ст.76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7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ИЗБИРАТЕЛЬНЫЕ БЮЛЛЕТЕНИ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Утверждение формы, числа бюллетеней, порядка изготовления и доставки бюллетеней, а также осуществления контроля за их изготовлением и доставкой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20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п.4 ст.63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ст.73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Утверждение текста бюллетеней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20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п.4 ст.63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ст.73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Изготовление специальных трафаретов для самостоятельного заполнения бюллетеня, в том числе с применением рельефно-точечного шрифта Брайля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20 дней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п.2.1 ст.63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2.1 ст. 73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Изготовление бюллетеней для голосования на выборах по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решению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дней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Полиграфическая организация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ст.63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73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времени и месте передачи бюллетеней членам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 оповещении членов комиссии, кандидатов и избирательных объединений о времени и месте передачи бюллетеней, выбраковке и уничтожении бюллетеней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2 дня до получения изготовленных бюллетеней для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ст.63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73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изготовленных бюллетеней, 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передачи упакованных в пачки избирательных бюллетеней в количестве, соответствующем заказу в срок установленный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Полиграфическая организация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ст.63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ст.73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бюллетеней участковым избирательным комиссиям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8 (6)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п.13 ст.63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13 ст. 73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специальных трафаретов для самостоятельного заполнения бюллетеня участковым избирательным комиссиям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8 (6)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п.2.1 ст.63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2.1 ст. 73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участковым избирательным комиссиям для размещения на информационных стендах плакатов, буклетов со сведениями о зарегистрированных кандидатах, избирательных объединениях крупным шрифтом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8 (6)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ч.8.1 ст.71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5"/>
            <w:tcW w:w="159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ГОЛОСОВАНИЕ.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ПОДСЧЕТ ГОЛОСОВ ИЗБИРАТЕЛЕЙ. ОПРЕДЕЛЕНИЕ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ешени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избирательной комиссии, организующей выборы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на выборах в течение нескольких дней подряд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трех дней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подлежит пересмотру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 позднее чем в десятидневный срок со дня официального опубликования (публикации) решения о назначении выборов 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63.1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ст.7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3.1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Организация досрочного голосования избирателей в помещении участковой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применяется при принятии решения о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на выборах в течение нескольких дней подряд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 75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ст.7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3.1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Оповещение избирателей о дне, времени и месте голосования через средства массовой информации и иным способом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п.2 ст.64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ст.74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избирателям приглашений для участия в выборах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ст.31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Организация голосования избирателей в день голосования (дни голосования) (в помещении для голосования и вне помещения для голосования)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 8 до 20 часов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при голосовании в течени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трех дней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 8 до 20 часов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, 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1 ст. 64, п. 4 ст. 63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1, ст. 66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73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1, ст. 74, 76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в УИК письменного заявления или устного обращения (в том числе переданного при содействии других лиц) избирателя о предоставлении возможности проголосовать вне помещения для голосования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Заявления (устное обращение) могут быть поданы в любое время в течение 10 дней до дня голосования, и в день голосования -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шесть часов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окончания времени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(с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до 14.00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Избиратели, которые не могут самостоятельно по уважительным причинам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прибыть в помещение для голосования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ч.2,5 ст.76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Подсчет голосов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Начинается сразу после окончания времени голосования и проводится без перерыва до установления итогов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ч.1,2 ст.78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Оформление и подписание протоколов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и </w:t>
              <w:br/>
              <w:t xml:space="preserve">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УИК об итогах голосования на выборах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итоговом заседании участковой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Члены УИК с правом решающего голоса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ч.1,2 ст.77 ИК,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ч.24-28 ст.78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заверенных копий протоколов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и </w:t>
              <w:br/>
              <w:t xml:space="preserve">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УИК об итогах голосования членам комиссии, наблюдателям, иным лицам, указанным в ч.3 ст. 34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Незамедлительно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после подписания протокола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об итогах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при обращении соответствующих лиц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п.29 ст.68 ФЗ-67,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ч.28 ст. 78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первого экземпляра протоколов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и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УИК об итогах голосования на выборах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подписания протокола всеми членами УИК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 правом решающего голоса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выдачи его заверенных копий лицам, имеющим право на получение этих копий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ч.29 ст.78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Определение результатов выборов депутатов Совета депутатов городского округа по соответствующему одномандатному избирательному округу, единому избирательному округу, определение общих результатов выборов на основании данных протоколов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и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УИК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2-х дней после дня голосования,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общие итоги не позднее 5-ти дней после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1, 4, 10 ст. 94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Извещение зарегистрированного кандидата, избранного депутатом Совета депутатов городского округа, о результатах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определения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80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в СМИ общих данных о результатах выборов и списка избранных депутатов Совета депутатов городского округа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после определения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ст.84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в Совет депутатов городского округа постановления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об установлении общих итогов выборов депутатов и списка избранных депутатов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после установления результатов выборов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10 ст. 94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депутата, либо представление копии документов, удостоверяющих подачу в трехдневный срок заявления об освобождении от указанных обязанностей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пятидневный срок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извещения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результатах выборов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избранный депутат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80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Официальное опубликование результатов выборов и данных о числе голосов избирателей, полученных каждым из кандидатов (списков кандидатов)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10 дней со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19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ч. 3 ст. 84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Регистрация избранных депутатов Совета депутатов городского округа и выдача удостоверений об избрании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официального опубликования результатов выборов и представления избранным депутатом копии приказа (иного документа) об освобождении его от обязанностей, несовместимых со статусом депутата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 94.2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Официальное опубликование (обнародование) полных данных о результатах выборов, содержащихся в протоколах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двух месяцев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84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961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Размещение полных данных о результатах выборов, содержащихся в протоколах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УИК Грайворонского горокруга в информационно-телекоммуникационной сети общего пользования Интернет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месяцев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84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выборной документации, включая бюллетени и списки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установления итогов голосования по решению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В соответствии с Порядком хранения и передачи в архив документов, связанных с подготовкой и проведением выборов, утвержденным постановлением 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8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Хранение документов, связанных с подготовкой и проведением выборов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соответствии с Порядком хранения и передачи в архив документов, связанных с подготовкой и проведением выборов, утвержденным постановлением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8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8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8 ст. 80 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8"/>
        <w:spacing w:lineRule="auto" w:line="24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/>
    </w:p>
    <w:sectPr>
      <w:headerReference w:type="default" r:id="rId9"/>
      <w:footnotePr>
        <w:numFmt w:val="decimal"/>
      </w:footnotePr>
      <w:endnotePr>
        <w:numFmt w:val="decimal"/>
      </w:endnotePr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 cyr">
    <w:panose1 w:val="02000603000000000000"/>
  </w:font>
  <w:font w:name="Courier New">
    <w:panose1 w:val="02070409020205020404"/>
  </w:font>
  <w:font w:name="Segoe UI">
    <w:panose1 w:val="020B0503020203020204"/>
  </w:font>
  <w:font w:name="Tahoma">
    <w:panose1 w:val="020B060603050402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720" w:hanging="360"/>
      </w:pPr>
      <w:rPr>
        <w:sz w:val="24"/>
        <w:szCs w:val="24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48"/>
        <w:ind w:left="992" w:hanging="283"/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84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48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720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48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1">
    <w:name w:val="Heading 1 Char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3">
    <w:name w:val="Heading 2 Char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>
    <w:name w:val="Heading 3 Char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>
    <w:name w:val="Heading 4 Char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>
    <w:name w:val="Heading 5 Char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List Paragraph"/>
    <w:qFormat/>
    <w:uiPriority w:val="34"/>
    <w:pPr>
      <w:contextualSpacing w:val="true"/>
      <w:ind w:left="720"/>
    </w:pPr>
  </w:style>
  <w:style w:type="paragraph" w:styleId="689">
    <w:name w:val="No Spacing"/>
    <w:qFormat/>
    <w:uiPriority w:val="1"/>
    <w:pPr>
      <w:spacing w:lineRule="auto" w:line="240" w:after="0" w:before="0"/>
    </w:pPr>
  </w:style>
  <w:style w:type="paragraph" w:styleId="690">
    <w:name w:val="Title"/>
    <w:link w:val="6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link w:val="693"/>
    <w:qFormat/>
    <w:uiPriority w:val="11"/>
    <w:rPr>
      <w:sz w:val="24"/>
      <w:szCs w:val="24"/>
    </w:rPr>
    <w:pPr>
      <w:spacing w:after="200" w:before="200"/>
    </w:p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link w:val="695"/>
    <w:qFormat/>
    <w:uiPriority w:val="29"/>
    <w:rPr>
      <w:i/>
    </w:rPr>
    <w:pPr>
      <w:ind w:left="720" w:right="720"/>
    </w:p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link w:val="69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link w:val="835"/>
    <w:uiPriority w:val="99"/>
    <w:semiHidden/>
    <w:unhideWhenUsed/>
    <w:rPr>
      <w:sz w:val="20"/>
    </w:rPr>
    <w:pPr>
      <w:spacing w:lineRule="auto" w:line="240" w:after="0"/>
    </w:p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uiPriority w:val="39"/>
    <w:unhideWhenUsed/>
    <w:pPr>
      <w:ind w:left="0" w:right="0" w:firstLine="0"/>
      <w:spacing w:after="57"/>
    </w:pPr>
  </w:style>
  <w:style w:type="paragraph" w:styleId="838">
    <w:name w:val="toc 2"/>
    <w:uiPriority w:val="39"/>
    <w:unhideWhenUsed/>
    <w:pPr>
      <w:ind w:left="283" w:right="0" w:firstLine="0"/>
      <w:spacing w:after="57"/>
    </w:pPr>
  </w:style>
  <w:style w:type="paragraph" w:styleId="839">
    <w:name w:val="toc 3"/>
    <w:uiPriority w:val="39"/>
    <w:unhideWhenUsed/>
    <w:pPr>
      <w:ind w:left="567" w:right="0" w:firstLine="0"/>
      <w:spacing w:after="57"/>
    </w:pPr>
  </w:style>
  <w:style w:type="paragraph" w:styleId="840">
    <w:name w:val="toc 4"/>
    <w:uiPriority w:val="39"/>
    <w:unhideWhenUsed/>
    <w:pPr>
      <w:ind w:left="850" w:right="0" w:firstLine="0"/>
      <w:spacing w:after="57"/>
    </w:pPr>
  </w:style>
  <w:style w:type="paragraph" w:styleId="841">
    <w:name w:val="toc 5"/>
    <w:uiPriority w:val="39"/>
    <w:unhideWhenUsed/>
    <w:pPr>
      <w:ind w:left="1134" w:right="0" w:firstLine="0"/>
      <w:spacing w:after="57"/>
    </w:pPr>
  </w:style>
  <w:style w:type="paragraph" w:styleId="842">
    <w:name w:val="toc 6"/>
    <w:uiPriority w:val="39"/>
    <w:unhideWhenUsed/>
    <w:pPr>
      <w:ind w:left="1417" w:right="0" w:firstLine="0"/>
      <w:spacing w:after="57"/>
    </w:pPr>
  </w:style>
  <w:style w:type="paragraph" w:styleId="843">
    <w:name w:val="toc 7"/>
    <w:uiPriority w:val="39"/>
    <w:unhideWhenUsed/>
    <w:pPr>
      <w:ind w:left="1701" w:right="0" w:firstLine="0"/>
      <w:spacing w:after="57"/>
    </w:pPr>
  </w:style>
  <w:style w:type="paragraph" w:styleId="844">
    <w:name w:val="toc 8"/>
    <w:uiPriority w:val="39"/>
    <w:unhideWhenUsed/>
    <w:pPr>
      <w:ind w:left="1984" w:right="0" w:firstLine="0"/>
      <w:spacing w:after="57"/>
    </w:pPr>
  </w:style>
  <w:style w:type="paragraph" w:styleId="845">
    <w:name w:val="toc 9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uiPriority w:val="99"/>
    <w:unhideWhenUsed/>
    <w:pPr>
      <w:spacing w:after="0" w:afterAutospacing="0"/>
    </w:pPr>
  </w:style>
  <w:style w:type="paragraph" w:styleId="848">
    <w:name w:val="Обычный"/>
    <w:next w:val="848"/>
    <w:link w:val="848"/>
    <w:rPr>
      <w:sz w:val="22"/>
      <w:szCs w:val="22"/>
      <w:lang w:val="ru-RU" w:bidi="ar-SA" w:eastAsia="ru-RU"/>
    </w:rPr>
    <w:pPr>
      <w:spacing w:lineRule="auto" w:line="276" w:after="200"/>
    </w:pPr>
  </w:style>
  <w:style w:type="paragraph" w:styleId="849">
    <w:name w:val="Заголовок 1"/>
    <w:basedOn w:val="848"/>
    <w:next w:val="848"/>
    <w:link w:val="857"/>
    <w:rPr>
      <w:rFonts w:ascii="Times New Roman" w:hAnsi="Times New Roman"/>
      <w:b/>
      <w:bCs/>
      <w:i/>
      <w:sz w:val="28"/>
      <w:szCs w:val="28"/>
      <w:lang w:val="en-US"/>
    </w:rPr>
    <w:pPr>
      <w:jc w:val="center"/>
      <w:keepNext/>
      <w:spacing w:lineRule="auto" w:line="240" w:after="0"/>
      <w:outlineLvl w:val="0"/>
    </w:pPr>
  </w:style>
  <w:style w:type="paragraph" w:styleId="850">
    <w:name w:val="Заголовок 2"/>
    <w:basedOn w:val="848"/>
    <w:next w:val="848"/>
    <w:link w:val="858"/>
    <w:rPr>
      <w:rFonts w:ascii="Times New Roman" w:hAnsi="Times New Roman"/>
      <w:b/>
      <w:sz w:val="20"/>
      <w:szCs w:val="20"/>
      <w:lang w:val="en-US"/>
    </w:rPr>
    <w:pPr>
      <w:jc w:val="center"/>
      <w:keepNext/>
      <w:spacing w:lineRule="auto" w:line="360" w:after="120" w:before="120"/>
      <w:outlineLvl w:val="1"/>
    </w:pPr>
  </w:style>
  <w:style w:type="paragraph" w:styleId="851">
    <w:name w:val="Заголовок 3"/>
    <w:basedOn w:val="848"/>
    <w:next w:val="848"/>
    <w:link w:val="859"/>
    <w:semiHidden/>
    <w:rPr>
      <w:rFonts w:ascii="Cambria" w:hAnsi="Cambria"/>
      <w:b/>
      <w:bCs/>
      <w:color w:val="4F81BD"/>
      <w:sz w:val="20"/>
      <w:szCs w:val="20"/>
      <w:lang w:val="en-US"/>
    </w:rPr>
    <w:pPr>
      <w:keepLines/>
      <w:keepNext/>
      <w:spacing w:after="0" w:before="200"/>
      <w:outlineLvl w:val="2"/>
    </w:pPr>
  </w:style>
  <w:style w:type="paragraph" w:styleId="852">
    <w:name w:val="Заголовок 4"/>
    <w:basedOn w:val="848"/>
    <w:next w:val="848"/>
    <w:link w:val="860"/>
    <w:rPr>
      <w:rFonts w:ascii="Times New Roman" w:hAnsi="Times New Roman"/>
      <w:b/>
      <w:sz w:val="20"/>
      <w:szCs w:val="20"/>
      <w:lang w:val="en-US"/>
    </w:rPr>
    <w:pPr>
      <w:jc w:val="center"/>
      <w:keepNext/>
      <w:spacing w:lineRule="auto" w:line="240" w:after="0"/>
      <w:outlineLvl w:val="3"/>
    </w:pPr>
  </w:style>
  <w:style w:type="paragraph" w:styleId="853">
    <w:name w:val="Заголовок 6"/>
    <w:basedOn w:val="848"/>
    <w:next w:val="848"/>
    <w:link w:val="861"/>
    <w:rPr>
      <w:rFonts w:ascii="Times New Roman" w:hAnsi="Times New Roman"/>
      <w:i/>
      <w:iCs/>
      <w:sz w:val="20"/>
      <w:szCs w:val="20"/>
      <w:lang w:val="en-US"/>
    </w:rPr>
    <w:pPr>
      <w:jc w:val="center"/>
      <w:keepNext/>
      <w:spacing w:lineRule="auto" w:line="240" w:after="0"/>
      <w:outlineLvl w:val="5"/>
    </w:pPr>
  </w:style>
  <w:style w:type="character" w:styleId="854">
    <w:name w:val="Основной шрифт абзаца"/>
    <w:next w:val="854"/>
    <w:link w:val="848"/>
    <w:semiHidden/>
  </w:style>
  <w:style w:type="table" w:styleId="855">
    <w:name w:val="Обычная таблица"/>
    <w:next w:val="855"/>
    <w:link w:val="848"/>
    <w:semiHidden/>
    <w:tblPr/>
  </w:style>
  <w:style w:type="numbering" w:styleId="856">
    <w:name w:val="Нет списка"/>
    <w:next w:val="856"/>
    <w:link w:val="848"/>
    <w:semiHidden/>
  </w:style>
  <w:style w:type="character" w:styleId="857">
    <w:name w:val="Заголовок 1 Знак"/>
    <w:next w:val="857"/>
    <w:link w:val="849"/>
    <w:rPr>
      <w:rFonts w:ascii="Times New Roman" w:hAnsi="Times New Roman"/>
      <w:b/>
      <w:bCs/>
      <w:i/>
      <w:sz w:val="28"/>
      <w:szCs w:val="28"/>
      <w:lang w:val="en-US" w:eastAsia="ru-RU"/>
    </w:rPr>
  </w:style>
  <w:style w:type="character" w:styleId="858">
    <w:name w:val="Заголовок 2 Знак"/>
    <w:next w:val="858"/>
    <w:link w:val="850"/>
    <w:rPr>
      <w:rFonts w:ascii="Times New Roman" w:hAnsi="Times New Roman"/>
      <w:b/>
      <w:sz w:val="20"/>
      <w:szCs w:val="20"/>
      <w:lang w:val="en-US" w:eastAsia="ru-RU"/>
    </w:rPr>
  </w:style>
  <w:style w:type="character" w:styleId="859">
    <w:name w:val="Заголовок 3 Знак"/>
    <w:next w:val="859"/>
    <w:link w:val="851"/>
    <w:semiHidden/>
    <w:rPr>
      <w:rFonts w:ascii="Cambria" w:hAnsi="Cambria"/>
      <w:b/>
      <w:bCs/>
      <w:color w:val="4F81BD"/>
      <w:lang w:val="en-US" w:eastAsia="ru-RU"/>
    </w:rPr>
  </w:style>
  <w:style w:type="character" w:styleId="860">
    <w:name w:val="Заголовок 4 Знак"/>
    <w:next w:val="860"/>
    <w:link w:val="852"/>
    <w:rPr>
      <w:rFonts w:ascii="Times New Roman" w:hAnsi="Times New Roman"/>
      <w:b/>
      <w:sz w:val="20"/>
      <w:szCs w:val="20"/>
      <w:lang w:val="en-US" w:eastAsia="ru-RU"/>
    </w:rPr>
  </w:style>
  <w:style w:type="character" w:styleId="861">
    <w:name w:val="Заголовок 6 Знак"/>
    <w:next w:val="861"/>
    <w:link w:val="853"/>
    <w:rPr>
      <w:rFonts w:ascii="Times New Roman" w:hAnsi="Times New Roman"/>
      <w:i/>
      <w:iCs/>
      <w:sz w:val="20"/>
      <w:szCs w:val="20"/>
      <w:lang w:val="en-US" w:eastAsia="ru-RU"/>
    </w:rPr>
  </w:style>
  <w:style w:type="paragraph" w:styleId="862">
    <w:name w:val="ConsPlusNormal"/>
    <w:next w:val="862"/>
    <w:link w:val="848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863">
    <w:name w:val="Основной текст с отступом"/>
    <w:basedOn w:val="848"/>
    <w:next w:val="863"/>
    <w:link w:val="865"/>
    <w:semiHidden/>
    <w:rPr>
      <w:sz w:val="20"/>
      <w:szCs w:val="20"/>
      <w:lang w:val="en-US"/>
    </w:rPr>
    <w:pPr>
      <w:ind w:firstLine="720"/>
      <w:jc w:val="center"/>
    </w:pPr>
  </w:style>
  <w:style w:type="character" w:styleId="864">
    <w:name w:val="Основной текст с отступом Знак1"/>
    <w:next w:val="864"/>
    <w:link w:val="848"/>
    <w:semiHidden/>
    <w:rPr>
      <w:sz w:val="22"/>
      <w:szCs w:val="22"/>
    </w:rPr>
  </w:style>
  <w:style w:type="character" w:styleId="865">
    <w:name w:val="Основной текст с отступом Знак"/>
    <w:next w:val="865"/>
    <w:link w:val="863"/>
    <w:semiHidden/>
    <w:rPr>
      <w:rFonts w:ascii="Calibri" w:hAnsi="Calibri"/>
      <w:lang w:val="en-US" w:eastAsia="ru-RU"/>
    </w:rPr>
  </w:style>
  <w:style w:type="paragraph" w:styleId="866">
    <w:name w:val="ConsPlusTitle"/>
    <w:next w:val="866"/>
    <w:link w:val="848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867">
    <w:name w:val="Верхний колонтитул"/>
    <w:basedOn w:val="848"/>
    <w:next w:val="867"/>
    <w:link w:val="880"/>
    <w:rPr>
      <w:sz w:val="20"/>
      <w:szCs w:val="20"/>
      <w:lang w:val="en-US"/>
    </w:rPr>
    <w:pPr>
      <w:tabs>
        <w:tab w:val="center" w:pos="4677" w:leader="none"/>
        <w:tab w:val="right" w:pos="9355" w:leader="none"/>
      </w:tabs>
    </w:pPr>
  </w:style>
  <w:style w:type="paragraph" w:styleId="868">
    <w:name w:val="Текст выноски"/>
    <w:basedOn w:val="848"/>
    <w:next w:val="868"/>
    <w:link w:val="870"/>
    <w:semiHidden/>
    <w:rPr>
      <w:rFonts w:ascii="Tahoma" w:hAnsi="Tahoma"/>
      <w:sz w:val="16"/>
      <w:szCs w:val="16"/>
      <w:lang w:val="en-US"/>
    </w:rPr>
    <w:pPr>
      <w:spacing w:lineRule="auto" w:line="240" w:after="0"/>
    </w:pPr>
  </w:style>
  <w:style w:type="character" w:styleId="869">
    <w:name w:val="Текст выноски Знак1"/>
    <w:next w:val="869"/>
    <w:link w:val="848"/>
    <w:semiHidden/>
    <w:rPr>
      <w:rFonts w:ascii="Segoe UI" w:hAnsi="Segoe UI"/>
      <w:sz w:val="18"/>
      <w:szCs w:val="18"/>
    </w:rPr>
  </w:style>
  <w:style w:type="character" w:styleId="870">
    <w:name w:val="Текст выноски Знак"/>
    <w:next w:val="870"/>
    <w:link w:val="868"/>
    <w:semiHidden/>
    <w:rPr>
      <w:rFonts w:ascii="Tahoma" w:hAnsi="Tahoma"/>
      <w:sz w:val="16"/>
      <w:szCs w:val="16"/>
      <w:lang w:val="en-US" w:eastAsia="ru-RU"/>
    </w:rPr>
  </w:style>
  <w:style w:type="paragraph" w:styleId="871">
    <w:name w:val="Текст концевой сноски"/>
    <w:basedOn w:val="848"/>
    <w:next w:val="871"/>
    <w:link w:val="873"/>
    <w:semiHidden/>
    <w:rPr>
      <w:sz w:val="20"/>
      <w:szCs w:val="20"/>
      <w:lang w:val="en-US"/>
    </w:rPr>
  </w:style>
  <w:style w:type="character" w:styleId="872">
    <w:name w:val="Текст концевой сноски Знак1"/>
    <w:next w:val="872"/>
    <w:link w:val="848"/>
    <w:semiHidden/>
  </w:style>
  <w:style w:type="character" w:styleId="873">
    <w:name w:val="Текст концевой сноски Знак"/>
    <w:next w:val="873"/>
    <w:link w:val="871"/>
    <w:semiHidden/>
    <w:rPr>
      <w:rFonts w:ascii="Calibri" w:hAnsi="Calibri"/>
      <w:sz w:val="20"/>
      <w:szCs w:val="20"/>
      <w:lang w:val="en-US" w:eastAsia="ru-RU"/>
    </w:rPr>
  </w:style>
  <w:style w:type="paragraph" w:styleId="874">
    <w:name w:val="Текст сноски"/>
    <w:basedOn w:val="848"/>
    <w:next w:val="874"/>
    <w:link w:val="876"/>
    <w:semiHidden/>
    <w:rPr>
      <w:sz w:val="20"/>
      <w:szCs w:val="20"/>
      <w:lang w:val="en-US"/>
    </w:rPr>
  </w:style>
  <w:style w:type="character" w:styleId="875">
    <w:name w:val="Текст сноски Знак1"/>
    <w:next w:val="875"/>
    <w:link w:val="848"/>
    <w:semiHidden/>
  </w:style>
  <w:style w:type="character" w:styleId="876">
    <w:name w:val="Текст сноски Знак"/>
    <w:next w:val="876"/>
    <w:link w:val="874"/>
    <w:semiHidden/>
    <w:rPr>
      <w:rFonts w:ascii="Calibri" w:hAnsi="Calibri"/>
      <w:sz w:val="20"/>
      <w:szCs w:val="20"/>
      <w:lang w:val="en-US" w:eastAsia="ru-RU"/>
    </w:rPr>
  </w:style>
  <w:style w:type="paragraph" w:styleId="877">
    <w:name w:val="Основной текст"/>
    <w:basedOn w:val="848"/>
    <w:next w:val="877"/>
    <w:link w:val="879"/>
    <w:semiHidden/>
    <w:rPr>
      <w:sz w:val="20"/>
      <w:szCs w:val="20"/>
      <w:lang w:val="en-US"/>
    </w:rPr>
    <w:pPr>
      <w:jc w:val="center"/>
      <w:spacing w:lineRule="auto" w:line="240" w:after="0"/>
    </w:pPr>
  </w:style>
  <w:style w:type="character" w:styleId="878">
    <w:name w:val="Основной текст Знак1"/>
    <w:next w:val="878"/>
    <w:link w:val="848"/>
    <w:semiHidden/>
    <w:rPr>
      <w:sz w:val="22"/>
      <w:szCs w:val="22"/>
    </w:rPr>
  </w:style>
  <w:style w:type="character" w:styleId="879">
    <w:name w:val="Основной текст Знак"/>
    <w:next w:val="879"/>
    <w:link w:val="877"/>
    <w:semiHidden/>
    <w:rPr>
      <w:rFonts w:ascii="Calibri" w:hAnsi="Calibri"/>
      <w:lang w:val="en-US" w:eastAsia="ru-RU"/>
    </w:rPr>
  </w:style>
  <w:style w:type="character" w:styleId="880">
    <w:name w:val="Верхний колонтитул Знак"/>
    <w:next w:val="880"/>
    <w:link w:val="867"/>
    <w:rPr>
      <w:rFonts w:ascii="Calibri" w:hAnsi="Calibri"/>
      <w:lang w:val="en-US" w:eastAsia="ru-RU"/>
    </w:rPr>
  </w:style>
  <w:style w:type="paragraph" w:styleId="881">
    <w:name w:val="Нижний колонтитул"/>
    <w:basedOn w:val="848"/>
    <w:next w:val="881"/>
    <w:link w:val="882"/>
    <w:rPr>
      <w:sz w:val="20"/>
      <w:szCs w:val="20"/>
      <w:lang w:val="en-US"/>
    </w:rPr>
    <w:pPr>
      <w:tabs>
        <w:tab w:val="center" w:pos="4677" w:leader="none"/>
        <w:tab w:val="right" w:pos="9355" w:leader="none"/>
      </w:tabs>
    </w:pPr>
  </w:style>
  <w:style w:type="character" w:styleId="882">
    <w:name w:val="Нижний колонтитул Знак"/>
    <w:next w:val="882"/>
    <w:link w:val="881"/>
    <w:rPr>
      <w:rFonts w:ascii="Calibri" w:hAnsi="Calibri"/>
      <w:lang w:val="en-US" w:eastAsia="ru-RU"/>
    </w:rPr>
  </w:style>
  <w:style w:type="table" w:styleId="883">
    <w:name w:val="Сетка таблицы"/>
    <w:basedOn w:val="855"/>
    <w:next w:val="883"/>
    <w:link w:val="848"/>
    <w:tblPr/>
  </w:style>
  <w:style w:type="paragraph" w:styleId="884">
    <w:name w:val="Основной текст 2"/>
    <w:basedOn w:val="848"/>
    <w:next w:val="884"/>
    <w:link w:val="885"/>
    <w:rPr>
      <w:sz w:val="20"/>
      <w:szCs w:val="20"/>
      <w:lang w:val="en-US"/>
    </w:rPr>
    <w:pPr>
      <w:spacing w:lineRule="auto" w:line="480" w:after="120"/>
    </w:pPr>
  </w:style>
  <w:style w:type="character" w:styleId="885">
    <w:name w:val="Основной текст 2 Знак"/>
    <w:next w:val="885"/>
    <w:link w:val="884"/>
    <w:rPr>
      <w:rFonts w:ascii="Calibri" w:hAnsi="Calibri"/>
      <w:lang w:val="en-US" w:eastAsia="ru-RU"/>
    </w:rPr>
  </w:style>
  <w:style w:type="paragraph" w:styleId="886">
    <w:name w:val="Стандартный HTML"/>
    <w:basedOn w:val="848"/>
    <w:next w:val="886"/>
    <w:link w:val="887"/>
    <w:semiHidden/>
    <w:rPr>
      <w:rFonts w:ascii="Courier New" w:hAnsi="Courier New"/>
      <w:sz w:val="20"/>
      <w:szCs w:val="20"/>
      <w:lang w:val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7">
    <w:name w:val="Стандартный HTML Знак"/>
    <w:next w:val="887"/>
    <w:link w:val="886"/>
    <w:semiHidden/>
    <w:rPr>
      <w:rFonts w:ascii="Courier New" w:hAnsi="Courier New"/>
      <w:sz w:val="20"/>
      <w:szCs w:val="20"/>
      <w:lang w:val="en-US" w:eastAsia="ru-RU"/>
    </w:rPr>
  </w:style>
  <w:style w:type="paragraph" w:styleId="888">
    <w:name w:val="Основной текст 3"/>
    <w:basedOn w:val="848"/>
    <w:next w:val="888"/>
    <w:link w:val="889"/>
    <w:rPr>
      <w:rFonts w:ascii="Times New Roman" w:hAnsi="Times New Roman"/>
      <w:sz w:val="20"/>
      <w:szCs w:val="20"/>
      <w:lang w:val="en-US"/>
    </w:rPr>
    <w:pPr>
      <w:jc w:val="center"/>
      <w:spacing w:lineRule="auto" w:line="240" w:after="0"/>
    </w:pPr>
  </w:style>
  <w:style w:type="character" w:styleId="889">
    <w:name w:val="Основной текст 3 Знак"/>
    <w:next w:val="889"/>
    <w:link w:val="888"/>
    <w:semiHidden/>
    <w:rPr>
      <w:rFonts w:ascii="Times New Roman" w:hAnsi="Times New Roman"/>
      <w:sz w:val="20"/>
      <w:szCs w:val="20"/>
      <w:lang w:val="en-US" w:eastAsia="ru-RU"/>
    </w:rPr>
  </w:style>
  <w:style w:type="paragraph" w:styleId="890">
    <w:name w:val="Цитата"/>
    <w:basedOn w:val="848"/>
    <w:next w:val="890"/>
    <w:link w:val="848"/>
    <w:rPr>
      <w:rFonts w:ascii="Times New Roman" w:hAnsi="Times New Roman"/>
      <w:sz w:val="24"/>
      <w:szCs w:val="20"/>
    </w:rPr>
    <w:pPr>
      <w:ind w:left="-70" w:right="-70"/>
      <w:jc w:val="center"/>
      <w:spacing w:lineRule="auto" w:line="240" w:after="0"/>
    </w:pPr>
  </w:style>
  <w:style w:type="character" w:styleId="891">
    <w:name w:val="Гиперссылка"/>
    <w:next w:val="891"/>
    <w:link w:val="848"/>
    <w:semiHidden/>
    <w:rPr>
      <w:color w:val="0000FF"/>
      <w:u w:val="single"/>
    </w:rPr>
  </w:style>
  <w:style w:type="paragraph" w:styleId="892">
    <w:name w:val="Основной текст 21"/>
    <w:basedOn w:val="848"/>
    <w:next w:val="892"/>
    <w:link w:val="848"/>
    <w:rPr>
      <w:rFonts w:ascii="Times New Roman" w:hAnsi="Times New Roman"/>
      <w:sz w:val="28"/>
      <w:szCs w:val="28"/>
      <w:lang w:eastAsia="ar-SA"/>
    </w:rPr>
    <w:pPr>
      <w:jc w:val="both"/>
      <w:spacing w:lineRule="auto" w:line="240" w:after="0"/>
    </w:pPr>
  </w:style>
  <w:style w:type="paragraph" w:styleId="893">
    <w:name w:val="Без интервала1"/>
    <w:next w:val="893"/>
    <w:link w:val="848"/>
    <w:rPr>
      <w:sz w:val="22"/>
      <w:szCs w:val="22"/>
      <w:lang w:val="ru-RU" w:bidi="ar-SA" w:eastAsia="en-US"/>
    </w:rPr>
  </w:style>
  <w:style w:type="paragraph" w:styleId="894">
    <w:name w:val="Знак6"/>
    <w:basedOn w:val="852"/>
    <w:next w:val="894"/>
    <w:link w:val="848"/>
    <w:rPr>
      <w:bCs/>
      <w:sz w:val="28"/>
      <w:szCs w:val="26"/>
    </w:rPr>
    <w:pPr>
      <w:spacing w:after="60" w:before="240"/>
    </w:pPr>
  </w:style>
  <w:style w:type="paragraph" w:styleId="895">
    <w:name w:val="Абзац списка"/>
    <w:basedOn w:val="848"/>
    <w:next w:val="895"/>
    <w:link w:val="848"/>
    <w:pPr>
      <w:contextualSpacing w:val="true"/>
      <w:ind w:left="720"/>
    </w:pPr>
  </w:style>
  <w:style w:type="character" w:styleId="896">
    <w:name w:val="Строгий"/>
    <w:next w:val="896"/>
    <w:link w:val="848"/>
    <w:rPr>
      <w:b/>
      <w:bCs/>
    </w:rPr>
  </w:style>
  <w:style w:type="paragraph" w:styleId="897">
    <w:name w:val="Основной текст 22"/>
    <w:basedOn w:val="848"/>
    <w:next w:val="897"/>
    <w:link w:val="848"/>
    <w:rPr>
      <w:rFonts w:ascii="Times New Roman" w:hAnsi="Times New Roman"/>
      <w:sz w:val="26"/>
      <w:szCs w:val="20"/>
    </w:rPr>
    <w:pPr>
      <w:ind w:firstLine="709"/>
      <w:jc w:val="both"/>
      <w:spacing w:lineRule="auto" w:line="360" w:after="0"/>
      <w:widowControl w:val="off"/>
    </w:pPr>
  </w:style>
  <w:style w:type="paragraph" w:styleId="898">
    <w:name w:val="Body Text 21"/>
    <w:basedOn w:val="848"/>
    <w:next w:val="898"/>
    <w:link w:val="848"/>
    <w:rPr>
      <w:rFonts w:ascii="Times New Roman" w:hAnsi="Times New Roman"/>
      <w:sz w:val="28"/>
      <w:szCs w:val="20"/>
    </w:rPr>
    <w:pPr>
      <w:jc w:val="both"/>
      <w:spacing w:lineRule="auto" w:line="240" w:after="0"/>
      <w:widowControl w:val="off"/>
    </w:pPr>
  </w:style>
  <w:style w:type="table" w:styleId="899">
    <w:name w:val="Сетка таблицы1"/>
    <w:basedOn w:val="855"/>
    <w:next w:val="883"/>
    <w:link w:val="848"/>
    <w:rPr>
      <w:rFonts w:ascii="Times New Roman CYR" w:hAnsi="Times New Roman CYR"/>
    </w:rPr>
    <w:tblPr/>
  </w:style>
  <w:style w:type="character" w:styleId="900" w:default="1">
    <w:name w:val="Default Paragraph Font"/>
    <w:uiPriority w:val="1"/>
    <w:semiHidden/>
    <w:unhideWhenUsed/>
  </w:style>
  <w:style w:type="numbering" w:styleId="901" w:default="1">
    <w:name w:val="No List"/>
    <w:uiPriority w:val="99"/>
    <w:semiHidden/>
    <w:unhideWhenUsed/>
  </w:style>
  <w:style w:type="paragraph" w:styleId="902" w:default="1">
    <w:name w:val="Normal"/>
    <w:qFormat/>
  </w:style>
  <w:style w:type="table" w:styleId="9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Relationship Id="rId13" Type="http://schemas.openxmlformats.org/officeDocument/2006/relationships/hyperlink" Target="http://18.00" TargetMode="External"/><Relationship Id="rId14" Type="http://schemas.openxmlformats.org/officeDocument/2006/relationships/hyperlink" Target="http://18.00" TargetMode="External"/><Relationship Id="rId15" Type="http://schemas.openxmlformats.org/officeDocument/2006/relationships/hyperlink" Target="http://18.00" TargetMode="External"/><Relationship Id="rId16" Type="http://schemas.openxmlformats.org/officeDocument/2006/relationships/hyperlink" Target="http://18.00" TargetMode="External"/><Relationship Id="rId17" Type="http://schemas.openxmlformats.org/officeDocument/2006/relationships/hyperlink" Target="http://16.07.2023-26.07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2023-06-16T08:20:45Z</dcterms:modified>
</cp:coreProperties>
</file>