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2"/>
        <w:jc w:val="center"/>
        <w:rPr>
          <w:sz w:val="32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32"/>
        </w:rPr>
      </w:r>
      <w:r/>
    </w:p>
    <w:p>
      <w:pPr>
        <w:pStyle w:val="7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2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</w:p>
    <w:p>
      <w:pPr>
        <w:pStyle w:val="732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</w:p>
    <w:p>
      <w:pPr>
        <w:pStyle w:val="732"/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</w:p>
    <w:p>
      <w:pPr>
        <w:pStyle w:val="732"/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16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№ 19/86-1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Об открытии счё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ской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территориальн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для перечисления денежных средств на подготовку и проведение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выборов депутатов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созыва 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bookmarkEnd w:id="0"/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sz w:val="28"/>
          <w:szCs w:val="24"/>
          <w:highlight w:val="none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связи с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назначени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ем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выборов депутат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в соответствии с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Инструкцией о порядке открытия и ведения счетов,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учёта, отчё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тности и перечисления денежных средств, выделенных из соответствующего бюджета избирательным комиссиям на подготовку и проведение выборов депутатов Белгородской областной Думы, Губернатора Белгородской области, депутатов представительных органов муниципа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льных образований, референдума Белгородской области, местного референдума, отзыва депутатов, выборных должностных лиц и обеспечение деятельности комиссий, утвержденной постановлением Избирательной комиссии Белгородской области от 25.05.2022 года № 10/165-7</w:t>
      </w:r>
      <w:r>
        <w:rPr>
          <w:rFonts w:ascii="PT Astra Serif" w:hAnsi="PT Astra Serif" w:cs="PT Astra Serif" w:eastAsia="PT Astra Serif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Открыть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счё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балансовом счё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 № 40206 для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финансир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ования назначенных выборов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учреждениях Центрального банка Российской Федерации, а в случае их отсутствия на территории, на которую распространяются полномочия избирательной комиссии, – в филиалах ПАО «Сбербанк России» на территории Белгородской области.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highlight w:val="none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en-US"/>
        </w:rPr>
        <w:t xml:space="preserve">Р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en-US"/>
        </w:rPr>
        <w:t xml:space="preserve">азместить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д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анное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п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остановление на странице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Грайворонской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  <w:t xml:space="preserve"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lang w:val="ru-RU"/>
        </w:rPr>
      </w:r>
    </w:p>
    <w:p>
      <w:pPr>
        <w:pStyle w:val="732"/>
        <w:ind w:firstLine="708"/>
        <w:jc w:val="both"/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highlight w:val="none"/>
          <w:lang w:val="ru-RU"/>
        </w:rPr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  <w:highlight w:val="none"/>
          <w:lang w:val="ru-RU"/>
        </w:rPr>
      </w:r>
    </w:p>
    <w:p>
      <w:pPr>
        <w:pStyle w:val="732"/>
        <w:contextualSpacing w:val="true"/>
        <w:ind w:firstLine="720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ru-RU" w:eastAsia="en-US"/>
        </w:rPr>
        <w:t xml:space="preserve">3</w:t>
      </w:r>
      <w:r>
        <w:rPr>
          <w:rFonts w:ascii="PT Astra Serif" w:hAnsi="PT Astra Serif" w:cs="PT Astra Serif" w:eastAsia="PT Astra Serif"/>
          <w:bCs/>
          <w:sz w:val="28"/>
          <w:szCs w:val="28"/>
          <w:lang w:val="ru-RU" w:eastAsia="en-US"/>
        </w:rPr>
        <w:t xml:space="preserve">. Контроль за выполнением настоящего постановления возложить на председателя </w:t>
      </w:r>
      <w:r>
        <w:rPr>
          <w:rFonts w:ascii="PT Astra Serif" w:hAnsi="PT Astra Serif" w:cs="PT Astra Serif" w:eastAsia="PT Astra Serif"/>
          <w:bCs/>
          <w:sz w:val="28"/>
          <w:szCs w:val="28"/>
          <w:lang w:val="ru-RU" w:eastAsia="en-US"/>
        </w:rPr>
        <w:t xml:space="preserve">Грайворон</w:t>
      </w:r>
      <w:r>
        <w:rPr>
          <w:rFonts w:ascii="PT Astra Serif" w:hAnsi="PT Astra Serif" w:cs="PT Astra Serif" w:eastAsia="PT Astra Serif"/>
          <w:bCs/>
          <w:sz w:val="28"/>
          <w:szCs w:val="28"/>
          <w:lang w:val="ru-RU" w:eastAsia="en-US"/>
        </w:rPr>
        <w:t xml:space="preserve">ской территориальной избирательной комиссии </w:t>
      </w:r>
      <w:r>
        <w:rPr>
          <w:rFonts w:ascii="PT Astra Serif" w:hAnsi="PT Astra Serif" w:cs="PT Astra Serif" w:eastAsia="PT Astra Serif"/>
          <w:bCs/>
          <w:sz w:val="28"/>
          <w:szCs w:val="28"/>
          <w:lang w:eastAsia="en-US"/>
        </w:rPr>
        <w:t xml:space="preserve">С</w:t>
      </w: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  <w:t xml:space="preserve">.</w:t>
      </w:r>
      <w:r>
        <w:rPr>
          <w:rFonts w:ascii="PT Astra Serif" w:hAnsi="PT Astra Serif" w:cs="PT Astra Serif" w:eastAsia="PT Astra Serif"/>
          <w:bCs/>
          <w:sz w:val="28"/>
          <w:szCs w:val="28"/>
          <w:lang w:eastAsia="en-US"/>
        </w:rPr>
        <w:t xml:space="preserve">В</w:t>
      </w: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  <w:t xml:space="preserve">.</w:t>
      </w:r>
      <w:r>
        <w:rPr>
          <w:rFonts w:ascii="PT Astra Serif" w:hAnsi="PT Astra Serif" w:cs="PT Astra Serif" w:eastAsia="PT Astra Serif"/>
          <w:bCs/>
          <w:sz w:val="28"/>
          <w:szCs w:val="28"/>
          <w:lang w:eastAsia="en-US"/>
        </w:rPr>
        <w:t xml:space="preserve"> Краснокутского</w:t>
      </w: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pStyle w:val="732"/>
        <w:contextualSpacing w:val="true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732"/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bCs/>
          <w:sz w:val="28"/>
          <w:szCs w:val="28"/>
        </w:rPr>
      </w:r>
    </w:p>
    <w:p>
      <w:pPr>
        <w:pStyle w:val="732"/>
        <w:contextualSpacing w:val="true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rPr>
        <w:rStyle w:val="761"/>
      </w:rPr>
      <w:framePr w:wrap="around" w:vAnchor="text" w:hAnchor="margin" w:xAlign="right" w:y="1"/>
    </w:pPr>
    <w:r>
      <w:rPr>
        <w:rStyle w:val="761"/>
      </w:rPr>
    </w:r>
    <w:r/>
  </w:p>
  <w:p>
    <w:pPr>
      <w:pStyle w:val="760"/>
      <w:rPr>
        <w:rStyle w:val="761"/>
      </w:rPr>
      <w:framePr w:wrap="around" w:vAnchor="text" w:hAnchor="margin" w:xAlign="right" w:y="1"/>
    </w:pPr>
    <w:r>
      <w:rPr>
        <w:rStyle w:val="761"/>
      </w:rPr>
    </w:r>
    <w:r/>
  </w:p>
  <w:p>
    <w:pPr>
      <w:pStyle w:val="760"/>
      <w:ind w:right="360"/>
      <w:rPr>
        <w:rStyle w:val="761"/>
      </w:rPr>
      <w:framePr w:wrap="around" w:vAnchor="text" w:hAnchor="margin" w:xAlign="center" w:y="1"/>
    </w:pPr>
    <w:r>
      <w:rPr>
        <w:rStyle w:val="761"/>
      </w:rPr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rPr>
        <w:rStyle w:val="761"/>
      </w:rPr>
      <w:framePr w:wrap="around" w:vAnchor="text" w:hAnchor="margin" w:xAlign="right" w:y="1"/>
    </w:pPr>
    <w:r>
      <w:rPr>
        <w:rStyle w:val="761"/>
      </w:rPr>
      <w:fldChar w:fldCharType="begin"/>
    </w:r>
    <w:r>
      <w:rPr>
        <w:rStyle w:val="761"/>
      </w:rPr>
      <w:instrText xml:space="preserve">PAGE  </w:instrText>
    </w:r>
    <w:r>
      <w:rPr>
        <w:rStyle w:val="761"/>
      </w:rPr>
      <w:fldChar w:fldCharType="separate"/>
    </w:r>
    <w:r>
      <w:rPr>
        <w:rStyle w:val="761"/>
      </w:rPr>
      <w:t xml:space="preserve">2</w:t>
    </w:r>
    <w:r>
      <w:rPr>
        <w:rStyle w:val="761"/>
      </w:rPr>
      <w:fldChar w:fldCharType="end"/>
    </w:r>
    <w:r>
      <w:rPr>
        <w:rStyle w:val="761"/>
      </w:rPr>
    </w:r>
    <w:r/>
  </w:p>
  <w:p>
    <w:pPr>
      <w:pStyle w:val="76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732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732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2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2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2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2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2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2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2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2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2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732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733"/>
      <w:isLgl w:val="false"/>
      <w:suff w:val="tab"/>
      <w:lvlText w:val="%1."/>
      <w:lvlJc w:val="left"/>
      <w:pPr>
        <w:pStyle w:val="732"/>
        <w:ind w:left="720" w:hanging="720"/>
        <w:tabs>
          <w:tab w:val="num" w:pos="720" w:leader="none"/>
        </w:tabs>
      </w:pPr>
    </w:lvl>
    <w:lvl w:ilvl="1">
      <w:start w:val="1"/>
      <w:numFmt w:val="decimal"/>
      <w:pStyle w:val="734"/>
      <w:isLgl w:val="false"/>
      <w:suff w:val="tab"/>
      <w:lvlText w:val="%2."/>
      <w:lvlJc w:val="left"/>
      <w:pPr>
        <w:pStyle w:val="732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735"/>
      <w:isLgl w:val="false"/>
      <w:suff w:val="tab"/>
      <w:lvlText w:val="%3."/>
      <w:lvlJc w:val="left"/>
      <w:pPr>
        <w:pStyle w:val="732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736"/>
      <w:isLgl w:val="false"/>
      <w:suff w:val="tab"/>
      <w:lvlText w:val="%4."/>
      <w:lvlJc w:val="left"/>
      <w:pPr>
        <w:pStyle w:val="732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737"/>
      <w:isLgl w:val="false"/>
      <w:suff w:val="tab"/>
      <w:lvlText w:val="%5."/>
      <w:lvlJc w:val="left"/>
      <w:pPr>
        <w:pStyle w:val="732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738"/>
      <w:isLgl w:val="false"/>
      <w:suff w:val="tab"/>
      <w:lvlText w:val="%6."/>
      <w:lvlJc w:val="left"/>
      <w:pPr>
        <w:pStyle w:val="732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739"/>
      <w:isLgl w:val="false"/>
      <w:suff w:val="tab"/>
      <w:lvlText w:val="%7."/>
      <w:lvlJc w:val="left"/>
      <w:pPr>
        <w:pStyle w:val="732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740"/>
      <w:isLgl w:val="false"/>
      <w:suff w:val="tab"/>
      <w:lvlText w:val="%8."/>
      <w:lvlJc w:val="left"/>
      <w:pPr>
        <w:pStyle w:val="732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741"/>
      <w:isLgl w:val="false"/>
      <w:suff w:val="tab"/>
      <w:lvlText w:val="%9."/>
      <w:lvlJc w:val="left"/>
      <w:pPr>
        <w:pStyle w:val="732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732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32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32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32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32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2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2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2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732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732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733"/>
      <w:isLgl w:val="false"/>
      <w:suff w:val="tab"/>
      <w:lvlText w:val="%1."/>
      <w:lvlJc w:val="left"/>
      <w:pPr>
        <w:pStyle w:val="732"/>
        <w:ind w:left="720" w:hanging="720"/>
        <w:tabs>
          <w:tab w:val="num" w:pos="720" w:leader="none"/>
        </w:tabs>
      </w:pPr>
    </w:lvl>
    <w:lvl w:ilvl="1">
      <w:start w:val="1"/>
      <w:numFmt w:val="decimal"/>
      <w:pStyle w:val="734"/>
      <w:isLgl w:val="false"/>
      <w:suff w:val="tab"/>
      <w:lvlText w:val="%2."/>
      <w:lvlJc w:val="left"/>
      <w:pPr>
        <w:pStyle w:val="732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735"/>
      <w:isLgl w:val="false"/>
      <w:suff w:val="tab"/>
      <w:lvlText w:val="%3."/>
      <w:lvlJc w:val="left"/>
      <w:pPr>
        <w:pStyle w:val="732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736"/>
      <w:isLgl w:val="false"/>
      <w:suff w:val="tab"/>
      <w:lvlText w:val="%4."/>
      <w:lvlJc w:val="left"/>
      <w:pPr>
        <w:pStyle w:val="732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737"/>
      <w:isLgl w:val="false"/>
      <w:suff w:val="tab"/>
      <w:lvlText w:val="%5."/>
      <w:lvlJc w:val="left"/>
      <w:pPr>
        <w:pStyle w:val="732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738"/>
      <w:isLgl w:val="false"/>
      <w:suff w:val="tab"/>
      <w:lvlText w:val="%6."/>
      <w:lvlJc w:val="left"/>
      <w:pPr>
        <w:pStyle w:val="732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739"/>
      <w:isLgl w:val="false"/>
      <w:suff w:val="tab"/>
      <w:lvlText w:val="%7."/>
      <w:lvlJc w:val="left"/>
      <w:pPr>
        <w:pStyle w:val="732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740"/>
      <w:isLgl w:val="false"/>
      <w:suff w:val="tab"/>
      <w:lvlText w:val="%8."/>
      <w:lvlJc w:val="left"/>
      <w:pPr>
        <w:pStyle w:val="732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741"/>
      <w:isLgl w:val="false"/>
      <w:suff w:val="tab"/>
      <w:lvlText w:val="%9."/>
      <w:lvlJc w:val="left"/>
      <w:pPr>
        <w:pStyle w:val="732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732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732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732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732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32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32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2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3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32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732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32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2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32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732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2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2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2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2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2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2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2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32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2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2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2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2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2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2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2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2"/>
        <w:ind w:left="7990" w:hanging="180"/>
      </w:p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732">
    <w:name w:val="Обычный"/>
    <w:next w:val="732"/>
    <w:link w:val="732"/>
    <w:rPr>
      <w:lang w:val="ru-RU" w:bidi="ar-SA" w:eastAsia="ru-RU"/>
    </w:rPr>
  </w:style>
  <w:style w:type="paragraph" w:styleId="733">
    <w:name w:val="Заголовок 1"/>
    <w:basedOn w:val="732"/>
    <w:next w:val="732"/>
    <w:link w:val="745"/>
    <w:rPr>
      <w:b/>
      <w:sz w:val="36"/>
      <w:lang w:val="en-US" w:eastAsia="en-US"/>
    </w:rPr>
    <w:pPr>
      <w:jc w:val="center"/>
      <w:keepNext/>
      <w:outlineLvl w:val="0"/>
    </w:pPr>
  </w:style>
  <w:style w:type="paragraph" w:styleId="734">
    <w:name w:val="Заголовок 2"/>
    <w:basedOn w:val="732"/>
    <w:next w:val="732"/>
    <w:link w:val="746"/>
    <w:rPr>
      <w:bCs/>
      <w:sz w:val="28"/>
      <w:lang w:val="en-US" w:eastAsia="en-US"/>
    </w:rPr>
    <w:pPr>
      <w:keepNext/>
      <w:outlineLvl w:val="1"/>
    </w:pPr>
  </w:style>
  <w:style w:type="paragraph" w:styleId="735">
    <w:name w:val="Заголовок 3"/>
    <w:basedOn w:val="732"/>
    <w:next w:val="732"/>
    <w:link w:val="747"/>
    <w:rPr>
      <w:b/>
      <w:sz w:val="32"/>
      <w:lang w:val="en-US" w:eastAsia="en-US"/>
    </w:rPr>
    <w:pPr>
      <w:jc w:val="center"/>
      <w:keepNext/>
      <w:outlineLvl w:val="2"/>
    </w:pPr>
  </w:style>
  <w:style w:type="paragraph" w:styleId="736">
    <w:name w:val="Заголовок 4"/>
    <w:basedOn w:val="732"/>
    <w:next w:val="732"/>
    <w:link w:val="748"/>
    <w:rPr>
      <w:sz w:val="28"/>
      <w:lang w:val="en-US" w:eastAsia="en-US"/>
    </w:rPr>
    <w:pPr>
      <w:ind w:right="4392"/>
      <w:keepNext/>
      <w:outlineLvl w:val="3"/>
    </w:pPr>
  </w:style>
  <w:style w:type="paragraph" w:styleId="737">
    <w:name w:val="Заголовок 5"/>
    <w:basedOn w:val="732"/>
    <w:next w:val="732"/>
    <w:link w:val="749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738">
    <w:name w:val="Заголовок 6"/>
    <w:basedOn w:val="732"/>
    <w:next w:val="732"/>
    <w:link w:val="750"/>
    <w:rPr>
      <w:sz w:val="40"/>
      <w:lang w:val="en-US" w:eastAsia="en-US"/>
    </w:rPr>
    <w:pPr>
      <w:jc w:val="center"/>
      <w:keepNext/>
      <w:outlineLvl w:val="5"/>
    </w:pPr>
  </w:style>
  <w:style w:type="paragraph" w:styleId="739">
    <w:name w:val="Заголовок 7"/>
    <w:basedOn w:val="732"/>
    <w:next w:val="732"/>
    <w:link w:val="751"/>
    <w:rPr>
      <w:sz w:val="32"/>
      <w:lang w:val="en-US" w:eastAsia="en-US"/>
    </w:rPr>
    <w:pPr>
      <w:jc w:val="center"/>
      <w:keepNext/>
      <w:outlineLvl w:val="6"/>
    </w:pPr>
  </w:style>
  <w:style w:type="paragraph" w:styleId="740">
    <w:name w:val="Заголовок 8"/>
    <w:basedOn w:val="732"/>
    <w:next w:val="732"/>
    <w:link w:val="752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41">
    <w:name w:val="Заголовок 9"/>
    <w:basedOn w:val="732"/>
    <w:next w:val="732"/>
    <w:link w:val="753"/>
    <w:rPr>
      <w:b/>
      <w:sz w:val="28"/>
      <w:lang w:val="en-US" w:eastAsia="en-US"/>
    </w:rPr>
    <w:pPr>
      <w:keepNext/>
      <w:outlineLvl w:val="8"/>
    </w:pPr>
  </w:style>
  <w:style w:type="character" w:styleId="742">
    <w:name w:val="Основной шрифт абзаца"/>
    <w:next w:val="742"/>
    <w:link w:val="732"/>
    <w:semiHidden/>
  </w:style>
  <w:style w:type="table" w:styleId="743">
    <w:name w:val="Обычная таблица"/>
    <w:next w:val="743"/>
    <w:link w:val="732"/>
    <w:semiHidden/>
    <w:tblPr/>
  </w:style>
  <w:style w:type="numbering" w:styleId="744">
    <w:name w:val="Нет списка"/>
    <w:next w:val="744"/>
    <w:link w:val="732"/>
    <w:semiHidden/>
  </w:style>
  <w:style w:type="character" w:styleId="745">
    <w:name w:val="Заголовок 1 Знак"/>
    <w:next w:val="745"/>
    <w:link w:val="733"/>
    <w:rPr>
      <w:b/>
      <w:sz w:val="36"/>
    </w:rPr>
  </w:style>
  <w:style w:type="character" w:styleId="746">
    <w:name w:val="Заголовок 2 Знак"/>
    <w:next w:val="746"/>
    <w:link w:val="734"/>
    <w:rPr>
      <w:bCs/>
      <w:sz w:val="28"/>
    </w:rPr>
  </w:style>
  <w:style w:type="character" w:styleId="747">
    <w:name w:val="Заголовок 3 Знак"/>
    <w:next w:val="747"/>
    <w:link w:val="735"/>
    <w:rPr>
      <w:b/>
      <w:sz w:val="32"/>
    </w:rPr>
  </w:style>
  <w:style w:type="character" w:styleId="748">
    <w:name w:val="Заголовок 4 Знак"/>
    <w:next w:val="748"/>
    <w:link w:val="736"/>
    <w:rPr>
      <w:sz w:val="28"/>
    </w:rPr>
  </w:style>
  <w:style w:type="character" w:styleId="749">
    <w:name w:val="Заголовок 5 Знак"/>
    <w:next w:val="749"/>
    <w:link w:val="737"/>
    <w:rPr>
      <w:sz w:val="28"/>
    </w:rPr>
  </w:style>
  <w:style w:type="character" w:styleId="750">
    <w:name w:val="Заголовок 6 Знак"/>
    <w:next w:val="750"/>
    <w:link w:val="738"/>
    <w:rPr>
      <w:sz w:val="40"/>
    </w:rPr>
  </w:style>
  <w:style w:type="character" w:styleId="751">
    <w:name w:val="Заголовок 7 Знак"/>
    <w:next w:val="751"/>
    <w:link w:val="739"/>
    <w:rPr>
      <w:sz w:val="32"/>
    </w:rPr>
  </w:style>
  <w:style w:type="character" w:styleId="752">
    <w:name w:val="Заголовок 8 Знак"/>
    <w:next w:val="752"/>
    <w:link w:val="740"/>
    <w:rPr>
      <w:color w:val="000000"/>
      <w:sz w:val="24"/>
      <w:szCs w:val="18"/>
      <w:shd w:val="clear" w:fill="FFFFFF" w:color="FFFFFF"/>
      <w:lang w:eastAsia="ar-SA"/>
    </w:rPr>
  </w:style>
  <w:style w:type="character" w:styleId="753">
    <w:name w:val="Заголовок 9 Знак"/>
    <w:next w:val="753"/>
    <w:link w:val="741"/>
    <w:rPr>
      <w:b/>
      <w:sz w:val="28"/>
    </w:rPr>
  </w:style>
  <w:style w:type="paragraph" w:styleId="754">
    <w:name w:val="Название объекта"/>
    <w:basedOn w:val="732"/>
    <w:next w:val="732"/>
    <w:link w:val="732"/>
    <w:rPr>
      <w:sz w:val="28"/>
    </w:rPr>
    <w:pPr>
      <w:jc w:val="center"/>
    </w:pPr>
  </w:style>
  <w:style w:type="paragraph" w:styleId="755">
    <w:name w:val="Основной текст"/>
    <w:basedOn w:val="732"/>
    <w:next w:val="755"/>
    <w:link w:val="732"/>
    <w:rPr>
      <w:b/>
      <w:sz w:val="28"/>
    </w:rPr>
    <w:pPr>
      <w:jc w:val="center"/>
    </w:pPr>
  </w:style>
  <w:style w:type="paragraph" w:styleId="756">
    <w:name w:val="Основной текст 2"/>
    <w:basedOn w:val="732"/>
    <w:next w:val="756"/>
    <w:link w:val="732"/>
    <w:rPr>
      <w:bCs/>
      <w:sz w:val="28"/>
    </w:rPr>
  </w:style>
  <w:style w:type="paragraph" w:styleId="757">
    <w:name w:val="Основной текст с отступом"/>
    <w:basedOn w:val="732"/>
    <w:next w:val="757"/>
    <w:link w:val="732"/>
    <w:rPr>
      <w:sz w:val="28"/>
    </w:rPr>
    <w:pPr>
      <w:ind w:left="360"/>
    </w:pPr>
  </w:style>
  <w:style w:type="paragraph" w:styleId="758">
    <w:name w:val="Основной текст с отступом 2"/>
    <w:basedOn w:val="732"/>
    <w:next w:val="758"/>
    <w:link w:val="732"/>
    <w:rPr>
      <w:sz w:val="28"/>
    </w:rPr>
    <w:pPr>
      <w:ind w:firstLine="567"/>
      <w:jc w:val="both"/>
    </w:pPr>
  </w:style>
  <w:style w:type="paragraph" w:styleId="759">
    <w:name w:val="Основной текст с отступом 3"/>
    <w:basedOn w:val="732"/>
    <w:next w:val="759"/>
    <w:link w:val="732"/>
    <w:rPr>
      <w:bCs/>
      <w:sz w:val="28"/>
    </w:rPr>
    <w:pPr>
      <w:ind w:firstLine="851"/>
    </w:pPr>
  </w:style>
  <w:style w:type="paragraph" w:styleId="760">
    <w:name w:val="Верхний колонтитул"/>
    <w:basedOn w:val="732"/>
    <w:next w:val="760"/>
    <w:link w:val="732"/>
    <w:pPr>
      <w:tabs>
        <w:tab w:val="center" w:pos="4677" w:leader="none"/>
        <w:tab w:val="right" w:pos="9355" w:leader="none"/>
      </w:tabs>
    </w:pPr>
  </w:style>
  <w:style w:type="character" w:styleId="761">
    <w:name w:val="Номер страницы"/>
    <w:basedOn w:val="742"/>
    <w:next w:val="761"/>
    <w:link w:val="732"/>
  </w:style>
  <w:style w:type="paragraph" w:styleId="762">
    <w:name w:val="Нижний колонтитул"/>
    <w:basedOn w:val="732"/>
    <w:next w:val="762"/>
    <w:link w:val="732"/>
    <w:pPr>
      <w:tabs>
        <w:tab w:val="center" w:pos="4677" w:leader="none"/>
        <w:tab w:val="right" w:pos="9355" w:leader="none"/>
      </w:tabs>
    </w:pPr>
  </w:style>
  <w:style w:type="paragraph" w:styleId="763">
    <w:name w:val="Основной текст 3"/>
    <w:basedOn w:val="732"/>
    <w:next w:val="763"/>
    <w:link w:val="732"/>
    <w:rPr>
      <w:bCs/>
      <w:sz w:val="28"/>
    </w:rPr>
    <w:pPr>
      <w:jc w:val="both"/>
    </w:pPr>
  </w:style>
  <w:style w:type="paragraph" w:styleId="764">
    <w:name w:val="Body Text 21"/>
    <w:basedOn w:val="732"/>
    <w:next w:val="764"/>
    <w:link w:val="732"/>
    <w:rPr>
      <w:sz w:val="28"/>
    </w:rPr>
    <w:pPr>
      <w:jc w:val="both"/>
      <w:widowControl w:val="off"/>
    </w:pPr>
  </w:style>
  <w:style w:type="paragraph" w:styleId="765">
    <w:name w:val="Название"/>
    <w:basedOn w:val="732"/>
    <w:next w:val="765"/>
    <w:link w:val="732"/>
    <w:rPr>
      <w:b/>
      <w:sz w:val="28"/>
    </w:rPr>
    <w:pPr>
      <w:ind w:left="5670"/>
      <w:jc w:val="center"/>
    </w:pPr>
  </w:style>
  <w:style w:type="paragraph" w:styleId="766">
    <w:name w:val="ConsNormal"/>
    <w:next w:val="766"/>
    <w:link w:val="732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767">
    <w:name w:val="14-15"/>
    <w:basedOn w:val="757"/>
    <w:next w:val="767"/>
    <w:link w:val="732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768">
    <w:name w:val="Загл.14"/>
    <w:basedOn w:val="732"/>
    <w:next w:val="768"/>
    <w:link w:val="732"/>
    <w:rPr>
      <w:b/>
      <w:sz w:val="28"/>
    </w:rPr>
    <w:pPr>
      <w:jc w:val="center"/>
    </w:pPr>
  </w:style>
  <w:style w:type="paragraph" w:styleId="769">
    <w:name w:val="Таб"/>
    <w:basedOn w:val="760"/>
    <w:next w:val="769"/>
    <w:link w:val="732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770">
    <w:name w:val="Т-14.5"/>
    <w:basedOn w:val="732"/>
    <w:next w:val="770"/>
    <w:link w:val="732"/>
    <w:rPr>
      <w:sz w:val="28"/>
    </w:rPr>
    <w:pPr>
      <w:ind w:firstLine="720"/>
      <w:jc w:val="both"/>
      <w:spacing w:lineRule="auto" w:line="360"/>
      <w:widowControl w:val="off"/>
    </w:pPr>
  </w:style>
  <w:style w:type="paragraph" w:styleId="771">
    <w:name w:val="Текст выноски"/>
    <w:basedOn w:val="732"/>
    <w:next w:val="771"/>
    <w:link w:val="732"/>
    <w:semiHidden/>
    <w:rPr>
      <w:rFonts w:ascii="Tahoma" w:hAnsi="Tahoma"/>
      <w:sz w:val="16"/>
      <w:szCs w:val="16"/>
    </w:rPr>
  </w:style>
  <w:style w:type="paragraph" w:styleId="772">
    <w:name w:val="Body Text Indent 2"/>
    <w:basedOn w:val="732"/>
    <w:next w:val="772"/>
    <w:link w:val="732"/>
    <w:rPr>
      <w:sz w:val="28"/>
    </w:rPr>
    <w:pPr>
      <w:ind w:firstLine="709"/>
      <w:jc w:val="both"/>
      <w:spacing w:lineRule="auto" w:line="360"/>
      <w:widowControl w:val="off"/>
    </w:pPr>
  </w:style>
  <w:style w:type="paragraph" w:styleId="773">
    <w:name w:val="Указатель 1"/>
    <w:basedOn w:val="732"/>
    <w:next w:val="732"/>
    <w:link w:val="732"/>
    <w:pPr>
      <w:ind w:left="200" w:hanging="200"/>
    </w:pPr>
  </w:style>
  <w:style w:type="paragraph" w:styleId="774">
    <w:name w:val="ConsPlusNormal"/>
    <w:next w:val="774"/>
    <w:link w:val="732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775">
    <w:name w:val="ConsNonformat"/>
    <w:next w:val="775"/>
    <w:link w:val="732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776">
    <w:name w:val="Строгий"/>
    <w:next w:val="776"/>
    <w:link w:val="732"/>
    <w:rPr>
      <w:b/>
      <w:bCs/>
    </w:rPr>
  </w:style>
  <w:style w:type="character" w:styleId="777">
    <w:name w:val="apple-converted-space"/>
    <w:next w:val="777"/>
    <w:link w:val="732"/>
  </w:style>
  <w:style w:type="character" w:styleId="778">
    <w:name w:val="Выделение"/>
    <w:next w:val="778"/>
    <w:link w:val="732"/>
    <w:rPr>
      <w:i/>
      <w:iCs/>
    </w:rPr>
  </w:style>
  <w:style w:type="paragraph" w:styleId="779">
    <w:name w:val="Абзац списка"/>
    <w:basedOn w:val="732"/>
    <w:next w:val="779"/>
    <w:link w:val="732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780">
    <w:name w:val="Гиперссылка"/>
    <w:next w:val="780"/>
    <w:link w:val="732"/>
    <w:rPr>
      <w:color w:val="0000FF"/>
      <w:u w:val="single"/>
    </w:rPr>
  </w:style>
  <w:style w:type="character" w:styleId="781">
    <w:name w:val="Номер строки"/>
    <w:next w:val="781"/>
    <w:link w:val="732"/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paragraph" w:styleId="986" w:default="1">
    <w:name w:val="Normal"/>
    <w:qFormat/>
  </w:style>
  <w:style w:type="table" w:styleId="9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2023-06-21T07:30:50Z</dcterms:modified>
</cp:coreProperties>
</file>