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ind w:left="0" w:right="4536"/>
        <w:jc w:val="center"/>
        <w:spacing w:lineRule="auto" w:line="240"/>
        <w:tabs>
          <w:tab w:val="left" w:pos="10206" w:leader="none"/>
        </w:tabs>
        <w:rPr>
          <w:bCs/>
          <w:iCs/>
          <w:sz w:val="20"/>
        </w:rPr>
      </w:pPr>
      <w:r>
        <w:rPr>
          <w:bCs/>
          <w:iCs/>
          <w:sz w:val="28"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51661312;o:allowoverlap:true;o:allowincell:true;mso-position-horizontal-relative:text;margin-left:202.5pt;mso-position-horizontal:absolute;mso-position-vertical-relative:text;margin-top:-15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Cs/>
          <w:iCs/>
          <w:sz w:val="20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1"/>
        <w:contextualSpacing w:val="true"/>
        <w:jc w:val="center"/>
        <w:spacing w:lineRule="auto" w:line="312"/>
        <w:widowControl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b/>
          <w:bCs/>
          <w:sz w:val="32"/>
          <w:szCs w:val="32"/>
        </w:rPr>
        <w:t xml:space="preserve">ГРАЙВОРОНСКАЯ ТЕРРИТОРИАЛЬНАЯ</w:t>
      </w:r>
      <w:r>
        <w:rPr>
          <w:rFonts w:ascii="PT Astra Serif" w:hAnsi="PT Astra Serif" w:cs="PT Astra Serif" w:eastAsia="PT Astra Serif"/>
        </w:rPr>
      </w:r>
      <w:r/>
    </w:p>
    <w:p>
      <w:pPr>
        <w:pStyle w:val="851"/>
        <w:contextualSpacing w:val="true"/>
        <w:jc w:val="center"/>
        <w:spacing w:lineRule="auto" w:line="312"/>
        <w:widowControl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b/>
          <w:bCs/>
          <w:sz w:val="32"/>
          <w:szCs w:val="32"/>
        </w:rPr>
        <w:t xml:space="preserve">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pStyle w:val="851"/>
        <w:contextualSpacing w:val="true"/>
        <w:jc w:val="center"/>
        <w:spacing w:lineRule="auto" w:line="312"/>
        <w:widowControl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b/>
          <w:bCs/>
          <w:sz w:val="32"/>
          <w:szCs w:val="32"/>
        </w:rPr>
        <w:t xml:space="preserve">БЕЛГОРОДСКОЙ ОБЛАСТИ</w:t>
      </w:r>
      <w:r>
        <w:rPr>
          <w:rFonts w:ascii="PT Astra Serif" w:hAnsi="PT Astra Serif" w:cs="PT Astra Serif" w:eastAsia="PT Astra Serif"/>
          <w:b/>
          <w:color w:val="000000"/>
          <w:sz w:val="32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40"/>
        <w:contextualSpacing w:val="true"/>
        <w:spacing w:lineRule="auto" w:line="312"/>
        <w:rPr>
          <w:rFonts w:ascii="PT Astra Serif" w:hAnsi="PT Astra Serif" w:cs="PT Astra Serif" w:eastAsia="PT Astra Serif"/>
          <w:color w:val="000000"/>
          <w:sz w:val="18"/>
          <w:szCs w:val="16"/>
        </w:rPr>
      </w:pPr>
      <w:r>
        <w:rPr>
          <w:rFonts w:ascii="PT Astra Serif" w:hAnsi="PT Astra Serif" w:cs="PT Astra Serif" w:eastAsia="PT Astra Serif"/>
          <w:color w:val="000000"/>
          <w:sz w:val="32"/>
          <w:szCs w:val="16"/>
        </w:rPr>
      </w:r>
      <w:r>
        <w:rPr>
          <w:rFonts w:ascii="PT Astra Serif" w:hAnsi="PT Astra Serif" w:cs="PT Astra Serif" w:eastAsia="PT Astra Serif"/>
          <w:color w:val="000000"/>
          <w:sz w:val="18"/>
          <w:szCs w:val="16"/>
        </w:rPr>
      </w:r>
      <w:r/>
    </w:p>
    <w:p>
      <w:pPr>
        <w:pStyle w:val="840"/>
        <w:spacing w:lineRule="auto" w:line="312"/>
        <w:rPr>
          <w:rFonts w:ascii="PT Astra Serif" w:hAnsi="PT Astra Serif" w:cs="PT Astra Serif" w:eastAsia="PT Astra Serif"/>
          <w:color w:val="000000"/>
          <w:sz w:val="32"/>
          <w:szCs w:val="16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jc w:val="center"/>
        <w:spacing w:lineRule="auto" w:line="312" w:after="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г. Грайворон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Rule="auto" w:line="312" w:after="0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26 мая 2022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4" w:type="dxa"/>
            <w:textDirection w:val="lrTb"/>
            <w:noWrap w:val="false"/>
          </w:tcPr>
          <w:p>
            <w:pPr>
              <w:jc w:val="center"/>
              <w:spacing w:lineRule="auto" w:line="312" w:after="0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№ 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/10-1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5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5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 Экспертной комиссии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45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</w:r>
      <w:r/>
    </w:p>
    <w:p>
      <w:pPr>
        <w:pStyle w:val="845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збирательной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</w:rPr>
      </w:r>
      <w:r/>
    </w:p>
    <w:p>
      <w:pPr>
        <w:pStyle w:val="845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5"/>
        <w:ind w:right="-1"/>
        <w:jc w:val="both"/>
        <w:spacing w:lineRule="auto" w:line="312" w:after="0" w:afterAutospacing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5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целях рассмотрения описей дел постоянного и временного сроков хранения и актов на уничтожение дел и документов, не имеющих научной ценности и практического значения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соответствии с при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казом Федерального архивного агентства от 11 апреля 2018 года № 43 «Об утверждении примерного положения об экспертной комиссии организации», 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1. Образовать Эк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спертную комиссию при 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утвердить её состав (Приложение № 1).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Утвердить Положе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ние об Экспертной комиссии при 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ательной комиссии (Приложение № 2).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3. Экспертной комиссии в своей работе руководствоваться Положением об архивном фонде РФ, регламентирующим вопросы организации архивного хранения и использования документов.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4. Акт о выделении к уничтожению дел и документов рассматривать на засе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даниях Экспертной комиссии при 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одновременно с описями дел. Брошюровку дел производить только после проведения экспертизы ценности документов.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0"/>
        <w:spacing w:lineRule="auto" w:line="312"/>
        <w:widowControl/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5. </w:t>
      </w:r>
      <w:r>
        <w:rPr>
          <w:rFonts w:ascii="PT Astra Serif" w:hAnsi="PT Astra Serif" w:cs="PT Astra Serif" w:eastAsia="PT Astra Serif"/>
          <w:sz w:val="28"/>
        </w:rPr>
        <w:t xml:space="preserve">Направить</w:t>
      </w:r>
      <w:r>
        <w:rPr>
          <w:rFonts w:ascii="PT Astra Serif" w:hAnsi="PT Astra Serif" w:cs="PT Astra Serif" w:eastAsia="PT Astra Serif"/>
          <w:bCs/>
          <w:sz w:val="28"/>
        </w:rPr>
        <w:t xml:space="preserve"> настоящее постановление в </w:t>
      </w:r>
      <w:r>
        <w:rPr>
          <w:rFonts w:ascii="PT Astra Serif" w:hAnsi="PT Astra Serif" w:cs="PT Astra Serif" w:eastAsia="PT Astra Serif"/>
          <w:bCs/>
          <w:sz w:val="28"/>
        </w:rPr>
        <w:t xml:space="preserve">Избирательную комиссию Белгородской области.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 телекоммуникационной сети «Интернет»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исполнением данного постановления возложить на председателя Избирательной комиссии Грайворонского городского округа 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раснокутского С.В.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850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283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Грайворонского городского округа                              С.В. Краснокутский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850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Секретарь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283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  <w:t xml:space="preserve">Избирательной комиссии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tabs>
          <w:tab w:val="left" w:pos="6803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  <w:t xml:space="preserve">Грайворонского городского округа                               Л.А. Угольникова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960" w:right="0" w:firstLine="1426"/>
        <w:jc w:val="right"/>
        <w:spacing w:lineRule="auto" w:line="312" w:after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1</w:t>
      </w:r>
      <w:r>
        <w:rPr>
          <w:rFonts w:ascii="PT Astra Serif" w:hAnsi="PT Astra Serif" w:cs="PT Astra Serif" w:eastAsia="PT Astra Serif"/>
        </w:rPr>
      </w:r>
      <w:r/>
    </w:p>
    <w:p>
      <w:pPr>
        <w:ind w:left="3960" w:right="0" w:firstLine="1426"/>
        <w:jc w:val="right"/>
        <w:spacing w:lineRule="auto" w:line="312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3960" w:right="0" w:firstLine="1284"/>
        <w:spacing w:lineRule="auto" w:line="312" w:after="0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Утвержден</w:t>
      </w:r>
      <w:r>
        <w:rPr>
          <w:rFonts w:ascii="PT Astra Serif" w:hAnsi="PT Astra Serif" w:cs="PT Astra Serif" w:eastAsia="PT Astra Serif"/>
        </w:rPr>
      </w:r>
      <w:r/>
    </w:p>
    <w:p>
      <w:pPr>
        <w:ind w:left="3960"/>
        <w:spacing w:lineRule="auto" w:line="312" w:after="0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постановлением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</w:rPr>
      </w:r>
      <w:r/>
    </w:p>
    <w:p>
      <w:pPr>
        <w:ind w:left="3960"/>
        <w:spacing w:lineRule="auto" w:line="312" w:after="0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территориальной и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3960"/>
        <w:spacing w:lineRule="auto" w:line="312" w:after="0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от 26 мая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года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№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2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/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10-1</w:t>
      </w:r>
      <w:r>
        <w:rPr>
          <w:rFonts w:ascii="PT Astra Serif" w:hAnsi="PT Astra Serif" w:cs="PT Astra Serif" w:eastAsia="PT Astra Serif"/>
        </w:rPr>
      </w:r>
      <w:r/>
    </w:p>
    <w:p>
      <w:pPr>
        <w:ind w:left="3960"/>
        <w:spacing w:lineRule="auto" w:line="312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СОСТАВ</w:t>
      </w:r>
      <w:bookmarkStart w:id="0" w:name="_GoBack"/>
      <w:r>
        <w:rPr>
          <w:rFonts w:ascii="PT Astra Serif" w:hAnsi="PT Astra Serif" w:cs="PT Astra Serif" w:eastAsia="PT Astra Serif"/>
          <w:sz w:val="28"/>
        </w:rPr>
      </w:r>
      <w:bookmarkEnd w:id="0"/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Экспертной комиссии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при Грайворонской территориальной 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збирательной комиссии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jc w:val="left"/>
        <w:spacing w:lineRule="auto" w:line="312" w:after="0" w:afterAutospacing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678"/>
        <w:numPr>
          <w:ilvl w:val="0"/>
          <w:numId w:val="13"/>
        </w:numPr>
        <w:jc w:val="both"/>
        <w:spacing w:lineRule="auto" w:line="312" w:after="0" w:afterAutospacing="0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Краснокутский Сергей Викторович - председатель Грайворонской территориальной избирательной комиссии 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председатель Экспертной 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678"/>
        <w:numPr>
          <w:ilvl w:val="0"/>
          <w:numId w:val="13"/>
        </w:numPr>
        <w:jc w:val="both"/>
        <w:spacing w:lineRule="auto" w:line="312" w:after="0" w:afterAutospacing="0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Угольникова Лариса Анатольевна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секретарь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–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секретарь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Экспертной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678"/>
        <w:numPr>
          <w:ilvl w:val="0"/>
          <w:numId w:val="13"/>
        </w:numPr>
        <w:jc w:val="both"/>
        <w:spacing w:lineRule="auto" w:line="312" w:after="0" w:afterAutospacing="0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Пилюгина Алена Никитична - главный специалист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Архивного отдела Администрации Грайворонского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член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Экспертной комиссии (по согласованию)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3540" w:firstLine="708"/>
        <w:jc w:val="right"/>
        <w:spacing w:lineRule="auto" w:line="312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№ 2</w:t>
      </w:r>
      <w:r>
        <w:rPr>
          <w:rFonts w:ascii="PT Astra Serif" w:hAnsi="PT Astra Serif" w:cs="PT Astra Serif" w:eastAsia="PT Astra Serif"/>
        </w:rPr>
      </w:r>
      <w:r/>
    </w:p>
    <w:p>
      <w:pPr>
        <w:ind w:left="1416" w:right="1701" w:firstLine="3403"/>
        <w:jc w:val="right"/>
        <w:spacing w:lineRule="auto" w:line="312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1416" w:right="1701" w:firstLine="3403"/>
        <w:jc w:val="right"/>
        <w:spacing w:lineRule="auto" w:line="312" w:after="0" w:afterAutospacing="0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Утверждено</w:t>
      </w:r>
      <w:r>
        <w:rPr>
          <w:rFonts w:ascii="PT Astra Serif" w:hAnsi="PT Astra Serif" w:cs="PT Astra Serif" w:eastAsia="PT Astra Serif"/>
        </w:rPr>
      </w:r>
      <w:r/>
    </w:p>
    <w:p>
      <w:pPr>
        <w:ind w:left="5244" w:right="0" w:firstLine="0"/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постановлением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</w:rPr>
      </w:r>
      <w:r/>
    </w:p>
    <w:p>
      <w:pPr>
        <w:ind w:left="4535" w:right="0" w:firstLine="0"/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территориальной и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left="5244" w:right="0" w:firstLine="0"/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от 26 мая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года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№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2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/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10-1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center"/>
        <w:spacing w:lineRule="auto" w:line="312" w:after="0" w:afterAutospacing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Положение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true"/>
        <w:jc w:val="center"/>
        <w:spacing w:lineRule="auto" w:line="312" w:after="0" w:afterAutospacing="0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 Экспертной комиссии Грайворонской территориальной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312" w:after="0" w:afterAutospacing="0"/>
        <w:rPr>
          <w:rFonts w:ascii="PT Astra Serif" w:hAnsi="PT Astra Serif" w:cs="PT Astra Serif" w:eastAsia="PT Astra Serif"/>
          <w:b/>
          <w:sz w:val="18"/>
          <w:szCs w:val="28"/>
        </w:rPr>
      </w:pPr>
      <w:r>
        <w:rPr>
          <w:rFonts w:ascii="PT Astra Serif" w:hAnsi="PT Astra Serif" w:cs="PT Astra Serif" w:eastAsia="PT Astra Serif"/>
          <w:b/>
          <w:sz w:val="1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sz w:val="18"/>
          <w:szCs w:val="28"/>
        </w:rPr>
      </w:r>
      <w:r/>
    </w:p>
    <w:p>
      <w:pPr>
        <w:jc w:val="center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lang w:val="en-US"/>
        </w:rPr>
        <w:t xml:space="preserve">I</w:t>
      </w:r>
      <w:r>
        <w:rPr>
          <w:rFonts w:ascii="PT Astra Serif" w:hAnsi="PT Astra Serif" w:cs="PT Astra Serif" w:eastAsia="PT Astra Serif"/>
          <w:b/>
          <w:sz w:val="28"/>
        </w:rPr>
        <w:t xml:space="preserve">. Общие положения.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312" w:after="0" w:afterAutospacing="0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b/>
          <w:sz w:val="18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Экспертная комиссия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</w:rPr>
        <w:t xml:space="preserve">(далее –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является совещательным органом при </w:t>
      </w:r>
      <w:r>
        <w:rPr>
          <w:rFonts w:ascii="PT Astra Serif" w:hAnsi="PT Astra Serif" w:cs="PT Astra Serif" w:eastAsia="PT Astra Serif"/>
          <w:sz w:val="28"/>
        </w:rPr>
        <w:t xml:space="preserve">председателе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, создается </w:t>
      </w:r>
      <w:r>
        <w:rPr>
          <w:rFonts w:ascii="PT Astra Serif" w:hAnsi="PT Astra Serif" w:cs="PT Astra Serif" w:eastAsia="PT Astra Serif"/>
          <w:sz w:val="28"/>
        </w:rPr>
        <w:t xml:space="preserve">постановлением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 </w:t>
      </w:r>
      <w:r>
        <w:rPr>
          <w:rFonts w:ascii="PT Astra Serif" w:hAnsi="PT Astra Serif" w:cs="PT Astra Serif" w:eastAsia="PT Astra Serif"/>
          <w:sz w:val="28"/>
        </w:rPr>
        <w:t xml:space="preserve">и действует на основании положения, разработанного на основе Примерного положения, утвержденного </w:t>
      </w:r>
      <w:r>
        <w:rPr>
          <w:rFonts w:ascii="PT Astra Serif" w:hAnsi="PT Astra Serif" w:cs="PT Astra Serif" w:eastAsia="PT Astra Serif"/>
          <w:sz w:val="28"/>
        </w:rPr>
        <w:t xml:space="preserve">председателем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Избирательная комиссия, выступающая</w:t>
      </w:r>
      <w:r>
        <w:rPr>
          <w:rFonts w:ascii="PT Astra Serif" w:hAnsi="PT Astra Serif" w:cs="PT Astra Serif" w:eastAsia="PT Astra Serif"/>
          <w:sz w:val="28"/>
        </w:rPr>
        <w:t xml:space="preserve"> источник</w:t>
      </w:r>
      <w:r>
        <w:rPr>
          <w:rFonts w:ascii="PT Astra Serif" w:hAnsi="PT Astra Serif" w:cs="PT Astra Serif" w:eastAsia="PT Astra Serif"/>
          <w:sz w:val="28"/>
        </w:rPr>
        <w:t xml:space="preserve">ом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комплектования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районного архивного отдела </w:t>
      </w:r>
      <w:r>
        <w:rPr>
          <w:rFonts w:ascii="PT Astra Serif" w:hAnsi="PT Astra Serif" w:cs="PT Astra Serif" w:eastAsia="PT Astra Serif"/>
          <w:sz w:val="28"/>
        </w:rPr>
        <w:t xml:space="preserve">аппарат</w:t>
      </w:r>
      <w:r>
        <w:rPr>
          <w:rFonts w:ascii="PT Astra Serif" w:hAnsi="PT Astra Serif" w:cs="PT Astra Serif" w:eastAsia="PT Astra Serif"/>
          <w:sz w:val="28"/>
        </w:rPr>
        <w:t xml:space="preserve">а</w:t>
      </w:r>
      <w:r>
        <w:rPr>
          <w:rFonts w:ascii="PT Astra Serif" w:hAnsi="PT Astra Serif" w:cs="PT Astra Serif" w:eastAsia="PT Astra Serif"/>
          <w:sz w:val="28"/>
        </w:rPr>
        <w:t xml:space="preserve"> главы </w:t>
      </w:r>
      <w:r>
        <w:rPr>
          <w:rFonts w:ascii="PT Astra Serif" w:hAnsi="PT Astra Serif" w:cs="PT Astra Serif" w:eastAsia="PT Astra Serif"/>
          <w:sz w:val="28"/>
        </w:rPr>
        <w:t xml:space="preserve">администрации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Грайворонского</w:t>
      </w:r>
      <w:r>
        <w:rPr>
          <w:rFonts w:ascii="PT Astra Serif" w:hAnsi="PT Astra Serif" w:cs="PT Astra Serif" w:eastAsia="PT Astra Serif"/>
          <w:sz w:val="28"/>
        </w:rPr>
        <w:t xml:space="preserve"> городского округа</w:t>
      </w:r>
      <w:r>
        <w:rPr>
          <w:rFonts w:ascii="PT Astra Serif" w:hAnsi="PT Astra Serif" w:cs="PT Astra Serif" w:eastAsia="PT Astra Serif"/>
          <w:sz w:val="28"/>
        </w:rPr>
        <w:t xml:space="preserve"> (далее – районный архивный отдел)</w:t>
      </w:r>
      <w:r>
        <w:rPr>
          <w:rFonts w:ascii="PT Astra Serif" w:hAnsi="PT Astra Serif" w:cs="PT Astra Serif" w:eastAsia="PT Astra Serif"/>
          <w:sz w:val="28"/>
        </w:rPr>
        <w:t xml:space="preserve">, согласовыва</w:t>
      </w:r>
      <w:r>
        <w:rPr>
          <w:rFonts w:ascii="PT Astra Serif" w:hAnsi="PT Astra Serif" w:cs="PT Astra Serif" w:eastAsia="PT Astra Serif"/>
          <w:sz w:val="28"/>
        </w:rPr>
        <w:t xml:space="preserve">е</w:t>
      </w:r>
      <w:r>
        <w:rPr>
          <w:rFonts w:ascii="PT Astra Serif" w:hAnsi="PT Astra Serif" w:cs="PT Astra Serif" w:eastAsia="PT Astra Serif"/>
          <w:sz w:val="28"/>
        </w:rPr>
        <w:t xml:space="preserve">т положение об ЭК с экспертно-проверочной комиссией </w:t>
      </w:r>
      <w:r>
        <w:rPr>
          <w:rFonts w:ascii="PT Astra Serif" w:hAnsi="PT Astra Serif" w:cs="PT Astra Serif" w:eastAsia="PT Astra Serif"/>
          <w:sz w:val="28"/>
        </w:rPr>
        <w:t xml:space="preserve">управления по делам архивов Белгородской области.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. Персональный состав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определяется </w:t>
      </w:r>
      <w:r>
        <w:rPr>
          <w:rFonts w:ascii="PT Astra Serif" w:hAnsi="PT Astra Serif" w:cs="PT Astra Serif" w:eastAsia="PT Astra Serif"/>
          <w:sz w:val="28"/>
        </w:rPr>
        <w:t xml:space="preserve">постановлением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состав ЭК включаются: председатель комиссии, секретарь комиссии, представители </w:t>
      </w:r>
      <w:r>
        <w:rPr>
          <w:rFonts w:ascii="PT Astra Serif" w:hAnsi="PT Astra Serif" w:cs="PT Astra Serif" w:eastAsia="PT Astra Serif"/>
          <w:sz w:val="28"/>
        </w:rPr>
        <w:t xml:space="preserve">районного архивного отдела</w:t>
      </w:r>
      <w:r>
        <w:rPr>
          <w:rFonts w:ascii="PT Astra Serif" w:hAnsi="PT Astra Serif" w:cs="PT Astra Serif" w:eastAsia="PT Astra Serif"/>
          <w:sz w:val="28"/>
        </w:rPr>
        <w:t xml:space="preserve">, источником ком</w:t>
      </w:r>
      <w:r>
        <w:rPr>
          <w:rFonts w:ascii="PT Astra Serif" w:hAnsi="PT Astra Serif" w:cs="PT Astra Serif" w:eastAsia="PT Astra Serif"/>
          <w:sz w:val="28"/>
        </w:rPr>
        <w:t xml:space="preserve">плектования которого выступает избирательная комиссия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(по согласованию).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Председателем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назначается </w:t>
      </w:r>
      <w:r>
        <w:rPr>
          <w:rFonts w:ascii="PT Astra Serif" w:hAnsi="PT Astra Serif" w:cs="PT Astra Serif" w:eastAsia="PT Astra Serif"/>
          <w:sz w:val="28"/>
        </w:rPr>
        <w:t xml:space="preserve">председатель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  <w:t xml:space="preserve">В своей работе ЭК руководствуется</w:t>
      </w:r>
      <w:r>
        <w:rPr>
          <w:rFonts w:ascii="PT Astra Serif" w:hAnsi="PT Astra Serif" w:cs="PT Astra Serif" w:eastAsia="PT Astra Serif"/>
          <w:sz w:val="28"/>
        </w:rPr>
        <w:t xml:space="preserve"> Федеральным законом от 22.10.2004 №125-ФЗ «Об архивном деле в Российской Федерации»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</w:t>
      </w:r>
      <w:r>
        <w:rPr>
          <w:rFonts w:ascii="PT Astra Serif" w:hAnsi="PT Astra Serif" w:cs="PT Astra Serif" w:eastAsia="PT Astra Serif"/>
          <w:sz w:val="28"/>
        </w:rPr>
        <w:t xml:space="preserve">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</w:t>
      </w:r>
      <w:r>
        <w:rPr>
          <w:rFonts w:ascii="PT Astra Serif" w:hAnsi="PT Astra Serif" w:cs="PT Astra Serif" w:eastAsia="PT Astra Serif"/>
          <w:sz w:val="28"/>
        </w:rPr>
        <w:t xml:space="preserve"> дела, локальными нормативными актами государственного органа.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18"/>
        </w:rPr>
        <w:outlineLvl w:val="2"/>
      </w:pPr>
      <w:r>
        <w:rPr>
          <w:rFonts w:ascii="PT Astra Serif" w:hAnsi="PT Astra Serif" w:cs="PT Astra Serif" w:eastAsia="PT Astra Serif"/>
          <w:b/>
          <w:bCs/>
          <w:sz w:val="28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jc w:val="center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  <w:outlineLvl w:val="2"/>
      </w:pPr>
      <w:r>
        <w:rPr>
          <w:rFonts w:ascii="PT Astra Serif" w:hAnsi="PT Astra Serif" w:cs="PT Astra Serif" w:eastAsia="PT Astra Serif"/>
          <w:b/>
          <w:bCs/>
          <w:sz w:val="28"/>
        </w:rPr>
        <w:t xml:space="preserve">II. Функции 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ЭК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18"/>
        </w:rPr>
        <w:outlineLvl w:val="2"/>
      </w:pPr>
      <w:r>
        <w:rPr>
          <w:rFonts w:ascii="PT Astra Serif" w:hAnsi="PT Astra Serif" w:cs="PT Astra Serif" w:eastAsia="PT Astra Serif"/>
          <w:b/>
          <w:bCs/>
          <w:sz w:val="28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 Экспертная комиссия осуществляет следующие функции: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.1. Организует ежегодный отбор дел, образующихся в деятельности</w:t>
      </w:r>
      <w:r>
        <w:rPr>
          <w:rFonts w:ascii="PT Astra Serif" w:hAnsi="PT Astra Serif" w:cs="PT Astra Serif" w:eastAsia="PT Astra Serif"/>
          <w:sz w:val="28"/>
        </w:rPr>
        <w:t xml:space="preserve">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, для хранения и уничтожения.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.2. Рассматривает и принимает решения о согласовании: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а) описей дел постоянного хранения управленческой и иных видов документации;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б) описей дел по личному составу</w:t>
      </w:r>
      <w:r>
        <w:rPr>
          <w:rFonts w:ascii="PT Astra Serif" w:hAnsi="PT Astra Serif" w:cs="PT Astra Serif" w:eastAsia="PT Astra Serif"/>
          <w:sz w:val="28"/>
        </w:rPr>
        <w:t xml:space="preserve"> (при их наличии)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в) описей дел временных (свыше 10 лет) сроков хранения;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г) номенклатуры дел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д) актов о выделении к уничтожению документов, не подлежащих хранению;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е) актов об утрате документов;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ж) актов о неисправимом </w:t>
      </w:r>
      <w:r>
        <w:rPr>
          <w:rFonts w:ascii="PT Astra Serif" w:hAnsi="PT Astra Serif" w:cs="PT Astra Serif" w:eastAsia="PT Astra Serif"/>
          <w:sz w:val="28"/>
        </w:rPr>
        <w:t xml:space="preserve">повреждении архивных документов;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з) предложение об установлении (изменении) сроков хранение документов, не предусмот</w:t>
      </w:r>
      <w:r>
        <w:rPr>
          <w:rFonts w:ascii="PT Astra Serif" w:hAnsi="PT Astra Serif" w:cs="PT Astra Serif" w:eastAsia="PT Astra Serif"/>
          <w:sz w:val="28"/>
        </w:rPr>
        <w:t xml:space="preserve">ренных (предусмотренных) перечня</w:t>
      </w:r>
      <w:r>
        <w:rPr>
          <w:rFonts w:ascii="PT Astra Serif" w:hAnsi="PT Astra Serif" w:cs="PT Astra Serif" w:eastAsia="PT Astra Serif"/>
          <w:sz w:val="28"/>
        </w:rPr>
        <w:t xml:space="preserve">ми типовых архивных документов, а также перечнями документов, образующихся в процессе деятельности</w:t>
      </w:r>
      <w:r>
        <w:rPr>
          <w:rFonts w:ascii="PT Astra Serif" w:hAnsi="PT Astra Serif" w:cs="PT Astra Serif" w:eastAsia="PT Astra Serif"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</w:rPr>
        <w:t xml:space="preserve">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, с указанием сроков их хранения, с последующим представлением их на согласование </w:t>
      </w:r>
      <w:r>
        <w:rPr>
          <w:rFonts w:ascii="PT Astra Serif" w:hAnsi="PT Astra Serif" w:cs="PT Astra Serif" w:eastAsia="PT Astra Serif"/>
          <w:sz w:val="28"/>
        </w:rPr>
        <w:t xml:space="preserve">с управлением по делам архивов Белгородской области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и) проектов локальных нормативных актов и методических документов организации по делопроизводству и архивному делу.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.3. Обеспечивает</w:t>
      </w:r>
      <w:r>
        <w:rPr>
          <w:rFonts w:ascii="PT Astra Serif" w:hAnsi="PT Astra Serif" w:cs="PT Astra Serif" w:eastAsia="PT Astra Serif"/>
          <w:sz w:val="28"/>
        </w:rPr>
        <w:t xml:space="preserve"> представление на утверждение ЭПК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управления по делам архивов</w:t>
      </w:r>
      <w:r>
        <w:rPr>
          <w:rFonts w:ascii="PT Astra Serif" w:hAnsi="PT Astra Serif" w:cs="PT Astra Serif" w:eastAsia="PT Astra Serif"/>
          <w:sz w:val="28"/>
        </w:rPr>
        <w:t xml:space="preserve"> согласованных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описей дел постоянного хранения управленческой и иных видов документации, проблем (тем), научно-технической документации, подлежащей передаче на постоянное хранение.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.4.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Обеспечивает совместно с архивом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представление на согласование ЭПК </w:t>
      </w:r>
      <w:r>
        <w:rPr>
          <w:rFonts w:ascii="PT Astra Serif" w:hAnsi="PT Astra Serif" w:cs="PT Astra Serif" w:eastAsia="PT Astra Serif"/>
          <w:sz w:val="28"/>
        </w:rPr>
        <w:t xml:space="preserve">управления по делам архивов </w:t>
      </w:r>
      <w:r>
        <w:rPr>
          <w:rFonts w:ascii="PT Astra Serif" w:hAnsi="PT Astra Serif" w:cs="PT Astra Serif" w:eastAsia="PT Astra Serif"/>
          <w:sz w:val="28"/>
        </w:rPr>
        <w:t xml:space="preserve">согласованные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описи дел по личному составу</w:t>
      </w:r>
      <w:r>
        <w:rPr>
          <w:rFonts w:ascii="PT Astra Serif" w:hAnsi="PT Astra Serif" w:cs="PT Astra Serif" w:eastAsia="PT Astra Serif"/>
          <w:sz w:val="28"/>
        </w:rPr>
        <w:t xml:space="preserve"> (при их наличии)</w:t>
      </w:r>
      <w:r>
        <w:rPr>
          <w:rFonts w:ascii="PT Astra Serif" w:hAnsi="PT Astra Serif" w:cs="PT Astra Serif" w:eastAsia="PT Astra Serif"/>
          <w:sz w:val="28"/>
        </w:rPr>
        <w:t xml:space="preserve">, номенклатуру дел</w:t>
      </w:r>
      <w:r>
        <w:rPr>
          <w:rFonts w:ascii="PT Astra Serif" w:hAnsi="PT Astra Serif" w:cs="PT Astra Serif" w:eastAsia="PT Astra Serif"/>
          <w:sz w:val="28"/>
        </w:rPr>
        <w:t xml:space="preserve">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.5. Обеспечивает совместно с</w:t>
      </w:r>
      <w:r>
        <w:rPr>
          <w:rFonts w:ascii="PT Astra Serif" w:hAnsi="PT Astra Serif" w:cs="PT Astra Serif" w:eastAsia="PT Astra Serif"/>
          <w:sz w:val="28"/>
        </w:rPr>
        <w:t xml:space="preserve"> избирательной комиссией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представление на согласование ЭПК </w:t>
      </w:r>
      <w:r>
        <w:rPr>
          <w:rFonts w:ascii="PT Astra Serif" w:hAnsi="PT Astra Serif" w:cs="PT Astra Serif" w:eastAsia="PT Astra Serif"/>
          <w:sz w:val="28"/>
        </w:rPr>
        <w:t xml:space="preserve">управления по делам архивов </w:t>
      </w:r>
      <w:r>
        <w:rPr>
          <w:rFonts w:ascii="PT Astra Serif" w:hAnsi="PT Astra Serif" w:cs="PT Astra Serif" w:eastAsia="PT Astra Serif"/>
          <w:sz w:val="28"/>
        </w:rPr>
        <w:t xml:space="preserve">актов об утрате документов, актов о неисправимых повреждениях архивных документов.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6</w:t>
      </w:r>
      <w:r>
        <w:rPr>
          <w:rFonts w:ascii="PT Astra Serif" w:hAnsi="PT Astra Serif" w:cs="PT Astra Serif" w:eastAsia="PT Astra Serif"/>
          <w:sz w:val="28"/>
        </w:rPr>
        <w:t xml:space="preserve">. Совместно с архивом</w:t>
      </w:r>
      <w:r>
        <w:rPr>
          <w:rFonts w:ascii="PT Astra Serif" w:hAnsi="PT Astra Serif" w:cs="PT Astra Serif" w:eastAsia="PT Astra Serif"/>
          <w:sz w:val="28"/>
        </w:rPr>
        <w:t xml:space="preserve">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, службой делопроизводства и кадровой службой организует для работников</w:t>
      </w:r>
      <w:r>
        <w:rPr>
          <w:rFonts w:ascii="PT Astra Serif" w:hAnsi="PT Astra Serif" w:cs="PT Astra Serif" w:eastAsia="PT Astra Serif"/>
          <w:sz w:val="28"/>
        </w:rPr>
        <w:t xml:space="preserve">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18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jc w:val="center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  <w:outlineLvl w:val="2"/>
      </w:pPr>
      <w:r>
        <w:rPr>
          <w:rFonts w:ascii="PT Astra Serif" w:hAnsi="PT Astra Serif" w:cs="PT Astra Serif" w:eastAsia="PT Astra Serif"/>
          <w:b/>
          <w:bCs/>
          <w:sz w:val="28"/>
        </w:rPr>
        <w:t xml:space="preserve">III. Права 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ЭК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18"/>
        </w:rPr>
        <w:outlineLvl w:val="2"/>
      </w:pPr>
      <w:r>
        <w:rPr>
          <w:rFonts w:ascii="PT Astra Serif" w:hAnsi="PT Astra Serif" w:cs="PT Astra Serif" w:eastAsia="PT Astra Serif"/>
          <w:b/>
          <w:bCs/>
          <w:sz w:val="18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имеет право: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.1. Давать рекомендации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</w:t>
      </w:r>
      <w:r>
        <w:rPr>
          <w:rFonts w:ascii="PT Astra Serif" w:hAnsi="PT Astra Serif" w:cs="PT Astra Serif" w:eastAsia="PT Astra Serif"/>
          <w:sz w:val="28"/>
        </w:rPr>
        <w:t xml:space="preserve">документов для передачи в архив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.2. Запрашивать у руководителей структурных подразделений: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б) предложения и заключения, необходимые для определения сроков хранения документов.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.3. Заслушивать </w:t>
      </w:r>
      <w:r>
        <w:rPr>
          <w:rFonts w:ascii="PT Astra Serif" w:hAnsi="PT Astra Serif" w:cs="PT Astra Serif" w:eastAsia="PT Astra Serif"/>
          <w:sz w:val="28"/>
        </w:rPr>
        <w:t xml:space="preserve">на своих заседаниях руководителей структурных подразделений о ходе подготовки документов к передаче на хранение в архив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.4. Приглашать на заседания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в качестве консультантов и экспертов представителей научных, общественных и иных организаций.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.5. Не принимать к рассмотрению и возвращать на доработку д</w:t>
      </w:r>
      <w:r>
        <w:rPr>
          <w:rFonts w:ascii="PT Astra Serif" w:hAnsi="PT Astra Serif" w:cs="PT Astra Serif" w:eastAsia="PT Astra Serif"/>
          <w:sz w:val="28"/>
        </w:rPr>
        <w:t xml:space="preserve">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.6. Информировать </w:t>
      </w:r>
      <w:r>
        <w:rPr>
          <w:rFonts w:ascii="PT Astra Serif" w:hAnsi="PT Astra Serif" w:cs="PT Astra Serif" w:eastAsia="PT Astra Serif"/>
          <w:sz w:val="28"/>
        </w:rPr>
        <w:t xml:space="preserve">пред</w:t>
      </w:r>
      <w:r>
        <w:rPr>
          <w:rFonts w:ascii="PT Astra Serif" w:hAnsi="PT Astra Serif" w:cs="PT Astra Serif" w:eastAsia="PT Astra Serif"/>
          <w:sz w:val="28"/>
        </w:rPr>
        <w:t xml:space="preserve">се</w:t>
      </w:r>
      <w:r>
        <w:rPr>
          <w:rFonts w:ascii="PT Astra Serif" w:hAnsi="PT Astra Serif" w:cs="PT Astra Serif" w:eastAsia="PT Astra Serif"/>
          <w:sz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  <w:t xml:space="preserve">ателя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по вопросам, относящимся к компетенции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jc w:val="center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  <w:outlineLvl w:val="2"/>
      </w:pPr>
      <w:r>
        <w:rPr>
          <w:rFonts w:ascii="PT Astra Serif" w:hAnsi="PT Astra Serif" w:cs="PT Astra Serif" w:eastAsia="PT Astra Serif"/>
          <w:b/>
          <w:bCs/>
          <w:sz w:val="28"/>
        </w:rPr>
        <w:t xml:space="preserve">IV. Организация работы 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ЭК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18"/>
        </w:rPr>
        <w:outlineLvl w:val="2"/>
      </w:pPr>
      <w:r>
        <w:rPr>
          <w:rFonts w:ascii="PT Astra Serif" w:hAnsi="PT Astra Serif" w:cs="PT Astra Serif" w:eastAsia="PT Astra Serif"/>
          <w:b/>
          <w:bCs/>
          <w:sz w:val="28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4.1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взаимодействует с соответствующей ЭПК </w:t>
      </w:r>
      <w:r>
        <w:rPr>
          <w:rFonts w:ascii="PT Astra Serif" w:hAnsi="PT Astra Serif" w:cs="PT Astra Serif" w:eastAsia="PT Astra Serif"/>
          <w:sz w:val="28"/>
        </w:rPr>
        <w:t xml:space="preserve">управления по делам архивов Белгородской области</w:t>
      </w:r>
      <w:r>
        <w:rPr>
          <w:rFonts w:ascii="PT Astra Serif" w:hAnsi="PT Astra Serif" w:cs="PT Astra Serif" w:eastAsia="PT Astra Serif"/>
          <w:sz w:val="28"/>
        </w:rPr>
        <w:t xml:space="preserve">, а также с </w:t>
      </w:r>
      <w:r>
        <w:rPr>
          <w:rFonts w:ascii="PT Astra Serif" w:hAnsi="PT Astra Serif" w:cs="PT Astra Serif" w:eastAsia="PT Astra Serif"/>
          <w:sz w:val="28"/>
        </w:rPr>
        <w:t xml:space="preserve">районным архивным отделом.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4.2.</w:t>
      </w:r>
      <w:r>
        <w:rPr>
          <w:rFonts w:ascii="PT Astra Serif" w:hAnsi="PT Astra Serif" w:cs="PT Astra Serif" w:eastAsia="PT Astra Serif"/>
          <w:sz w:val="28"/>
        </w:rPr>
        <w:t xml:space="preserve"> Вопросы, относящиеся к компетенции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, рассматриваются на ее заседаниях, которые проводятся по мере необходимости. Все заседания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протоколируются.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4.3</w:t>
      </w:r>
      <w:r>
        <w:rPr>
          <w:rFonts w:ascii="PT Astra Serif" w:hAnsi="PT Astra Serif" w:cs="PT Astra Serif" w:eastAsia="PT Astra Serif"/>
          <w:sz w:val="28"/>
        </w:rPr>
        <w:t xml:space="preserve">. Заседание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и принятые решения считаются правомочными, если на заседании присутствует более половины ее состава.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4.4</w:t>
      </w:r>
      <w:r>
        <w:rPr>
          <w:rFonts w:ascii="PT Astra Serif" w:hAnsi="PT Astra Serif" w:cs="PT Astra Serif" w:eastAsia="PT Astra Serif"/>
          <w:sz w:val="28"/>
        </w:rPr>
        <w:t xml:space="preserve">. Решения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Право решающего голоса имеют только члены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. Приглашенные консультанты и эксперты имеют право совещательного голоса.</w:t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4.5</w:t>
      </w:r>
      <w:r>
        <w:rPr>
          <w:rFonts w:ascii="PT Astra Serif" w:hAnsi="PT Astra Serif" w:cs="PT Astra Serif" w:eastAsia="PT Astra Serif"/>
          <w:sz w:val="28"/>
        </w:rPr>
        <w:t xml:space="preserve">. Ведение делопроизводства </w:t>
      </w:r>
      <w:r>
        <w:rPr>
          <w:rFonts w:ascii="PT Astra Serif" w:hAnsi="PT Astra Serif" w:cs="PT Astra Serif" w:eastAsia="PT Astra Serif"/>
          <w:sz w:val="28"/>
        </w:rPr>
        <w:t xml:space="preserve">ЭК</w:t>
      </w:r>
      <w:r>
        <w:rPr>
          <w:rFonts w:ascii="PT Astra Serif" w:hAnsi="PT Astra Serif" w:cs="PT Astra Serif" w:eastAsia="PT Astra Serif"/>
          <w:sz w:val="28"/>
        </w:rPr>
        <w:t xml:space="preserve"> возлагается на секретаря ЭК. </w:t>
      </w:r>
      <w:r>
        <w:rPr>
          <w:rFonts w:ascii="PT Astra Serif" w:hAnsi="PT Astra Serif" w:cs="PT Astra Serif" w:eastAsia="PT Astra Serif"/>
        </w:rPr>
      </w:r>
      <w:r/>
    </w:p>
    <w:p>
      <w:pPr>
        <w:ind w:firstLine="4253"/>
        <w:jc w:val="both"/>
        <w:spacing w:lineRule="auto" w:line="312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18"/>
        </w:rPr>
      </w:r>
      <w:r/>
    </w:p>
    <w:p>
      <w:pPr>
        <w:ind w:left="703" w:firstLine="3550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Разработано в соответствии </w:t>
      </w: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</w:rPr>
      </w:r>
      <w:r/>
    </w:p>
    <w:p>
      <w:pPr>
        <w:ind w:firstLine="4253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Примерным Положением об архиве</w:t>
      </w:r>
      <w:r>
        <w:rPr>
          <w:rFonts w:ascii="PT Astra Serif" w:hAnsi="PT Astra Serif" w:cs="PT Astra Serif" w:eastAsia="PT Astra Serif"/>
        </w:rPr>
      </w:r>
      <w:r/>
    </w:p>
    <w:p>
      <w:pPr>
        <w:ind w:firstLine="4253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организации утвержденным приказом </w:t>
      </w:r>
      <w:r>
        <w:rPr>
          <w:rFonts w:ascii="PT Astra Serif" w:hAnsi="PT Astra Serif" w:cs="PT Astra Serif" w:eastAsia="PT Astra Serif"/>
        </w:rPr>
      </w:r>
      <w:r/>
    </w:p>
    <w:p>
      <w:pPr>
        <w:ind w:firstLine="4253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Федерального Архивного Агентства</w:t>
      </w:r>
      <w:r>
        <w:rPr>
          <w:rFonts w:ascii="PT Astra Serif" w:hAnsi="PT Astra Serif" w:cs="PT Astra Serif" w:eastAsia="PT Astra Serif"/>
        </w:rPr>
      </w:r>
      <w:r/>
    </w:p>
    <w:p>
      <w:pPr>
        <w:ind w:firstLine="4253"/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от 11 апреля 2018 года</w:t>
      </w:r>
      <w:r>
        <w:rPr>
          <w:rFonts w:ascii="PT Astra Serif" w:hAnsi="PT Astra Serif" w:cs="PT Astra Serif" w:eastAsia="PT Astra Serif"/>
          <w:sz w:val="28"/>
        </w:rPr>
        <w:t xml:space="preserve"> № 43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  <w:t xml:space="preserve">Ответственный за архив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Грайворонской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312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территориальной избирательной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комиссии 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ab/>
      </w:r>
      <w:r>
        <w:rPr>
          <w:rFonts w:ascii="PT Astra Serif" w:hAnsi="PT Astra Serif" w:cs="PT Astra Serif" w:eastAsia="PT Astra Serif"/>
          <w:sz w:val="28"/>
        </w:rPr>
        <w:tab/>
        <w:t xml:space="preserve">     </w:t>
      </w:r>
      <w:r>
        <w:rPr>
          <w:rFonts w:ascii="PT Astra Serif" w:hAnsi="PT Astra Serif" w:cs="PT Astra Serif" w:eastAsia="PT Astra Serif"/>
          <w:sz w:val="28"/>
        </w:rPr>
        <w:t xml:space="preserve"> Л</w:t>
      </w:r>
      <w:r>
        <w:rPr>
          <w:rFonts w:ascii="PT Astra Serif" w:hAnsi="PT Astra Serif" w:cs="PT Astra Serif" w:eastAsia="PT Astra Serif"/>
          <w:sz w:val="28"/>
        </w:rPr>
        <w:t xml:space="preserve">.А.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Угольникова</w:t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312" w:after="0" w:afterAutospacing="0"/>
      </w:pPr>
      <w:r>
        <w:rPr>
          <w:rFonts w:ascii="PT Astra Serif" w:hAnsi="PT Astra Serif" w:cs="PT Astra Serif" w:eastAsia="PT Astra Serif"/>
          <w:sz w:val="28"/>
        </w:rPr>
        <w:t xml:space="preserve">26 мая 20</w:t>
      </w:r>
      <w:r>
        <w:rPr>
          <w:rFonts w:ascii="PT Astra Serif" w:hAnsi="PT Astra Serif" w:cs="PT Astra Serif" w:eastAsia="PT Astra Serif"/>
          <w:sz w:val="28"/>
        </w:rPr>
        <w:t xml:space="preserve">22</w:t>
      </w:r>
      <w:r>
        <w:rPr>
          <w:rFonts w:ascii="PT Astra Serif" w:hAnsi="PT Astra Serif" w:cs="PT Astra Serif" w:eastAsia="PT Astra Serif"/>
          <w:sz w:val="28"/>
        </w:rPr>
        <w:t xml:space="preserve"> года</w:t>
      </w:r>
      <w:r>
        <w:br/>
      </w:r>
      <w:r/>
    </w:p>
    <w:p>
      <w:pPr>
        <w:jc w:val="both"/>
        <w:spacing w:lineRule="auto" w:line="240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Verdana">
    <w:panose1 w:val="020B0606030504020204"/>
  </w:font>
  <w:font w:name="Times New Roman">
    <w:panose1 w:val="020206030504050203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  <w:tabs>
          <w:tab w:val="num" w:pos="100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64" w:hanging="360"/>
        <w:tabs>
          <w:tab w:val="num" w:pos="136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84" w:hanging="360"/>
        <w:tabs>
          <w:tab w:val="num" w:pos="2084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04" w:hanging="360"/>
        <w:tabs>
          <w:tab w:val="num" w:pos="280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24" w:hanging="360"/>
        <w:tabs>
          <w:tab w:val="num" w:pos="352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44" w:hanging="360"/>
        <w:tabs>
          <w:tab w:val="num" w:pos="4244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64" w:hanging="360"/>
        <w:tabs>
          <w:tab w:val="num" w:pos="496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84" w:hanging="360"/>
        <w:tabs>
          <w:tab w:val="num" w:pos="568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04" w:hanging="360"/>
        <w:tabs>
          <w:tab w:val="num" w:pos="6404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24" w:hanging="360"/>
        <w:tabs>
          <w:tab w:val="num" w:pos="7124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41"/>
    <w:link w:val="839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841"/>
    <w:link w:val="840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8"/>
    <w:next w:val="838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41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8"/>
    <w:next w:val="838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41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41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41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41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41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41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8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 w:before="0"/>
    </w:pPr>
  </w:style>
  <w:style w:type="paragraph" w:styleId="680">
    <w:name w:val="Title"/>
    <w:basedOn w:val="838"/>
    <w:next w:val="838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>
    <w:name w:val="Title Char"/>
    <w:basedOn w:val="841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>
    <w:name w:val="Subtitle Char"/>
    <w:basedOn w:val="841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qFormat/>
    <w:uiPriority w:val="29"/>
    <w:rPr>
      <w:i/>
    </w:rPr>
    <w:pPr>
      <w:ind w:left="720" w:right="720"/>
    </w:p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Header Char"/>
    <w:basedOn w:val="841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>
    <w:name w:val="Footer Char"/>
    <w:basedOn w:val="841"/>
    <w:link w:val="690"/>
    <w:uiPriority w:val="99"/>
  </w:style>
  <w:style w:type="paragraph" w:styleId="692">
    <w:name w:val="Caption"/>
    <w:basedOn w:val="838"/>
    <w:next w:val="8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0">
    <w:name w:val="Lined - Accent 1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1">
    <w:name w:val="Lined - Accent 2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2">
    <w:name w:val="Lined - Accent 3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3">
    <w:name w:val="Lined - Accent 4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4">
    <w:name w:val="Lined - Accent 5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5">
    <w:name w:val="Lined - Accent 6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6">
    <w:name w:val="Bordered &amp; Lined - Accent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7">
    <w:name w:val="Bordered &amp; Lined - Accent 1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8">
    <w:name w:val="Bordered &amp; Lined - Accent 2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9">
    <w:name w:val="Bordered &amp; Lined - Accent 3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0">
    <w:name w:val="Bordered &amp; Lined - Accent 4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1">
    <w:name w:val="Bordered &amp; Lined - Accent 5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2">
    <w:name w:val="Bordered &amp; Lined - Accent 6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3">
    <w:name w:val="Bordered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4">
    <w:name w:val="Bordered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6">
    <w:name w:val="Bordered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7">
    <w:name w:val="Bordered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8">
    <w:name w:val="Bordered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9">
    <w:name w:val="Bordered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41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1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paragraph" w:styleId="839">
    <w:name w:val="Heading 1"/>
    <w:basedOn w:val="838"/>
    <w:next w:val="838"/>
    <w:link w:val="847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840">
    <w:name w:val="Heading 2"/>
    <w:basedOn w:val="838"/>
    <w:next w:val="838"/>
    <w:link w:val="844"/>
    <w:qFormat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1"/>
    </w:p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character" w:styleId="844" w:customStyle="1">
    <w:name w:val="Заголовок 2 Знак"/>
    <w:basedOn w:val="841"/>
    <w:link w:val="840"/>
    <w:semiHidden/>
    <w:rPr>
      <w:rFonts w:ascii="Times New Roman" w:hAnsi="Times New Roman" w:cs="Times New Roman" w:eastAsia="Times New Roman"/>
      <w:b/>
      <w:sz w:val="32"/>
      <w:szCs w:val="20"/>
    </w:rPr>
  </w:style>
  <w:style w:type="paragraph" w:styleId="845">
    <w:name w:val="Body Text"/>
    <w:basedOn w:val="838"/>
    <w:link w:val="846"/>
    <w:unhideWhenUsed/>
    <w:rPr>
      <w:rFonts w:ascii="Times New Roman" w:hAnsi="Times New Roman" w:cs="Times New Roman" w:eastAsia="Times New Roman"/>
      <w:sz w:val="20"/>
      <w:szCs w:val="20"/>
    </w:rPr>
    <w:pPr>
      <w:spacing w:lineRule="auto" w:line="240" w:after="120"/>
    </w:pPr>
  </w:style>
  <w:style w:type="character" w:styleId="846" w:customStyle="1">
    <w:name w:val="Основной текст Знак"/>
    <w:basedOn w:val="841"/>
    <w:link w:val="845"/>
    <w:rPr>
      <w:rFonts w:ascii="Times New Roman" w:hAnsi="Times New Roman" w:cs="Times New Roman" w:eastAsia="Times New Roman"/>
      <w:sz w:val="20"/>
      <w:szCs w:val="20"/>
    </w:rPr>
  </w:style>
  <w:style w:type="character" w:styleId="847" w:customStyle="1">
    <w:name w:val="Заголовок 1 Знак"/>
    <w:basedOn w:val="841"/>
    <w:link w:val="839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</w:style>
  <w:style w:type="paragraph" w:styleId="848">
    <w:name w:val="Block Text"/>
    <w:basedOn w:val="838"/>
    <w:semiHidden/>
    <w:rPr>
      <w:rFonts w:ascii="Times New Roman" w:hAnsi="Times New Roman" w:cs="Times New Roman" w:eastAsia="Times New Roman"/>
      <w:sz w:val="20"/>
      <w:szCs w:val="20"/>
    </w:rPr>
    <w:pPr>
      <w:ind w:left="-69" w:right="-71"/>
      <w:jc w:val="center"/>
      <w:spacing w:lineRule="exact" w:line="200" w:after="0"/>
    </w:pPr>
  </w:style>
  <w:style w:type="paragraph" w:styleId="849" w:customStyle="1">
    <w:name w:val="Т-14.5"/>
    <w:basedOn w:val="838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50" w:customStyle="1">
    <w:name w:val="Знак Знак Знак1 Знак Знак Знак Знак"/>
    <w:basedOn w:val="838"/>
    <w:rPr>
      <w:rFonts w:ascii="Verdana" w:hAnsi="Verdana" w:cs="Times New Roman" w:eastAsia="Times New Roman"/>
      <w:sz w:val="20"/>
      <w:szCs w:val="20"/>
      <w:lang w:val="en-US" w:eastAsia="en-US"/>
    </w:rPr>
    <w:pPr>
      <w:spacing w:lineRule="exact" w:line="240" w:after="160"/>
    </w:pPr>
  </w:style>
  <w:style w:type="paragraph" w:styleId="851">
    <w:name w:val="Обычный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18</cp:revision>
  <dcterms:created xsi:type="dcterms:W3CDTF">2020-02-05T15:17:00Z</dcterms:created>
  <dcterms:modified xsi:type="dcterms:W3CDTF">2022-05-26T07:22:33Z</dcterms:modified>
</cp:coreProperties>
</file>