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rPr>
          <w:sz w:val="2"/>
        </w:rPr>
      </w:pPr>
      <w:r>
        <w:rPr>
          <w:sz w:val="2"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197.2pt;mso-position-horizontal:absolute;mso-position-vertical-relative:text;margin-top:-10.0pt;mso-position-vertical:absolute;width:44.2pt;height:48.0pt;" filled="f" stroked="f">
            <v:path textboxrect="0,0,0,0"/>
            <v:imagedata r:id="rId13" o:title=""/>
          </v:shape>
          <o:OLEObject DrawAspect="Content" r:id="rId14" ObjectID="_1525040" ProgID="Word.Picture.8" ShapeID="_x0000_i0" Type="Embed"/>
        </w:object>
      </w: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pPr>
        <w:pStyle w:val="864"/>
        <w:jc w:val="center"/>
        <w:rPr>
          <w:sz w:val="2"/>
        </w:rPr>
      </w:pPr>
      <w:r>
        <w:rPr>
          <w:sz w:val="2"/>
        </w:rPr>
      </w:r>
      <w:r/>
    </w:p>
    <w:p>
      <w:r/>
      <w:r/>
      <w:r/>
    </w:p>
    <w:p>
      <w:pPr>
        <w:jc w:val="center"/>
        <w:spacing w:before="56"/>
        <w:rPr>
          <w:highlight w:val="none"/>
        </w:rPr>
      </w:pPr>
      <w:r/>
      <w:r>
        <w:rPr>
          <w:bCs/>
          <w:highlight w:val="none"/>
        </w:rPr>
      </w:r>
      <w:r/>
    </w:p>
    <w:p>
      <w:pPr>
        <w:jc w:val="left"/>
        <w:spacing w:before="56"/>
        <w:tabs>
          <w:tab w:val="left" w:pos="3968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1_634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32"/>
        </w:rPr>
        <w:t xml:space="preserve">ГРАЙВОРОНСКАЯ ТЕРРИТОРИАЛЬНАЯ ИЗБИРАТЕЛЬНАЯ КОМИССИЯ</w:t>
      </w:r>
      <w:r>
        <w:rPr>
          <w:rFonts w:ascii="PTAstraSerif" w:hAnsi="PTAstraSerif" w:cs="PTAstraSerif" w:eastAsia="PTAstraSerif"/>
          <w:b/>
          <w:sz w:val="32"/>
        </w:rPr>
      </w:r>
      <w:r/>
    </w:p>
    <w:p>
      <w:pPr>
        <w:pStyle w:val="1_634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z w:val="32"/>
        </w:rPr>
        <w:t xml:space="preserve">БЕЛГОРОДСКОЙ ОБЛАСТИ</w:t>
      </w:r>
      <w:r>
        <w:rPr>
          <w:rFonts w:ascii="PTAstraSerif" w:hAnsi="PTAstraSerif" w:cs="PTAstraSerif" w:eastAsia="PTAstraSerif"/>
        </w:rPr>
      </w:r>
      <w:r/>
    </w:p>
    <w:p>
      <w:pPr>
        <w:pStyle w:val="885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</w:r>
      <w:r>
        <w:rPr>
          <w:rFonts w:ascii="PTAstraSerif" w:hAnsi="PTAstraSerif" w:cs="PTAstraSerif" w:eastAsia="PTAstraSerif"/>
        </w:rPr>
      </w:r>
      <w:r/>
    </w:p>
    <w:p>
      <w:pPr>
        <w:pStyle w:val="885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b/>
          <w:spacing w:val="60"/>
          <w:sz w:val="32"/>
        </w:rPr>
        <w:t xml:space="preserve">ПОСТАНОВЛЕНИЕ</w:t>
      </w:r>
      <w:r>
        <w:rPr>
          <w:rFonts w:ascii="PTAstraSerif" w:hAnsi="PTAstraSerif" w:cs="PTAstraSerif" w:eastAsia="PTAstraSerif"/>
        </w:rPr>
      </w:r>
      <w:r/>
    </w:p>
    <w:p>
      <w:pPr>
        <w:pStyle w:val="885"/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  <w:sz w:val="28"/>
        </w:rPr>
      </w:r>
      <w:r>
        <w:rPr>
          <w:rFonts w:ascii="PTAstraSerif" w:hAnsi="PTAstraSerif" w:cs="PTAstraSerif" w:eastAsia="PTAstraSerif"/>
        </w:rPr>
      </w:r>
      <w:r/>
    </w:p>
    <w:p>
      <w:pPr>
        <w:ind w:firstLine="0"/>
        <w:jc w:val="center"/>
        <w:spacing w:lineRule="auto" w:line="240" w:after="0"/>
        <w:rPr>
          <w:rFonts w:ascii="PTAstraSerif" w:hAnsi="PTAstraSerif" w:cs="PTAstraSerif" w:eastAsia="PTAstraSerif"/>
        </w:rPr>
      </w:pPr>
      <w:r>
        <w:rPr>
          <w:rFonts w:ascii="PTAstraSerif" w:hAnsi="PTAstraSerif" w:cs="PTAstraSerif" w:eastAsia="PTAstraSerif"/>
        </w:rPr>
        <w:t xml:space="preserve">г.Грайворон</w:t>
      </w:r>
      <w:r>
        <w:rPr>
          <w:rFonts w:ascii="PTAstraSerif" w:hAnsi="PTAstraSerif" w:cs="PTAstraSerif" w:eastAsia="PTAstraSerif"/>
        </w:rPr>
      </w:r>
    </w:p>
    <w:tbl>
      <w:tblPr>
        <w:tblW w:w="0" w:type="auto"/>
        <w:tblInd w:w="108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insideV w:val="none" w:color="000000" w:sz="0" w:space="0"/>
          <w:insideH w:val="none" w:color="000000" w:sz="0" w:space="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504"/>
        <w:gridCol w:w="2528"/>
        <w:gridCol w:w="310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04" w:type="dxa"/>
            <w:vAlign w:val="top"/>
            <w:textDirection w:val="lrTb"/>
            <w:noWrap w:val="false"/>
          </w:tcPr>
          <w:p>
            <w:pPr>
              <w:pStyle w:val="885"/>
              <w:ind w:firstLine="0"/>
              <w:jc w:val="lef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26 мая 2022 года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85"/>
              <w:ind w:firstLine="0"/>
              <w:jc w:val="center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85"/>
              <w:ind w:firstLine="0"/>
              <w:jc w:val="right"/>
              <w:spacing w:lineRule="auto" w:line="240" w:after="0"/>
              <w:rPr>
                <w:rFonts w:ascii="PTAstraSerif" w:hAnsi="PTAstraSerif" w:cs="PTAstraSerif" w:eastAsia="PTAstraSerif"/>
              </w:rPr>
            </w:pPr>
            <w:r>
              <w:rPr>
                <w:rFonts w:ascii="PTAstraSerif" w:hAnsi="PTAstraSerif" w:cs="PTAstraSerif" w:eastAsia="PTAstraSerif"/>
                <w:sz w:val="28"/>
              </w:rPr>
              <w:t xml:space="preserve">№ 2/ 13-1</w:t>
            </w:r>
            <w:r>
              <w:rPr>
                <w:rFonts w:ascii="PTAstraSerif" w:hAnsi="PTAstraSerif" w:cs="PTAstraSerif" w:eastAsia="PTAstraSerif"/>
              </w:rPr>
            </w:r>
            <w:r/>
          </w:p>
        </w:tc>
      </w:tr>
    </w:tbl>
    <w:p>
      <w:pPr>
        <w:pStyle w:val="874"/>
        <w:ind w:right="3542"/>
        <w:spacing w:lineRule="auto" w:line="312"/>
        <w:widowControl/>
        <w:tabs>
          <w:tab w:val="left" w:pos="5387" w:leader="none"/>
          <w:tab w:val="left" w:pos="7088" w:leader="none"/>
          <w:tab w:val="left" w:pos="7797" w:leader="none"/>
          <w:tab w:val="left" w:pos="808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bCs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jc w:val="left"/>
        <w:spacing w:lineRule="auto" w:line="312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 Положении </w:t>
      </w:r>
      <w:r>
        <w:rPr>
          <w:rFonts w:ascii="PT Astra Serif" w:hAnsi="PT Astra Serif" w:cs="PT Astra Serif" w:eastAsia="PT Astra Serif"/>
          <w:b/>
          <w:sz w:val="28"/>
        </w:rPr>
        <w:t xml:space="preserve">об А</w:t>
      </w:r>
      <w:r>
        <w:rPr>
          <w:rFonts w:ascii="PT Astra Serif" w:hAnsi="PT Astra Serif" w:cs="PT Astra Serif" w:eastAsia="PT Astra Serif"/>
          <w:b/>
          <w:sz w:val="28"/>
        </w:rPr>
        <w:t xml:space="preserve">рхиве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jc w:val="left"/>
        <w:spacing w:lineRule="auto" w:line="312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</w:t>
      </w:r>
      <w:r/>
      <w:r>
        <w:rPr>
          <w:rFonts w:ascii="PT Astra Serif" w:hAnsi="PT Astra Serif" w:cs="PT Astra Serif" w:eastAsia="PT Astra Serif"/>
          <w:b/>
          <w:sz w:val="28"/>
        </w:rPr>
        <w:t xml:space="preserve">райворонской территориальной </w:t>
      </w:r>
      <w:r/>
    </w:p>
    <w:p>
      <w:pPr>
        <w:jc w:val="left"/>
        <w:spacing w:lineRule="auto" w:line="312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избирательной </w:t>
      </w:r>
      <w:r>
        <w:rPr>
          <w:rFonts w:ascii="PT Astra Serif" w:hAnsi="PT Astra Serif" w:cs="PT Astra Serif" w:eastAsia="PT Astra Serif"/>
          <w:b/>
          <w:sz w:val="28"/>
        </w:rPr>
        <w:t xml:space="preserve">комиссии</w:t>
      </w:r>
      <w:r>
        <w:rPr>
          <w:rFonts w:ascii="PT Astra Serif" w:hAnsi="PT Astra Serif" w:cs="PT Astra Serif" w:eastAsia="PT Astra Serif"/>
          <w:b/>
          <w:sz w:val="28"/>
        </w:rPr>
        <w:t xml:space="preserve"> </w:t>
      </w:r>
      <w:r/>
    </w:p>
    <w:p>
      <w:pPr>
        <w:jc w:val="left"/>
        <w:spacing w:lineRule="auto" w:line="312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Белгородской области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4"/>
        <w:ind w:firstLine="0"/>
        <w:jc w:val="both"/>
        <w:spacing w:lineRule="auto" w:line="312"/>
        <w:shd w:val="clear" w:fill="FFFFFF" w:color="FFFFFF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pStyle w:val="864"/>
        <w:ind w:right="-2" w:firstLine="708"/>
        <w:jc w:val="both"/>
        <w:spacing w:lineRule="auto" w:line="312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Cs/>
          <w:sz w:val="28"/>
          <w:szCs w:val="20"/>
        </w:rPr>
        <w:t xml:space="preserve">В соответствии с </w:t>
      </w:r>
      <w:r>
        <w:rPr>
          <w:rFonts w:ascii="PT Astra Serif" w:hAnsi="PT Astra Serif" w:cs="PT Astra Serif" w:eastAsia="PT Astra Serif"/>
          <w:sz w:val="28"/>
        </w:rPr>
        <w:t xml:space="preserve">Федеральным законом от 22.10.2004 № 125-ФЗ «Об архивном деле в Российской Федерации</w:t>
      </w:r>
      <w:r>
        <w:rPr>
          <w:rFonts w:ascii="PT Astra Serif" w:hAnsi="PT Astra Serif" w:cs="PT Astra Serif" w:eastAsia="PT Astra Serif"/>
          <w:sz w:val="28"/>
        </w:rPr>
        <w:t xml:space="preserve">»</w:t>
      </w:r>
      <w:r>
        <w:rPr>
          <w:rFonts w:ascii="PT Astra Serif" w:hAnsi="PT Astra Serif" w:cs="PT Astra Serif" w:eastAsia="PT Astra Serif"/>
          <w:sz w:val="28"/>
        </w:rPr>
        <w:t xml:space="preserve">, законами, нормативными правовыми актами Российской Федерации, субъектов Российской Федерации в сфере архивного дела и делопроизводства, </w:t>
      </w:r>
      <w:r>
        <w:rPr>
          <w:rFonts w:ascii="PT Astra Serif" w:hAnsi="PT Astra Serif" w:cs="PT Astra Serif" w:eastAsia="PT Astra Serif"/>
          <w:sz w:val="28"/>
        </w:rPr>
        <w:t xml:space="preserve"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</w:t>
      </w:r>
      <w:r>
        <w:rPr>
          <w:rFonts w:ascii="PT Astra Serif" w:hAnsi="PT Astra Serif" w:cs="PT Astra Serif" w:eastAsia="PT Astra Serif"/>
          <w:sz w:val="28"/>
        </w:rPr>
        <w:t xml:space="preserve"> государственного органа,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sz w:val="28"/>
        </w:rPr>
        <w:t xml:space="preserve">Белгородской области </w:t>
      </w:r>
      <w:r>
        <w:rPr>
          <w:rFonts w:ascii="PT Astra Serif" w:hAnsi="PT Astra Serif" w:cs="PT Astra Serif" w:eastAsia="PT Astra Serif"/>
          <w:b/>
          <w:sz w:val="28"/>
        </w:rPr>
        <w:t xml:space="preserve">постановляет:</w:t>
      </w:r>
      <w:r>
        <w:rPr>
          <w:rFonts w:ascii="PT Astra Serif" w:hAnsi="PT Astra Serif" w:cs="PT Astra Serif" w:eastAsia="PT Astra Serif"/>
        </w:rPr>
      </w:r>
      <w:r/>
    </w:p>
    <w:p>
      <w:pPr>
        <w:pStyle w:val="704"/>
        <w:numPr>
          <w:ilvl w:val="0"/>
          <w:numId w:val="3"/>
        </w:numPr>
        <w:ind w:left="0" w:right="0" w:firstLine="709"/>
        <w:jc w:val="both"/>
        <w:spacing w:lineRule="auto" w:line="312"/>
        <w:tabs>
          <w:tab w:val="left" w:pos="0" w:leader="none"/>
        </w:tabs>
        <w:rPr>
          <w:rFonts w:ascii="PT Astra Serif" w:hAnsi="PT Astra Serif" w:cs="PT Astra Serif" w:eastAsia="PT Astra Serif"/>
          <w:b w:val="false"/>
          <w:sz w:val="28"/>
          <w:szCs w:val="20"/>
        </w:rPr>
      </w:pPr>
      <w:r>
        <w:rPr>
          <w:rFonts w:ascii="PT Astra Serif" w:hAnsi="PT Astra Serif" w:cs="PT Astra Serif" w:eastAsia="PT Astra Serif"/>
          <w:bCs/>
          <w:sz w:val="28"/>
          <w:szCs w:val="20"/>
        </w:rPr>
        <w:t xml:space="preserve">Утвердить Положение</w:t>
      </w:r>
      <w:r>
        <w:rPr>
          <w:rFonts w:ascii="PT Astra Serif" w:hAnsi="PT Astra Serif" w:cs="PT Astra Serif" w:eastAsia="PT Astra Serif"/>
          <w:b w:val="false"/>
          <w:bCs/>
          <w:sz w:val="28"/>
          <w:szCs w:val="20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об А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рхиве </w:t>
      </w:r>
      <w:r>
        <w:rPr>
          <w:rFonts w:ascii="PT Astra Serif" w:hAnsi="PT Astra Serif" w:cs="PT Astra Serif" w:eastAsia="PT Astra Serif"/>
          <w:sz w:val="28"/>
        </w:rPr>
        <w:t xml:space="preserve">Грайворонской территориальной избирательной комиссии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b w:val="false"/>
          <w:sz w:val="28"/>
        </w:rPr>
        <w:t xml:space="preserve"> (прилагается).</w:t>
      </w:r>
      <w:r>
        <w:rPr>
          <w:rFonts w:ascii="PT Astra Serif" w:hAnsi="PT Astra Serif" w:cs="PT Astra Serif" w:eastAsia="PT Astra Serif"/>
          <w:b w:val="false"/>
          <w:sz w:val="28"/>
        </w:rPr>
      </w:r>
      <w:r/>
    </w:p>
    <w:p>
      <w:pPr>
        <w:pStyle w:val="864"/>
        <w:ind w:left="0" w:right="0" w:firstLine="709"/>
        <w:jc w:val="both"/>
        <w:spacing w:lineRule="auto" w:line="312"/>
        <w:tabs>
          <w:tab w:val="left" w:pos="992" w:leader="none"/>
        </w:tabs>
        <w:rPr>
          <w:rFonts w:ascii="PT Astra Serif" w:hAnsi="PT Astra Serif" w:cs="PT Astra Serif" w:eastAsia="PT Astra Serif"/>
          <w:sz w:val="28"/>
          <w:highlight w:val="none"/>
        </w:rPr>
      </w:pPr>
      <w:r>
        <w:rPr>
          <w:rFonts w:ascii="PT Astra Serif" w:hAnsi="PT Astra Serif" w:cs="PT Astra Serif" w:eastAsia="PT Astra Serif"/>
          <w:bCs/>
          <w:sz w:val="28"/>
          <w:szCs w:val="20"/>
        </w:rPr>
        <w:t xml:space="preserve">2.</w:t>
      </w:r>
      <w:r>
        <w:rPr>
          <w:rFonts w:ascii="PT Astra Serif" w:hAnsi="PT Astra Serif" w:cs="PT Astra Serif" w:eastAsia="PT Astra Serif"/>
          <w:sz w:val="28"/>
        </w:rPr>
        <w:t xml:space="preserve"> Направить для согласования Положение об Архиве избирательной комиссии в управление по делам архивов Белгородской области.</w:t>
      </w:r>
      <w:r>
        <w:rPr>
          <w:rFonts w:ascii="PT Astra Serif" w:hAnsi="PT Astra Serif" w:cs="PT Astra Serif" w:eastAsia="PT Astra Serif"/>
        </w:rPr>
      </w:r>
      <w:r/>
    </w:p>
    <w:p>
      <w:pPr>
        <w:pStyle w:val="864"/>
        <w:ind w:left="0" w:right="0" w:firstLine="709"/>
        <w:jc w:val="both"/>
        <w:spacing w:lineRule="auto" w:line="312"/>
        <w:tabs>
          <w:tab w:val="left" w:pos="992" w:leader="none"/>
        </w:tabs>
        <w:rPr>
          <w:rFonts w:ascii="PT Astra Serif" w:hAnsi="PT Astra Serif" w:cs="PT Astra Serif" w:eastAsia="PT Astra Serif"/>
          <w:highlight w:val="none"/>
        </w:rPr>
      </w:pPr>
      <w:r>
        <w:rPr>
          <w:rFonts w:ascii="PT Astra Serif" w:hAnsi="PT Astra Serif" w:cs="PT Astra Serif" w:eastAsia="PT Astra Serif"/>
          <w:bCs/>
          <w:sz w:val="28"/>
          <w:szCs w:val="20"/>
          <w:highlight w:val="none"/>
        </w:rPr>
        <w:t xml:space="preserve">3.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Направить настоящее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постановление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Избирательн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ую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комисси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ю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, разместить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на официальном сайте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Избирательной комиссии Белгородской области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в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информационно-телекоммуникационной сети «Интернет».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20"/>
        <w:jc w:val="both"/>
        <w:spacing w:lineRule="auto" w:line="312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4. 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  <w:r>
        <w:rPr>
          <w:rFonts w:ascii="PT Astra Serif" w:hAnsi="PT Astra Serif" w:cs="PT Astra Serif" w:eastAsia="PT Astra Serif"/>
        </w:rPr>
      </w:r>
      <w:r/>
    </w:p>
    <w:p>
      <w:pPr>
        <w:ind w:left="0" w:right="0" w:firstLine="720"/>
        <w:spacing w:lineRule="auto" w:line="312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b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Председатель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</w:rPr>
      </w:r>
      <w:r>
        <w:rPr>
          <w:b/>
        </w:rPr>
      </w:r>
    </w:p>
    <w:p>
      <w:pPr>
        <w:spacing w:lineRule="auto" w:line="312" w:after="0"/>
        <w:rPr>
          <w:rFonts w:ascii="PT Astra Serif" w:hAnsi="PT Astra Serif" w:cs="PT Astra Serif" w:eastAsia="PT Astra Serif"/>
          <w:b/>
          <w:sz w:val="28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</w:t>
      </w:r>
      <w:r>
        <w:rPr>
          <w:b/>
        </w:rPr>
      </w:r>
    </w:p>
    <w:p>
      <w:pPr>
        <w:spacing w:lineRule="auto" w:line="312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    избирательной комиссии  </w:t>
      </w:r>
      <w:r>
        <w:rPr>
          <w:rFonts w:ascii="PT Astra Serif" w:hAnsi="PT Astra Serif" w:cs="PT Astra Serif" w:eastAsia="PT Astra Serif"/>
          <w:sz w:val="28"/>
        </w:rPr>
        <w:t xml:space="preserve">            </w:t>
      </w:r>
      <w:r/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С.В. Краснокутский 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b/>
          <w:sz w:val="28"/>
          <w:szCs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sz w:val="28"/>
        </w:rPr>
      </w:r>
      <w:r/>
    </w:p>
    <w:p>
      <w:pPr>
        <w:spacing w:lineRule="auto" w:line="312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    избирательной комиссии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</w:rPr>
      </w:r>
      <w:r/>
    </w:p>
    <w:p>
      <w:pPr>
        <w:jc w:val="center"/>
        <w:spacing w:lineRule="auto" w:line="312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34"/>
        </w:rPr>
      </w:r>
      <w:r>
        <w:rPr>
          <w:rFonts w:ascii="PT Astra Serif" w:hAnsi="PT Astra Serif" w:cs="PT Astra Serif" w:eastAsia="PT Astra Serif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sectPr>
      <w:headerReference w:type="default" r:id="rId9"/>
      <w:headerReference w:type="even" r:id="rId10"/>
      <w:footerReference w:type="first" r:id="rId11"/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astraserif">
    <w:panose1 w:val="020A0603040505020204"/>
  </w:font>
  <w:font w:name="timesnewroman">
    <w:panose1 w:val="02000603000000000000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6"/>
      <w:jc w:val="right"/>
      <w:rPr>
        <w:sz w:val="20"/>
      </w:rPr>
    </w:pPr>
    <w:r>
      <w:rPr>
        <w:sz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rPr>
        <w:rStyle w:val="872"/>
      </w:rPr>
      <w:framePr w:wrap="around" w:vAnchor="text" w:hAnchor="margin" w:xAlign="center" w:y="1"/>
    </w:pPr>
    <w:r>
      <w:rPr>
        <w:rStyle w:val="872"/>
      </w:rPr>
      <w:fldChar w:fldCharType="begin"/>
    </w:r>
    <w:r>
      <w:rPr>
        <w:rStyle w:val="872"/>
      </w:rPr>
      <w:instrText xml:space="preserve">PAGE  </w:instrText>
    </w:r>
    <w:r>
      <w:rPr>
        <w:rStyle w:val="872"/>
      </w:rPr>
      <w:fldChar w:fldCharType="separate"/>
    </w:r>
    <w:r>
      <w:rPr>
        <w:rStyle w:val="872"/>
      </w:rPr>
      <w:t xml:space="preserve">2</w:t>
    </w:r>
    <w:r>
      <w:rPr>
        <w:rStyle w:val="872"/>
      </w:rPr>
      <w:fldChar w:fldCharType="end"/>
    </w:r>
    <w:r>
      <w:rPr>
        <w:rStyle w:val="872"/>
      </w:rPr>
    </w:r>
    <w:r/>
  </w:p>
  <w:p>
    <w:pPr>
      <w:pStyle w:val="87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rPr>
        <w:rStyle w:val="872"/>
      </w:rPr>
      <w:framePr w:wrap="around" w:vAnchor="text" w:hAnchor="margin" w:xAlign="center" w:y="1"/>
    </w:pPr>
    <w:r>
      <w:rPr>
        <w:rStyle w:val="872"/>
      </w:rPr>
      <w:fldChar w:fldCharType="begin"/>
    </w:r>
    <w:r>
      <w:rPr>
        <w:rStyle w:val="872"/>
      </w:rPr>
      <w:instrText xml:space="preserve">PAGE  </w:instrText>
    </w:r>
    <w:r>
      <w:rPr>
        <w:rStyle w:val="872"/>
      </w:rPr>
      <w:fldChar w:fldCharType="end"/>
    </w:r>
    <w:r>
      <w:rPr>
        <w:rStyle w:val="872"/>
      </w:rPr>
    </w:r>
    <w:r/>
  </w:p>
  <w:p>
    <w:pPr>
      <w:pStyle w:val="8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  <w:pPr>
      <w:spacing w:lineRule="auto" w:line="240" w:after="0" w:before="0"/>
    </w:pPr>
  </w:style>
  <w:style w:type="paragraph" w:styleId="706">
    <w:name w:val="Title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>
    <w:name w:val="Title Char"/>
    <w:link w:val="706"/>
    <w:uiPriority w:val="10"/>
    <w:rPr>
      <w:sz w:val="48"/>
      <w:szCs w:val="48"/>
    </w:rPr>
  </w:style>
  <w:style w:type="paragraph" w:styleId="708">
    <w:name w:val="Subtitle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>
    <w:name w:val="Subtitle Char"/>
    <w:link w:val="708"/>
    <w:uiPriority w:val="11"/>
    <w:rPr>
      <w:sz w:val="24"/>
      <w:szCs w:val="24"/>
    </w:rPr>
  </w:style>
  <w:style w:type="paragraph" w:styleId="710">
    <w:name w:val="Quote"/>
    <w:link w:val="711"/>
    <w:qFormat/>
    <w:uiPriority w:val="29"/>
    <w:rPr>
      <w:i/>
    </w:rPr>
    <w:pPr>
      <w:ind w:left="720" w:right="720"/>
    </w:pPr>
  </w:style>
  <w:style w:type="character" w:styleId="711">
    <w:name w:val="Quote Char"/>
    <w:link w:val="710"/>
    <w:uiPriority w:val="29"/>
    <w:rPr>
      <w:i/>
    </w:rPr>
  </w:style>
  <w:style w:type="paragraph" w:styleId="712">
    <w:name w:val="Intense Quote"/>
    <w:link w:val="71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>
    <w:name w:val="Intense Quote Char"/>
    <w:link w:val="712"/>
    <w:uiPriority w:val="30"/>
    <w:rPr>
      <w:i/>
    </w:rPr>
  </w:style>
  <w:style w:type="paragraph" w:styleId="714">
    <w:name w:val="Header"/>
    <w:link w:val="7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Header Char"/>
    <w:link w:val="714"/>
    <w:uiPriority w:val="99"/>
  </w:style>
  <w:style w:type="paragraph" w:styleId="716">
    <w:name w:val="Footer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7">
    <w:name w:val="Footer Char"/>
    <w:link w:val="716"/>
    <w:uiPriority w:val="99"/>
  </w:style>
  <w:style w:type="paragraph" w:styleId="71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>
    <w:name w:val="Caption Char"/>
    <w:basedOn w:val="718"/>
    <w:link w:val="716"/>
    <w:uiPriority w:val="99"/>
  </w:style>
  <w:style w:type="table" w:styleId="72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>
    <w:name w:val="Footnote Text Char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>
    <w:name w:val="Endnote Text Char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uiPriority w:val="39"/>
    <w:unhideWhenUsed/>
    <w:pPr>
      <w:ind w:left="0" w:right="0" w:firstLine="0"/>
      <w:spacing w:after="57"/>
    </w:pPr>
  </w:style>
  <w:style w:type="paragraph" w:styleId="854">
    <w:name w:val="toc 2"/>
    <w:uiPriority w:val="39"/>
    <w:unhideWhenUsed/>
    <w:pPr>
      <w:ind w:left="283" w:right="0" w:firstLine="0"/>
      <w:spacing w:after="57"/>
    </w:pPr>
  </w:style>
  <w:style w:type="paragraph" w:styleId="855">
    <w:name w:val="toc 3"/>
    <w:uiPriority w:val="39"/>
    <w:unhideWhenUsed/>
    <w:pPr>
      <w:ind w:left="567" w:right="0" w:firstLine="0"/>
      <w:spacing w:after="57"/>
    </w:pPr>
  </w:style>
  <w:style w:type="paragraph" w:styleId="856">
    <w:name w:val="toc 4"/>
    <w:uiPriority w:val="39"/>
    <w:unhideWhenUsed/>
    <w:pPr>
      <w:ind w:left="850" w:right="0" w:firstLine="0"/>
      <w:spacing w:after="57"/>
    </w:pPr>
  </w:style>
  <w:style w:type="paragraph" w:styleId="857">
    <w:name w:val="toc 5"/>
    <w:uiPriority w:val="39"/>
    <w:unhideWhenUsed/>
    <w:pPr>
      <w:ind w:left="1134" w:right="0" w:firstLine="0"/>
      <w:spacing w:after="57"/>
    </w:pPr>
  </w:style>
  <w:style w:type="paragraph" w:styleId="858">
    <w:name w:val="toc 6"/>
    <w:uiPriority w:val="39"/>
    <w:unhideWhenUsed/>
    <w:pPr>
      <w:ind w:left="1417" w:right="0" w:firstLine="0"/>
      <w:spacing w:after="57"/>
    </w:pPr>
  </w:style>
  <w:style w:type="paragraph" w:styleId="859">
    <w:name w:val="toc 7"/>
    <w:uiPriority w:val="39"/>
    <w:unhideWhenUsed/>
    <w:pPr>
      <w:ind w:left="1701" w:right="0" w:firstLine="0"/>
      <w:spacing w:after="57"/>
    </w:pPr>
  </w:style>
  <w:style w:type="paragraph" w:styleId="860">
    <w:name w:val="toc 8"/>
    <w:uiPriority w:val="39"/>
    <w:unhideWhenUsed/>
    <w:pPr>
      <w:ind w:left="1984" w:right="0" w:firstLine="0"/>
      <w:spacing w:after="57"/>
    </w:pPr>
  </w:style>
  <w:style w:type="paragraph" w:styleId="861">
    <w:name w:val="toc 9"/>
    <w:uiPriority w:val="39"/>
    <w:unhideWhenUsed/>
    <w:pPr>
      <w:ind w:left="2268" w:right="0" w:firstLine="0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uiPriority w:val="99"/>
    <w:unhideWhenUsed/>
    <w:pPr>
      <w:spacing w:after="0" w:afterAutospacing="0"/>
    </w:pPr>
  </w:style>
  <w:style w:type="paragraph" w:styleId="864">
    <w:name w:val="Обычный"/>
    <w:next w:val="864"/>
    <w:link w:val="864"/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865">
    <w:name w:val="Основной шрифт абзаца"/>
    <w:next w:val="865"/>
    <w:link w:val="864"/>
  </w:style>
  <w:style w:type="table" w:styleId="866">
    <w:name w:val="Обычная таблица"/>
    <w:next w:val="866"/>
    <w:link w:val="864"/>
    <w:semiHidden/>
    <w:tblPr/>
  </w:style>
  <w:style w:type="numbering" w:styleId="867">
    <w:name w:val="Нет списка"/>
    <w:next w:val="867"/>
    <w:link w:val="864"/>
    <w:semiHidden/>
  </w:style>
  <w:style w:type="paragraph" w:styleId="868">
    <w:name w:val="Название"/>
    <w:basedOn w:val="864"/>
    <w:next w:val="868"/>
    <w:link w:val="869"/>
    <w:rPr>
      <w:b/>
      <w:bCs/>
    </w:rPr>
    <w:pPr>
      <w:ind w:left="4500"/>
      <w:jc w:val="center"/>
    </w:pPr>
  </w:style>
  <w:style w:type="character" w:styleId="869">
    <w:name w:val="Название Знак"/>
    <w:basedOn w:val="865"/>
    <w:next w:val="869"/>
    <w:link w:val="868"/>
    <w:rPr>
      <w:rFonts w:ascii="Times New Roman" w:hAnsi="Times New Roman" w:eastAsia="Times New Roman"/>
      <w:b/>
      <w:bCs/>
      <w:sz w:val="24"/>
      <w:szCs w:val="24"/>
      <w:lang w:eastAsia="ru-RU"/>
    </w:rPr>
  </w:style>
  <w:style w:type="paragraph" w:styleId="870">
    <w:name w:val="Верхний колонтитул"/>
    <w:basedOn w:val="864"/>
    <w:next w:val="870"/>
    <w:link w:val="871"/>
    <w:semiHidden/>
    <w:pPr>
      <w:tabs>
        <w:tab w:val="center" w:pos="4677" w:leader="none"/>
        <w:tab w:val="right" w:pos="9355" w:leader="none"/>
      </w:tabs>
    </w:pPr>
  </w:style>
  <w:style w:type="character" w:styleId="871">
    <w:name w:val="Верхний колонтитул Знак"/>
    <w:basedOn w:val="865"/>
    <w:next w:val="871"/>
    <w:link w:val="870"/>
    <w:semiHidden/>
    <w:rPr>
      <w:rFonts w:ascii="Times New Roman" w:hAnsi="Times New Roman" w:eastAsia="Times New Roman"/>
      <w:sz w:val="24"/>
      <w:szCs w:val="24"/>
      <w:lang w:eastAsia="ru-RU"/>
    </w:rPr>
  </w:style>
  <w:style w:type="character" w:styleId="872">
    <w:name w:val="Номер страницы"/>
    <w:basedOn w:val="865"/>
    <w:next w:val="872"/>
    <w:link w:val="864"/>
    <w:semiHidden/>
  </w:style>
  <w:style w:type="paragraph" w:styleId="873">
    <w:name w:val="Body Text 22"/>
    <w:basedOn w:val="864"/>
    <w:next w:val="873"/>
    <w:link w:val="864"/>
    <w:rPr>
      <w:sz w:val="28"/>
      <w:szCs w:val="20"/>
    </w:rPr>
    <w:pPr>
      <w:ind w:right="4535"/>
      <w:jc w:val="both"/>
      <w:widowControl w:val="off"/>
    </w:pPr>
  </w:style>
  <w:style w:type="paragraph" w:styleId="874">
    <w:name w:val="Body Text 21"/>
    <w:basedOn w:val="864"/>
    <w:next w:val="874"/>
    <w:link w:val="864"/>
    <w:rPr>
      <w:sz w:val="28"/>
      <w:szCs w:val="20"/>
    </w:rPr>
    <w:pPr>
      <w:jc w:val="both"/>
      <w:widowControl w:val="off"/>
    </w:pPr>
  </w:style>
  <w:style w:type="paragraph" w:styleId="875">
    <w:name w:val="Т-14.5"/>
    <w:basedOn w:val="864"/>
    <w:next w:val="875"/>
    <w:link w:val="864"/>
    <w:rPr>
      <w:sz w:val="28"/>
      <w:szCs w:val="20"/>
    </w:rPr>
    <w:pPr>
      <w:ind w:firstLine="720"/>
      <w:jc w:val="both"/>
      <w:spacing w:lineRule="auto" w:line="360"/>
      <w:widowControl w:val="off"/>
    </w:pPr>
  </w:style>
  <w:style w:type="paragraph" w:styleId="876">
    <w:name w:val="Нижний колонтитул"/>
    <w:basedOn w:val="864"/>
    <w:next w:val="876"/>
    <w:link w:val="877"/>
    <w:semiHidden/>
    <w:pPr>
      <w:tabs>
        <w:tab w:val="center" w:pos="4677" w:leader="none"/>
        <w:tab w:val="right" w:pos="9355" w:leader="none"/>
      </w:tabs>
    </w:pPr>
  </w:style>
  <w:style w:type="character" w:styleId="877">
    <w:name w:val="Нижний колонтитул Знак"/>
    <w:basedOn w:val="865"/>
    <w:next w:val="877"/>
    <w:link w:val="876"/>
    <w:semiHidden/>
    <w:rPr>
      <w:rFonts w:ascii="Times New Roman" w:hAnsi="Times New Roman" w:eastAsia="Times New Roman"/>
      <w:sz w:val="24"/>
      <w:szCs w:val="24"/>
      <w:lang w:eastAsia="ru-RU"/>
    </w:rPr>
  </w:style>
  <w:style w:type="paragraph" w:styleId="878">
    <w:name w:val="Основной текст"/>
    <w:basedOn w:val="864"/>
    <w:next w:val="878"/>
    <w:link w:val="879"/>
    <w:rPr>
      <w:sz w:val="28"/>
      <w:lang w:val="en-US" w:eastAsia="en-US"/>
    </w:rPr>
    <w:pPr>
      <w:jc w:val="center"/>
      <w:spacing w:after="120"/>
    </w:pPr>
  </w:style>
  <w:style w:type="character" w:styleId="879">
    <w:name w:val="Основной текст Знак"/>
    <w:basedOn w:val="865"/>
    <w:next w:val="879"/>
    <w:link w:val="878"/>
    <w:rPr>
      <w:rFonts w:ascii="Times New Roman" w:hAnsi="Times New Roman" w:eastAsia="Times New Roman"/>
      <w:sz w:val="28"/>
      <w:szCs w:val="24"/>
      <w:lang w:val="en-US" w:eastAsia="en-US"/>
    </w:rPr>
  </w:style>
  <w:style w:type="paragraph" w:styleId="880">
    <w:name w:val="Текст выноски"/>
    <w:basedOn w:val="864"/>
    <w:next w:val="880"/>
    <w:link w:val="881"/>
    <w:semiHidden/>
    <w:rPr>
      <w:rFonts w:ascii="Tahoma" w:hAnsi="Tahoma"/>
      <w:sz w:val="16"/>
      <w:szCs w:val="16"/>
    </w:rPr>
  </w:style>
  <w:style w:type="character" w:styleId="881">
    <w:name w:val="Текст выноски Знак"/>
    <w:basedOn w:val="865"/>
    <w:next w:val="881"/>
    <w:link w:val="880"/>
    <w:semiHidden/>
    <w:rPr>
      <w:rFonts w:ascii="Tahoma" w:hAnsi="Tahoma" w:eastAsia="Times New Roman"/>
      <w:sz w:val="16"/>
      <w:szCs w:val="16"/>
    </w:rPr>
  </w:style>
  <w:style w:type="paragraph" w:styleId="882">
    <w:name w:val="ConsNormal"/>
    <w:next w:val="882"/>
    <w:link w:val="864"/>
    <w:rPr>
      <w:rFonts w:ascii="Arial" w:hAnsi="Arial" w:eastAsia="Times New Roman"/>
      <w:sz w:val="16"/>
      <w:szCs w:val="16"/>
      <w:lang w:val="ru-RU" w:bidi="ar-SA" w:eastAsia="ru-RU"/>
    </w:rPr>
    <w:pPr>
      <w:ind w:firstLine="720"/>
      <w:widowControl w:val="off"/>
    </w:pPr>
  </w:style>
  <w:style w:type="character" w:styleId="883" w:default="1">
    <w:name w:val="Default Paragraph Font"/>
    <w:uiPriority w:val="1"/>
    <w:semiHidden/>
    <w:unhideWhenUsed/>
  </w:style>
  <w:style w:type="numbering" w:styleId="884" w:default="1">
    <w:name w:val="No List"/>
    <w:uiPriority w:val="99"/>
    <w:semiHidden/>
    <w:unhideWhenUsed/>
  </w:style>
  <w:style w:type="paragraph" w:styleId="885" w:default="1">
    <w:name w:val="Normal"/>
    <w:qFormat/>
  </w:style>
  <w:style w:type="table" w:styleId="886" w:default="1">
    <w:name w:val="Normal Table"/>
    <w:uiPriority w:val="99"/>
    <w:semiHidden/>
    <w:unhideWhenUsed/>
    <w:tblPr/>
  </w:style>
  <w:style w:type="paragraph" w:styleId="887">
    <w:name w:val="Body Text 2"/>
    <w:uiPriority w:val="99"/>
    <w:semiHidden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4513" w:firstLine="0"/>
      <w:jc w:val="both"/>
      <w:keepLines w:val="false"/>
      <w:keepNext w:val="false"/>
      <w:pageBreakBefore w:val="false"/>
      <w:spacing w:lineRule="auto" w:line="288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1_634">
    <w:name w:val="Body Text 3"/>
    <w:semiHidden/>
    <w:rPr>
      <w:rFonts w:ascii="TimesNewRoman" w:hAnsi="TimesNewRoman" w:cs="TimesNewRoman" w:eastAsia="TimesNew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en-US" w:bidi="ar-SA" w:eastAsia="zh-CN"/>
    </w:rPr>
    <w:pPr>
      <w:contextualSpacing w:val="false"/>
      <w:ind w:left="0" w:right="0" w:firstLine="700"/>
      <w:jc w:val="center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oleObject" Target="embeddings/maskFile.doc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2022-06-01T05:43:38Z</dcterms:modified>
</cp:coreProperties>
</file>