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9"/>
        <w:jc w:val="center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404" cy="6095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5404" cy="60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sz w:val="32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center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</w:t>
      </w: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СКАЯ ТЕРРИТОРИАЛЬНАЯ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both"/>
        <w:rPr>
          <w:rFonts w:ascii="PT Astra Serif" w:hAnsi="PT Astra Serif" w:cs="PT Astra Serif" w:eastAsia="PT Astra Serif"/>
          <w:sz w:val="26"/>
          <w:szCs w:val="26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29 июня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 2023 года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  <w:tab/>
        <w:t xml:space="preserve">                                               №20/90-1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ind w:right="411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pPr w:horzAnchor="text" w:tblpX="19" w:vertAnchor="text" w:tblpY="61" w:leftFromText="180" w:topFromText="0" w:rightFromText="180" w:bottomFromText="0"/>
        <w:tblW w:w="590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0"/>
      </w:tblGrid>
      <w:tr>
        <w:trPr>
          <w:trHeight w:val="15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00" w:type="dxa"/>
            <w:vAlign w:val="top"/>
            <w:textDirection w:val="lrTb"/>
            <w:noWrap w:val="false"/>
          </w:tcPr>
          <w:p>
            <w:pPr>
              <w:pStyle w:val="79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z w:val="28"/>
                <w:szCs w:val="28"/>
                <w:lang w:val="ru-RU" w:bidi="ru-RU"/>
              </w:rPr>
              <w:t xml:space="preserve">О «горячей линии»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bidi="ru-RU"/>
              </w:rPr>
              <w:t xml:space="preserve">на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bidi="ru-RU"/>
              </w:rPr>
              <w:t xml:space="preserve">период подготовки и проведения дополнительных выборов депутата Белгородской областной Думы седьмого созыва в еди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bidi="ru-RU"/>
              </w:rPr>
              <w:t xml:space="preserve">ный день голосования 10 сентября 2023 года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79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49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ind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ind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4"/>
        <w:ind w:firstLine="708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В соответствии с пунктом 4 статьи 20, пунктом 3 статьи 45 Федерального закона от 12 июня 2002 года №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67-ФЗ «Об основных гарантиях избирательных прав и права на участие в референдуме граждан Российской Федерации», частью 4 статьи 25, частью 3 статьи 53 Изб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ирательного кодекса Белгородской области, в целях широкого и объектив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ного информирования избирателей, организаторов выборов о ходе подготовки и проведения </w:t>
      </w:r>
      <w:r>
        <w:rPr>
          <w:rFonts w:ascii="PT Astra Serif" w:hAnsi="PT Astra Serif" w:cs="PT Astra Serif" w:eastAsia="PT Astra Serif"/>
          <w:b w:val="false"/>
          <w:sz w:val="28"/>
          <w:szCs w:val="28"/>
          <w:lang w:val="ru-RU" w:bidi="ru-RU"/>
        </w:rPr>
        <w:t xml:space="preserve">дополнительных выборов депутата Белгородской областной Думы седьмого созыва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в единый день голосования 10 сентября 2023 года,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  <w:lang w:val="ru-RU" w:bidi="ru-RU"/>
        </w:rPr>
        <w:t xml:space="preserve">постановляет: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1005"/>
        <w:ind w:left="0" w:right="-38" w:firstLine="709"/>
        <w:jc w:val="both"/>
        <w:spacing w:lineRule="auto" w:line="276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Организовать с 16 июня по 10 сентября 2023 года функционирование «горячей линии» Грайворонской территориальной избирательной комиссии по телефонному каналу связи (847261)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4-52-57.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1005"/>
        <w:ind w:left="0" w:right="-38" w:firstLine="709"/>
        <w:jc w:val="both"/>
        <w:spacing w:lineRule="auto" w:line="276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Утвердить положение о «горячей линии» Грайворонской территориальной избирательной комиссии на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период подготовки и проведения выборов в единый день голосования 10 сентября 2023 года (прилагается).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2"/>
        <w:ind w:firstLine="709"/>
        <w:jc w:val="both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  <w:t xml:space="preserve">3. </w:t>
      </w:r>
      <w:r>
        <w:rPr>
          <w:rFonts w:ascii="PT Astra Serif" w:hAnsi="PT Astra Serif" w:cs="PT Astra Serif" w:eastAsia="PT Astra Serif"/>
          <w:b w:val="false"/>
        </w:rPr>
        <w:t xml:space="preserve">Секретарю </w:t>
      </w:r>
      <w:r>
        <w:rPr>
          <w:rFonts w:ascii="PT Astra Serif" w:hAnsi="PT Astra Serif" w:cs="PT Astra Serif" w:eastAsia="PT Astra Serif"/>
          <w:b w:val="false"/>
        </w:rPr>
        <w:t xml:space="preserve">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 w:val="false"/>
        </w:rPr>
        <w:t xml:space="preserve">Л.А. Угольниковой</w:t>
      </w:r>
      <w:r>
        <w:rPr>
          <w:rFonts w:ascii="PT Astra Serif" w:hAnsi="PT Astra Serif" w:cs="PT Astra Serif" w:eastAsia="PT Astra Serif"/>
          <w:b w:val="false"/>
        </w:rPr>
        <w:t xml:space="preserve"> поручить проведение организационных мероприятий по 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работе «горячей линии»</w:t>
      </w:r>
      <w:r>
        <w:rPr>
          <w:rFonts w:ascii="PT Astra Serif" w:hAnsi="PT Astra Serif" w:cs="PT Astra Serif" w:eastAsia="PT Astra Serif"/>
          <w:b w:val="false"/>
        </w:rPr>
        <w:t xml:space="preserve">, а также регистрацию всех обращений и механизм их разрешения.</w:t>
      </w: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</w:p>
    <w:p>
      <w:pPr>
        <w:pStyle w:val="790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Организовать совместно с председателями участковых избирательных комиссий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Грайворонского городского округа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работу «горячих линий» по вопросам, связанным с подготовкой и проведением </w:t>
      </w:r>
      <w:r>
        <w:rPr>
          <w:rFonts w:ascii="PT Astra Serif" w:hAnsi="PT Astra Serif" w:cs="PT Astra Serif" w:eastAsia="PT Astra Serif"/>
          <w:b w:val="false"/>
          <w:sz w:val="28"/>
          <w:szCs w:val="28"/>
          <w:lang w:val="ru-RU" w:bidi="ru-RU"/>
        </w:rPr>
        <w:t xml:space="preserve">дополнительных выборов депутата Белгородской областной Думы седьмого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на избирательных участках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  <w:br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  <w:t xml:space="preserve">с 26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августа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по 7 сентября 2023 года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 16.00 час до 20.00 час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4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790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 Утвердить текст сообщения о работе «горячей линии» Грайворонской территориальной избирательной комиссии (прилагается).</w:t>
        <w:br/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Направить настоящее постановление для опубликования в газету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Родной край».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1004"/>
        <w:ind w:firstLine="708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азместить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настоящее постановление на страниц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ах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официальн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сайт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Избирательной комиссии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органов местного самоуправления Грайворонского городского округа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790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7. Контроль за исполнением настоящего постановления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председателя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790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790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799"/>
        <w:jc w:val="both"/>
        <w:tabs>
          <w:tab w:val="left" w:pos="70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799"/>
        <w:tabs>
          <w:tab w:val="left" w:pos="70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jc w:val="right"/>
              <w:keepNext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keepNext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103" w:type="dxa"/>
            <w:textDirection w:val="lrTb"/>
            <w:noWrap w:val="false"/>
          </w:tcPr>
          <w:p>
            <w:pPr>
              <w:ind w:left="0" w:right="0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Приложение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ind w:left="0" w:right="0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УТВЕРЖДЕНО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ind w:left="0" w:right="0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постановлением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ind w:left="0" w:right="0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от 29 июня 2023 года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/91-1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79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ind w:left="0" w:right="0" w:firstLine="0"/>
        <w:jc w:val="righ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ПОЛОЖЕНИЕ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br/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о «горячей линии»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на период подготовки и проведения дополнительных выборов депутата Белгородской областной Думы седьмого созыва в единый день голосования 10 сентября 2023 года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ind w:left="0" w:right="0"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789"/>
        <w:contextualSpacing w:val="true"/>
        <w:ind w:left="0" w:right="0" w:firstLine="0"/>
        <w:jc w:val="center"/>
        <w:spacing w:lineRule="auto" w:line="240" w:after="0"/>
        <w:tabs>
          <w:tab w:val="left" w:pos="0" w:leader="none"/>
          <w:tab w:val="left" w:pos="567" w:leader="none"/>
          <w:tab w:val="left" w:pos="3261" w:leader="none"/>
          <w:tab w:val="left" w:pos="3402" w:leader="none"/>
          <w:tab w:val="left" w:pos="3544" w:leader="none"/>
        </w:tabs>
        <w:rPr>
          <w:rFonts w:ascii="PT Astra Serif" w:hAnsi="PT Astra Serif" w:cs="PT Astra Serif" w:eastAsia="PT Astra Serif"/>
        </w:rPr>
        <w:outlineLvl w:val="0"/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1.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Общие положения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789"/>
        <w:numPr>
          <w:ilvl w:val="1"/>
          <w:numId w:val="48"/>
        </w:numPr>
        <w:contextualSpacing w:val="true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В Грайворонской территориальной избирательной комиссии (далее – Комиссия) в период подготовки и проведения выборов в единый день голосования 10 сентября 2023 года организуется работа «горячей линии». 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789"/>
        <w:numPr>
          <w:ilvl w:val="1"/>
          <w:numId w:val="48"/>
        </w:numPr>
        <w:contextualSpacing w:val="true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«Горячая линия» организуется по телефону 8 (47261) 4-52-57 в период подготовки и проведения выборов.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789"/>
        <w:numPr>
          <w:ilvl w:val="1"/>
          <w:numId w:val="48"/>
        </w:numPr>
        <w:contextualSpacing w:val="true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 «горячей линии» участники избирательного процесса могут: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получить справочную информацию об особенностях реализации прав граждан на участие в выборах;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получить справочную информацию о порядке и сроках подачи заявлений о голосовании по месту нахождения;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получить справочную информацию о номерах избирательных участков, адресах и номерах телефонов соответствующих участковых и территориальных комиссий (адресах помещений для голосования), графике работы пунктов приема заявлений;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оставить информацию для сведения;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789"/>
        <w:contextualSpacing w:val="true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-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быть переадресованным по компетенции.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ind w:left="0" w:right="0" w:firstLine="0"/>
        <w:jc w:val="both"/>
        <w:spacing w:lineRule="auto" w:line="288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  <w:lang w:val="ru-RU" w:bidi="ru-RU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789"/>
        <w:contextualSpacing w:val="true"/>
        <w:ind w:left="0" w:right="0" w:firstLine="0"/>
        <w:jc w:val="center"/>
        <w:spacing w:lineRule="auto" w:line="288" w:after="0"/>
        <w:tabs>
          <w:tab w:val="left" w:pos="1276" w:leader="none"/>
          <w:tab w:val="left" w:pos="3825" w:leader="none"/>
        </w:tabs>
        <w:rPr>
          <w:rFonts w:ascii="PT Astra Serif" w:hAnsi="PT Astra Serif" w:cs="PT Astra Serif" w:eastAsia="PT Astra Serif"/>
        </w:rPr>
        <w:outlineLvl w:val="0"/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2.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Организация работы «горячей линии»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2.1.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Дежурство на «горячей линии» в рабочие и выходные дни обеспечивается членами Комиссии с правом решающего голоса и сотрудниками аппарата Комиссии. График дежурств утверждается постановлением Комиссии.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2.2.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Время дежурства на «горячей линии»: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понедельник-пятница – с 08.00 до 17.00 часов,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перерыв – с 12.00 до 13.00 часов;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в дни голосования 8, 9, 10, сентября 2023 года – с 8.00 до 20.00 часов.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6"/>
        <w:ind w:left="0" w:right="0" w:firstLine="709"/>
        <w:jc w:val="both"/>
        <w:spacing w:lineRule="auto" w:line="288" w:after="0"/>
        <w:tabs>
          <w:tab w:val="left" w:pos="113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2.3.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В период дежурства ведется журнал обращений граждан на «горячую линию» (далее – журнал) по прилагаемой форме, в котором осуществляется запись телефонных сообщений, обращений и жалоб участников избирательного процесса.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2.4.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lang w:val="ru-RU" w:bidi="ru-RU"/>
        </w:rPr>
        <w:t xml:space="preserve">Дежурный на «горячей линии» при поступлении обращения фиксирует в журнале дату и время обращения, фамилию, имя и отчество обратившегося гражданина, его адрес и контактный телефон, суть обращения и дает разъяснения по существу обращения</w:t>
      </w:r>
      <w:r>
        <w:rPr>
          <w:rFonts w:ascii="PT Astra Serif" w:hAnsi="PT Astra Serif" w:cs="PT Astra Serif" w:eastAsia="PT Astra Serif"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shd w:val="nil" w:fill="000000" w:color="000000"/>
        <w:rPr>
          <w:rFonts w:ascii="PT Astra Serif" w:hAnsi="PT Astra Serif" w:cs="PT Astra Serif" w:eastAsia="PT Astra Serif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  <w:br w:type="page"/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</w:p>
    <w:p>
      <w:pPr>
        <w:pStyle w:val="1004"/>
        <w:jc w:val="center"/>
        <w:spacing w:after="24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503"/>
        <w:gridCol w:w="506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1004"/>
              <w:jc w:val="center"/>
              <w:spacing w:after="240" w:afterAutospacing="0" w:before="0" w:before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8" w:type="dxa"/>
            <w:vAlign w:val="top"/>
            <w:textDirection w:val="lrTb"/>
            <w:noWrap w:val="false"/>
          </w:tcPr>
          <w:p>
            <w:pPr>
              <w:pStyle w:val="1004"/>
              <w:jc w:val="center"/>
              <w:spacing w:after="0" w:afterAutospacing="0" w:before="0" w:beforeAutospacing="0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8"/>
              </w:rPr>
              <w:t xml:space="preserve">УТВЕРЖДЕНО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1004"/>
              <w:jc w:val="center"/>
              <w:spacing w:after="0" w:afterAutospacing="0" w:before="0" w:beforeAutospacing="0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постановлением Грайворонской территориальной избирательной комиссии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1004"/>
              <w:jc w:val="center"/>
              <w:spacing w:after="0" w:afterAutospacing="0" w:before="0" w:beforeAutospacing="0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от 29 июня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8"/>
              </w:rPr>
              <w:t xml:space="preserve"> 2023 года № 20/91-1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1004"/>
              <w:jc w:val="center"/>
              <w:spacing w:after="240" w:afterAutospacing="0" w:before="0" w:before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1004"/>
        <w:jc w:val="center"/>
        <w:spacing w:after="0" w:afterAutospacing="0" w:before="0" w:beforeAutospacing="0"/>
        <w:rPr>
          <w:rFonts w:ascii="PT Astra Serif" w:hAnsi="PT Astra Serif" w:cs="PT Astra Serif" w:eastAsia="PT Astra Serif"/>
          <w:color w:val="000000"/>
        </w:rPr>
      </w:pPr>
      <w:r>
        <w:rPr>
          <w:rStyle w:val="993"/>
          <w:rFonts w:ascii="PT Astra Serif" w:hAnsi="PT Astra Serif" w:cs="PT Astra Serif" w:eastAsia="PT Astra Serif"/>
          <w:color w:val="000000"/>
          <w:sz w:val="28"/>
          <w:szCs w:val="28"/>
        </w:rPr>
        <w:t xml:space="preserve">Сообщение</w:t>
      </w: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br/>
      </w:r>
      <w:r>
        <w:rPr>
          <w:rStyle w:val="993"/>
          <w:rFonts w:ascii="PT Astra Serif" w:hAnsi="PT Astra Serif" w:cs="PT Astra Serif" w:eastAsia="PT Astra Serif"/>
          <w:color w:val="000000"/>
          <w:sz w:val="28"/>
          <w:szCs w:val="28"/>
        </w:rPr>
        <w:t xml:space="preserve">об организации </w:t>
      </w:r>
      <w:r>
        <w:rPr>
          <w:rStyle w:val="993"/>
          <w:rFonts w:ascii="PT Astra Serif" w:hAnsi="PT Astra Serif" w:cs="PT Astra Serif" w:eastAsia="PT Astra Serif"/>
          <w:color w:val="000000"/>
          <w:sz w:val="28"/>
          <w:szCs w:val="28"/>
        </w:rPr>
        <w:t xml:space="preserve">работы</w:t>
      </w:r>
      <w:r>
        <w:rPr>
          <w:rStyle w:val="993"/>
          <w:rFonts w:ascii="PT Astra Serif" w:hAnsi="PT Astra Serif" w:cs="PT Astra Serif" w:eastAsia="PT Astra Serif"/>
          <w:color w:val="000000"/>
          <w:sz w:val="28"/>
          <w:szCs w:val="28"/>
        </w:rPr>
        <w:t xml:space="preserve"> «горячей линии»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4"/>
        <w:jc w:val="center"/>
        <w:spacing w:after="0" w:afterAutospacing="0" w:before="0" w:beforeAutospacing="0"/>
        <w:rPr>
          <w:rFonts w:ascii="PT Astra Serif" w:hAnsi="PT Astra Serif" w:cs="PT Astra Serif" w:eastAsia="PT Astra Serif"/>
          <w:color w:val="000000"/>
        </w:rPr>
      </w:pPr>
      <w:r>
        <w:rPr>
          <w:rStyle w:val="993"/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в период подготовки и проведения дополнительных выборов депутата Белгородской областной Думы седьмого созыва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в единый день голосования 10 сентября 2023 года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1004"/>
        <w:jc w:val="center"/>
        <w:spacing w:after="0" w:afterAutospacing="0" w:before="0" w:beforeAutospacing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790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целях более полного и объективного информирования избирателей о ходе подготовки и проведения дополнительных выборов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депутата 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Белгородской областной Думы седьмого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созыва в 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диный день голосования 10 сентября 2023 года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разъяснения вопросов применения избирательного законодательства, оперативного рассмотрения обращений избирателей, повышения доверия граждан к институту выборов 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сообщает об организации работы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«горячей линии»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2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по телефону 8(47261) 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-52-57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с 16 июня по 10 сентября 2023 года в рабочие дни с 8.00 до 17.00 (перерыв с 12.00 до 13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.00 час);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72"/>
        <w:ind w:firstLine="709"/>
        <w:jc w:val="both"/>
        <w:rPr>
          <w:rFonts w:ascii="PT Astra Serif" w:hAnsi="PT Astra Serif" w:cs="PT Astra Serif" w:eastAsia="PT Astra Serif"/>
          <w:color w:val="00008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по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адресу электронной почты </w: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fldChar w:fldCharType="begin"/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 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HYPERLINK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 "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mailto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: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grayizbk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@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yandex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.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instrText xml:space="preserve">ru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</w:rPr>
        <w:instrText xml:space="preserve">" </w:instrTex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u w:val="single"/>
          <w:lang w:val="en-US"/>
        </w:rPr>
        <w:fldChar w:fldCharType="separate"/>
      </w:r>
      <w:r>
        <w:rPr>
          <w:rStyle w:val="997"/>
          <w:rFonts w:ascii="PT Astra Serif" w:hAnsi="PT Astra Serif" w:cs="PT Astra Serif" w:eastAsia="PT Astra Serif"/>
          <w:b/>
          <w:sz w:val="28"/>
          <w:szCs w:val="28"/>
          <w:lang w:val="en-US"/>
        </w:rPr>
        <w:t xml:space="preserve">grayizbk</w:t>
      </w:r>
      <w:r>
        <w:rPr>
          <w:rStyle w:val="997"/>
          <w:rFonts w:ascii="PT Astra Serif" w:hAnsi="PT Astra Serif" w:cs="PT Astra Serif" w:eastAsia="PT Astra Serif"/>
          <w:b/>
          <w:sz w:val="28"/>
          <w:szCs w:val="28"/>
        </w:rPr>
        <w:t xml:space="preserve">@</w:t>
      </w:r>
      <w:r>
        <w:rPr>
          <w:rStyle w:val="997"/>
          <w:rFonts w:ascii="PT Astra Serif" w:hAnsi="PT Astra Serif" w:cs="PT Astra Serif" w:eastAsia="PT Astra Serif"/>
          <w:b/>
          <w:sz w:val="28"/>
          <w:szCs w:val="28"/>
          <w:lang w:val="en-US"/>
        </w:rPr>
        <w:t xml:space="preserve">yandex</w:t>
      </w:r>
      <w:r>
        <w:rPr>
          <w:rStyle w:val="997"/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Style w:val="997"/>
          <w:rFonts w:ascii="PT Astra Serif" w:hAnsi="PT Astra Serif" w:cs="PT Astra Serif" w:eastAsia="PT Astra Serif"/>
          <w:b/>
          <w:sz w:val="28"/>
          <w:szCs w:val="28"/>
          <w:u w:val="none"/>
          <w:lang w:val="en-US"/>
        </w:rPr>
        <w:t xml:space="preserve">ru</w: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  <w:lang w:val="en-US"/>
        </w:rPr>
        <w:fldChar w:fldCharType="end"/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b/>
          <w:color w:val="00008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80"/>
        </w:rPr>
      </w:r>
      <w:r>
        <w:rPr>
          <w:rFonts w:ascii="PT Astra Serif" w:hAnsi="PT Astra Serif" w:cs="PT Astra Serif" w:eastAsia="PT Astra Serif"/>
        </w:rPr>
      </w:r>
    </w:p>
    <w:p>
      <w:pPr>
        <w:pStyle w:val="972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на страницах аккаунта «Грайворонская избирательная комиссия» в ВКонтакте и ОК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72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в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день голосования 10 сентября 2023 года «горячая линия» работает с 8.00 час. до 20.00 час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972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- на избирательных участках с 26 августа по 7 сентября 2023 г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в р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абочие дни с 16.00 час до 20.00 час</w:t>
      </w:r>
      <w:r>
        <w:rPr>
          <w:rFonts w:ascii="PT Astra Serif" w:hAnsi="PT Astra Serif" w:cs="PT Astra Serif" w:eastAsia="PT Astra Serif"/>
          <w:b/>
        </w:rPr>
        <w:t xml:space="preserve">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ind w:right="2552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</w:p>
    <w:p>
      <w:pPr>
        <w:pStyle w:val="790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p>
      <w:pPr>
        <w:ind w:left="7938" w:right="0" w:hanging="1135"/>
        <w:jc w:val="right"/>
        <w:spacing w:lineRule="auto" w:line="240" w:after="0"/>
        <w:tabs>
          <w:tab w:val="left" w:pos="25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Приложение</w:t>
      </w:r>
      <w:r>
        <w:rPr>
          <w:rFonts w:ascii="PT Astra Serif" w:hAnsi="PT Astra Serif" w:cs="PT Astra Serif" w:eastAsia="PT Astra Serif"/>
        </w:rPr>
      </w:r>
      <w:r/>
    </w:p>
    <w:p>
      <w:pPr>
        <w:ind w:left="5811" w:right="0" w:firstLine="0"/>
        <w:jc w:val="right"/>
        <w:spacing w:lineRule="auto" w:line="240" w:after="0"/>
        <w:tabs>
          <w:tab w:val="left" w:pos="25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к положению о «горячей линии»</w:t>
      </w:r>
      <w:r>
        <w:rPr>
          <w:rFonts w:ascii="PT Astra Serif" w:hAnsi="PT Astra Serif" w:cs="PT Astra Serif" w:eastAsia="PT Astra Serif"/>
        </w:rPr>
      </w:r>
      <w:r/>
    </w:p>
    <w:p>
      <w:pPr>
        <w:ind w:left="5811" w:right="0" w:firstLine="0"/>
        <w:jc w:val="right"/>
        <w:spacing w:lineRule="auto" w:line="240" w:after="0"/>
        <w:tabs>
          <w:tab w:val="left" w:pos="2520" w:leader="none"/>
          <w:tab w:val="left" w:pos="9356" w:leader="none"/>
        </w:tabs>
        <w:rPr>
          <w:rFonts w:ascii="PT Astra Serif" w:hAnsi="PT Astra Serif" w:cs="PT Astra Serif" w:eastAsia="PT Astra Serif"/>
          <w:sz w:val="24"/>
          <w:szCs w:val="24"/>
          <w:lang w:val="ru-RU" w:bidi="ru-RU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Грайворонской территориальной </w:t>
      </w:r>
      <w:r/>
    </w:p>
    <w:p>
      <w:pPr>
        <w:ind w:left="5811" w:right="0" w:firstLine="0"/>
        <w:jc w:val="right"/>
        <w:spacing w:lineRule="auto" w:line="240" w:after="0"/>
        <w:tabs>
          <w:tab w:val="left" w:pos="2520" w:leader="none"/>
          <w:tab w:val="left" w:pos="935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  <w:t xml:space="preserve">избирательной комиссии</w:t>
      </w:r>
      <w:r>
        <w:rPr>
          <w:rFonts w:ascii="PT Astra Serif" w:hAnsi="PT Astra Serif" w:cs="PT Astra Serif" w:eastAsia="PT Astra Serif"/>
        </w:rPr>
      </w:r>
      <w:r/>
    </w:p>
    <w:p>
      <w:pPr>
        <w:ind w:left="7200" w:right="0" w:firstLine="0"/>
        <w:jc w:val="right"/>
        <w:spacing w:lineRule="auto" w:line="240" w:after="0"/>
        <w:tabs>
          <w:tab w:val="left" w:pos="25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771"/>
        <w:ind w:left="0" w:right="0" w:firstLine="709"/>
        <w:jc w:val="center"/>
        <w:keepNext/>
        <w:spacing w:lineRule="auto" w:line="240" w:after="0" w:before="0"/>
        <w:rPr>
          <w:rFonts w:ascii="PT Astra Serif" w:hAnsi="PT Astra Serif" w:cs="PT Astra Serif" w:eastAsia="PT Astra Serif"/>
        </w:rPr>
        <w:outlineLvl w:val="0"/>
      </w:pPr>
      <w:r>
        <w:rPr>
          <w:rFonts w:ascii="PT Astra Serif" w:hAnsi="PT Astra Serif" w:cs="PT Astra Serif" w:eastAsia="PT Astra Serif"/>
          <w:b/>
          <w:bCs/>
          <w:sz w:val="24"/>
          <w:szCs w:val="24"/>
          <w:lang w:val="ru-RU" w:bidi="ru-RU"/>
        </w:rPr>
        <w:t xml:space="preserve">Журнал обращений избирателей на «горячую линию»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2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  <w:lang w:val="ru-RU" w:bidi="ru-RU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20"/>
        <w:jc w:val="left"/>
        <w:spacing w:lineRule="auto" w:line="240" w:after="0"/>
        <w:tabs>
          <w:tab w:val="left" w:pos="816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12"/>
          <w:szCs w:val="12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Style w:val="1002"/>
        <w:tblW w:w="14992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8"/>
        <w:gridCol w:w="2612"/>
        <w:gridCol w:w="2093"/>
        <w:gridCol w:w="3969"/>
        <w:gridCol w:w="1766"/>
        <w:gridCol w:w="2487"/>
        <w:gridCol w:w="14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2"/>
                <w:szCs w:val="22"/>
                <w:lang w:val="ru-RU" w:bidi="ru-RU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2"/>
                <w:szCs w:val="22"/>
                <w:lang w:val="ru-RU" w:bidi="ru-RU"/>
              </w:rPr>
              <w:t xml:space="preserve">Населенный пункт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2"/>
                <w:szCs w:val="22"/>
                <w:lang w:val="ru-RU" w:bidi="ru-RU"/>
              </w:rPr>
              <w:t xml:space="preserve">Контакты заявителя (Ф.И.О., адрес, телефон, адрес электронной почты)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773"/>
              <w:ind w:left="0" w:right="-85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  <w:outlineLvl w:val="1"/>
            </w:pPr>
            <w:r>
              <w:rPr>
                <w:rFonts w:ascii="PT Astra Serif" w:hAnsi="PT Astra Serif" w:cs="PT Astra Serif" w:eastAsia="PT Astra Serif"/>
                <w:b/>
                <w:bCs/>
                <w:sz w:val="22"/>
                <w:szCs w:val="22"/>
                <w:lang w:val="ru-RU" w:bidi="ru-RU"/>
              </w:rPr>
              <w:t xml:space="preserve">Содержание обращения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773"/>
              <w:ind w:left="0" w:right="-85" w:firstLine="0"/>
              <w:jc w:val="center"/>
              <w:keepNext/>
              <w:spacing w:lineRule="auto" w:line="240" w:after="0" w:before="0"/>
              <w:rPr>
                <w:rFonts w:ascii="PT Astra Serif" w:hAnsi="PT Astra Serif" w:cs="PT Astra Serif" w:eastAsia="PT Astra Serif"/>
              </w:rPr>
              <w:outlineLvl w:val="1"/>
            </w:pPr>
            <w:r>
              <w:rPr>
                <w:rFonts w:ascii="PT Astra Serif" w:hAnsi="PT Astra Serif" w:cs="PT Astra Serif" w:eastAsia="PT Astra Serif"/>
                <w:b/>
                <w:bCs/>
                <w:sz w:val="22"/>
                <w:szCs w:val="22"/>
                <w:lang w:val="ru-RU" w:bidi="ru-RU"/>
              </w:rPr>
              <w:t xml:space="preserve"> избирателя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2"/>
                <w:szCs w:val="22"/>
                <w:lang w:val="ru-RU" w:bidi="ru-RU"/>
              </w:rPr>
              <w:t xml:space="preserve">Куда заявитель обращался ранее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2"/>
                <w:szCs w:val="22"/>
                <w:lang w:val="ru-RU" w:bidi="ru-RU"/>
              </w:rPr>
              <w:t xml:space="preserve">Предпринятые меры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-85" w:right="-85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2"/>
                <w:szCs w:val="22"/>
                <w:lang w:val="ru-RU" w:bidi="ru-RU"/>
              </w:rPr>
              <w:t xml:space="preserve">Дата и время выполнения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lang w:val="ru-RU" w:bidi="ru-RU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iCs/>
          <w:sz w:val="20"/>
          <w:szCs w:val="20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790"/>
        <w:jc w:val="both"/>
        <w:rPr>
          <w:rFonts w:ascii="PT Astra Serif" w:hAnsi="PT Astra Serif" w:cs="PT Astra Serif" w:eastAsia="PT Astra Serif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  <w:br/>
      </w:r>
      <w:r>
        <w:rPr>
          <w:rFonts w:ascii="PT Astra Serif" w:hAnsi="PT Astra Serif" w:cs="PT Astra Serif" w:eastAsia="PT Astra Serif"/>
          <w:b/>
          <w:sz w:val="28"/>
          <w:highlight w:val="yellow"/>
        </w:rPr>
      </w:r>
      <w:r>
        <w:rPr>
          <w:rFonts w:ascii="PT Astra Serif" w:hAnsi="PT Astra Serif" w:cs="PT Astra Serif" w:eastAsia="PT Astra Serif"/>
        </w:rPr>
      </w:r>
    </w:p>
    <w:p>
      <w:pPr>
        <w:pStyle w:val="790"/>
        <w:jc w:val="both"/>
        <w:rPr>
          <w:rFonts w:ascii="PT Astra Serif" w:hAnsi="PT Astra Serif" w:cs="PT Astra Serif" w:eastAsia="PT Astra Serif"/>
          <w:highlight w:val="yellow"/>
        </w:rPr>
      </w:pPr>
      <w:r>
        <w:rPr>
          <w:rFonts w:ascii="PT Astra Serif" w:hAnsi="PT Astra Serif" w:cs="PT Astra Serif" w:eastAsia="PT Astra Serif"/>
          <w:highlight w:val="yellow"/>
        </w:rPr>
      </w:r>
      <w:r/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1701" w:right="1134" w:bottom="1133" w:left="85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mbria Math">
    <w:panose1 w:val="02000603000000000000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rPr>
        <w:rStyle w:val="978"/>
      </w:rPr>
      <w:framePr w:wrap="around" w:vAnchor="text" w:hAnchor="margin" w:xAlign="right" w:y="1"/>
    </w:pPr>
    <w:r>
      <w:rPr>
        <w:rStyle w:val="978"/>
      </w:rPr>
    </w:r>
    <w:r/>
  </w:p>
  <w:p>
    <w:pPr>
      <w:pStyle w:val="977"/>
      <w:rPr>
        <w:rStyle w:val="978"/>
      </w:rPr>
      <w:framePr w:wrap="around" w:vAnchor="text" w:hAnchor="margin" w:xAlign="right" w:y="1"/>
    </w:pPr>
    <w:r>
      <w:rPr>
        <w:rStyle w:val="978"/>
      </w:rPr>
    </w:r>
    <w:r/>
  </w:p>
  <w:p>
    <w:pPr>
      <w:pStyle w:val="977"/>
      <w:ind w:right="360"/>
      <w:rPr>
        <w:rStyle w:val="978"/>
      </w:rPr>
      <w:framePr w:wrap="around" w:vAnchor="text" w:hAnchor="margin" w:xAlign="center" w:y="1"/>
    </w:pPr>
    <w:r>
      <w:rPr>
        <w:rStyle w:val="978"/>
      </w:rPr>
    </w:r>
    <w:r/>
  </w:p>
  <w:p>
    <w:pPr>
      <w:pStyle w:val="9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rPr>
        <w:rStyle w:val="978"/>
      </w:rPr>
      <w:framePr w:wrap="around" w:vAnchor="text" w:hAnchor="margin" w:xAlign="right" w:y="1"/>
    </w:pPr>
    <w:r>
      <w:rPr>
        <w:rStyle w:val="978"/>
      </w:rPr>
      <w:fldChar w:fldCharType="begin"/>
    </w:r>
    <w:r>
      <w:rPr>
        <w:rStyle w:val="978"/>
      </w:rPr>
      <w:instrText xml:space="preserve">PAGE  </w:instrText>
    </w:r>
    <w:r>
      <w:rPr>
        <w:rStyle w:val="978"/>
      </w:rPr>
      <w:fldChar w:fldCharType="separate"/>
    </w:r>
    <w:r>
      <w:rPr>
        <w:rStyle w:val="978"/>
      </w:rPr>
      <w:t xml:space="preserve">2</w:t>
    </w:r>
    <w:r>
      <w:rPr>
        <w:rStyle w:val="978"/>
      </w:rPr>
      <w:fldChar w:fldCharType="end"/>
    </w:r>
    <w:r>
      <w:rPr>
        <w:rStyle w:val="978"/>
      </w:rPr>
    </w:r>
    <w:r/>
  </w:p>
  <w:p>
    <w:pPr>
      <w:pStyle w:val="977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49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>
        <w:pStyle w:val="949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9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799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9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9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9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9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9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9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9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9"/>
        <w:ind w:left="780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9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pStyle w:val="950"/>
      <w:isLgl w:val="false"/>
      <w:suff w:val="tab"/>
      <w:lvlText w:val="%1."/>
      <w:lvlJc w:val="left"/>
      <w:pPr>
        <w:pStyle w:val="949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51"/>
      <w:isLgl w:val="false"/>
      <w:suff w:val="tab"/>
      <w:lvlText w:val="%2."/>
      <w:lvlJc w:val="left"/>
      <w:pPr>
        <w:pStyle w:val="949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52"/>
      <w:isLgl w:val="false"/>
      <w:suff w:val="tab"/>
      <w:lvlText w:val="%3."/>
      <w:lvlJc w:val="left"/>
      <w:pPr>
        <w:pStyle w:val="949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53"/>
      <w:isLgl w:val="false"/>
      <w:suff w:val="tab"/>
      <w:lvlText w:val="%4."/>
      <w:lvlJc w:val="left"/>
      <w:pPr>
        <w:pStyle w:val="949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54"/>
      <w:isLgl w:val="false"/>
      <w:suff w:val="tab"/>
      <w:lvlText w:val="%5."/>
      <w:lvlJc w:val="left"/>
      <w:pPr>
        <w:pStyle w:val="949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55"/>
      <w:isLgl w:val="false"/>
      <w:suff w:val="tab"/>
      <w:lvlText w:val="%6."/>
      <w:lvlJc w:val="left"/>
      <w:pPr>
        <w:pStyle w:val="949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56"/>
      <w:isLgl w:val="false"/>
      <w:suff w:val="tab"/>
      <w:lvlText w:val="%7."/>
      <w:lvlJc w:val="left"/>
      <w:pPr>
        <w:pStyle w:val="949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57"/>
      <w:isLgl w:val="false"/>
      <w:suff w:val="tab"/>
      <w:lvlText w:val="%8."/>
      <w:lvlJc w:val="left"/>
      <w:pPr>
        <w:pStyle w:val="949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58"/>
      <w:isLgl w:val="false"/>
      <w:suff w:val="tab"/>
      <w:lvlText w:val="%9."/>
      <w:lvlJc w:val="left"/>
      <w:pPr>
        <w:pStyle w:val="949"/>
        <w:ind w:left="6480" w:hanging="72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49"/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49"/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49"/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49"/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49"/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9"/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9"/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9"/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2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9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5"/>
      <w:numFmt w:val="bullet"/>
      <w:isLgl w:val="false"/>
      <w:suff w:val="tab"/>
      <w:lvlText w:val="-"/>
      <w:lvlJc w:val="left"/>
      <w:pPr>
        <w:pStyle w:val="949"/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pStyle w:val="950"/>
      <w:isLgl w:val="false"/>
      <w:suff w:val="tab"/>
      <w:lvlText w:val="%1."/>
      <w:lvlJc w:val="left"/>
      <w:pPr>
        <w:pStyle w:val="949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51"/>
      <w:isLgl w:val="false"/>
      <w:suff w:val="tab"/>
      <w:lvlText w:val="%2."/>
      <w:lvlJc w:val="left"/>
      <w:pPr>
        <w:pStyle w:val="949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52"/>
      <w:isLgl w:val="false"/>
      <w:suff w:val="tab"/>
      <w:lvlText w:val="%3."/>
      <w:lvlJc w:val="left"/>
      <w:pPr>
        <w:pStyle w:val="949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53"/>
      <w:isLgl w:val="false"/>
      <w:suff w:val="tab"/>
      <w:lvlText w:val="%4."/>
      <w:lvlJc w:val="left"/>
      <w:pPr>
        <w:pStyle w:val="949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54"/>
      <w:isLgl w:val="false"/>
      <w:suff w:val="tab"/>
      <w:lvlText w:val="%5."/>
      <w:lvlJc w:val="left"/>
      <w:pPr>
        <w:pStyle w:val="949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55"/>
      <w:isLgl w:val="false"/>
      <w:suff w:val="tab"/>
      <w:lvlText w:val="%6."/>
      <w:lvlJc w:val="left"/>
      <w:pPr>
        <w:pStyle w:val="949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56"/>
      <w:isLgl w:val="false"/>
      <w:suff w:val="tab"/>
      <w:lvlText w:val="%7."/>
      <w:lvlJc w:val="left"/>
      <w:pPr>
        <w:pStyle w:val="949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57"/>
      <w:isLgl w:val="false"/>
      <w:suff w:val="tab"/>
      <w:lvlText w:val="%8."/>
      <w:lvlJc w:val="left"/>
      <w:pPr>
        <w:pStyle w:val="949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58"/>
      <w:isLgl w:val="false"/>
      <w:suff w:val="tab"/>
      <w:lvlText w:val="%9."/>
      <w:lvlJc w:val="left"/>
      <w:pPr>
        <w:pStyle w:val="949"/>
        <w:ind w:left="6480" w:hanging="72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49"/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7200" w:hanging="180"/>
        <w:tabs>
          <w:tab w:val="num" w:pos="720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25" w:hanging="18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25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9"/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49"/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49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915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771" w:hanging="180"/>
        <w:tabs>
          <w:tab w:val="num" w:pos="6771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9"/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270" w:hanging="180"/>
        <w:tabs>
          <w:tab w:val="num" w:pos="627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40" w:hanging="180"/>
        <w:tabs>
          <w:tab w:val="num" w:pos="684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9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49"/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pStyle w:val="949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828" w:hanging="180"/>
        <w:tabs>
          <w:tab w:val="num" w:pos="6828" w:leader="none"/>
        </w:tabs>
      </w:p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949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9"/>
        <w:ind w:left="6480" w:hanging="36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49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49"/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9"/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9"/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9"/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9"/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9"/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9"/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9"/>
        <w:ind w:left="5040" w:hanging="2160"/>
        <w:tabs>
          <w:tab w:val="num" w:pos="5040" w:leader="none"/>
        </w:tabs>
      </w:pPr>
    </w:lvl>
  </w:abstractNum>
  <w:abstractNum w:abstractNumId="4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49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799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70" w:hanging="1296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322" w:hanging="1548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74" w:hanging="180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574" w:hanging="180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934" w:hanging="2160"/>
      </w:pPr>
      <w:rPr>
        <w:rFonts w:ascii="Times New Roman" w:hAnsi="Times New Roman" w:cs="Times New Roman" w:eastAsia="Times New Roman"/>
      </w:rPr>
    </w:lvl>
  </w:abstractNum>
  <w:num w:numId="1">
    <w:abstractNumId w:val="12"/>
  </w:num>
  <w:num w:numId="2">
    <w:abstractNumId w:val="43"/>
  </w:num>
  <w:num w:numId="3">
    <w:abstractNumId w:val="26"/>
  </w:num>
  <w:num w:numId="4">
    <w:abstractNumId w:val="8"/>
  </w:num>
  <w:num w:numId="5">
    <w:abstractNumId w:val="35"/>
  </w:num>
  <w:num w:numId="6">
    <w:abstractNumId w:val="29"/>
  </w:num>
  <w:num w:numId="7">
    <w:abstractNumId w:val="18"/>
  </w:num>
  <w:num w:numId="8">
    <w:abstractNumId w:val="21"/>
  </w:num>
  <w:num w:numId="9">
    <w:abstractNumId w:val="2"/>
  </w:num>
  <w:num w:numId="10">
    <w:abstractNumId w:val="37"/>
  </w:num>
  <w:num w:numId="11">
    <w:abstractNumId w:val="9"/>
  </w:num>
  <w:num w:numId="12">
    <w:abstractNumId w:val="24"/>
  </w:num>
  <w:num w:numId="13">
    <w:abstractNumId w:val="3"/>
  </w:num>
  <w:num w:numId="14">
    <w:abstractNumId w:val="32"/>
  </w:num>
  <w:num w:numId="15">
    <w:abstractNumId w:val="38"/>
  </w:num>
  <w:num w:numId="16">
    <w:abstractNumId w:val="20"/>
  </w:num>
  <w:num w:numId="17">
    <w:abstractNumId w:val="40"/>
  </w:num>
  <w:num w:numId="18">
    <w:abstractNumId w:val="31"/>
  </w:num>
  <w:num w:numId="19">
    <w:abstractNumId w:val="25"/>
  </w:num>
  <w:num w:numId="20">
    <w:abstractNumId w:val="42"/>
  </w:num>
  <w:num w:numId="21">
    <w:abstractNumId w:val="11"/>
  </w:num>
  <w:num w:numId="22">
    <w:abstractNumId w:val="13"/>
  </w:num>
  <w:num w:numId="23">
    <w:abstractNumId w:val="45"/>
  </w:num>
  <w:num w:numId="24">
    <w:abstractNumId w:val="39"/>
  </w:num>
  <w:num w:numId="25">
    <w:abstractNumId w:val="27"/>
  </w:num>
  <w:num w:numId="26">
    <w:abstractNumId w:val="19"/>
  </w:num>
  <w:num w:numId="27">
    <w:abstractNumId w:val="22"/>
  </w:num>
  <w:num w:numId="28">
    <w:abstractNumId w:val="33"/>
  </w:num>
  <w:num w:numId="29">
    <w:abstractNumId w:val="30"/>
  </w:num>
  <w:num w:numId="30">
    <w:abstractNumId w:val="14"/>
  </w:num>
  <w:num w:numId="31">
    <w:abstractNumId w:val="0"/>
  </w:num>
  <w:num w:numId="32">
    <w:abstractNumId w:val="16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8"/>
  </w:num>
  <w:num w:numId="37">
    <w:abstractNumId w:val="36"/>
  </w:num>
  <w:num w:numId="38">
    <w:abstractNumId w:val="41"/>
  </w:num>
  <w:num w:numId="39">
    <w:abstractNumId w:val="4"/>
  </w:num>
  <w:num w:numId="40">
    <w:abstractNumId w:val="1"/>
  </w:num>
  <w:num w:numId="41">
    <w:abstractNumId w:val="34"/>
  </w:num>
  <w:num w:numId="42">
    <w:abstractNumId w:val="5"/>
  </w:num>
  <w:num w:numId="43">
    <w:abstractNumId w:val="46"/>
  </w:num>
  <w:num w:numId="44">
    <w:abstractNumId w:val="10"/>
  </w:num>
  <w:num w:numId="45">
    <w:abstractNumId w:val="6"/>
  </w:num>
  <w:num w:numId="46">
    <w:abstractNumId w:val="17"/>
  </w:num>
  <w:num w:numId="47">
    <w:abstractNumId w:val="23"/>
  </w:num>
  <w:num w:numId="48">
    <w:abstractNumId w:val="4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1">
    <w:name w:val="Heading 1"/>
    <w:link w:val="7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2">
    <w:name w:val="Heading 1 Char"/>
    <w:link w:val="771"/>
    <w:uiPriority w:val="9"/>
    <w:rPr>
      <w:rFonts w:ascii="Arial" w:hAnsi="Arial" w:cs="Arial" w:eastAsia="Arial"/>
      <w:sz w:val="40"/>
      <w:szCs w:val="40"/>
    </w:rPr>
  </w:style>
  <w:style w:type="paragraph" w:styleId="773">
    <w:name w:val="Heading 2"/>
    <w:link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4">
    <w:name w:val="Heading 2 Char"/>
    <w:link w:val="773"/>
    <w:uiPriority w:val="9"/>
    <w:rPr>
      <w:rFonts w:ascii="Arial" w:hAnsi="Arial" w:cs="Arial" w:eastAsia="Arial"/>
      <w:sz w:val="34"/>
    </w:rPr>
  </w:style>
  <w:style w:type="paragraph" w:styleId="775">
    <w:name w:val="Heading 3"/>
    <w:link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6">
    <w:name w:val="Heading 3 Char"/>
    <w:link w:val="775"/>
    <w:uiPriority w:val="9"/>
    <w:rPr>
      <w:rFonts w:ascii="Arial" w:hAnsi="Arial" w:cs="Arial" w:eastAsia="Arial"/>
      <w:sz w:val="30"/>
      <w:szCs w:val="30"/>
    </w:rPr>
  </w:style>
  <w:style w:type="paragraph" w:styleId="777">
    <w:name w:val="Heading 4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8">
    <w:name w:val="Heading 4 Char"/>
    <w:link w:val="777"/>
    <w:uiPriority w:val="9"/>
    <w:rPr>
      <w:rFonts w:ascii="Arial" w:hAnsi="Arial" w:cs="Arial" w:eastAsia="Arial"/>
      <w:b/>
      <w:bCs/>
      <w:sz w:val="26"/>
      <w:szCs w:val="26"/>
    </w:rPr>
  </w:style>
  <w:style w:type="paragraph" w:styleId="779">
    <w:name w:val="Heading 5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0">
    <w:name w:val="Heading 5 Char"/>
    <w:link w:val="779"/>
    <w:uiPriority w:val="9"/>
    <w:rPr>
      <w:rFonts w:ascii="Arial" w:hAnsi="Arial" w:cs="Arial" w:eastAsia="Arial"/>
      <w:b/>
      <w:bCs/>
      <w:sz w:val="24"/>
      <w:szCs w:val="24"/>
    </w:rPr>
  </w:style>
  <w:style w:type="paragraph" w:styleId="781">
    <w:name w:val="Heading 6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82">
    <w:name w:val="Heading 6 Char"/>
    <w:link w:val="781"/>
    <w:uiPriority w:val="9"/>
    <w:rPr>
      <w:rFonts w:ascii="Arial" w:hAnsi="Arial" w:cs="Arial" w:eastAsia="Arial"/>
      <w:b/>
      <w:bCs/>
      <w:sz w:val="22"/>
      <w:szCs w:val="22"/>
    </w:rPr>
  </w:style>
  <w:style w:type="paragraph" w:styleId="783">
    <w:name w:val="Heading 7"/>
    <w:link w:val="7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84">
    <w:name w:val="Heading 7 Char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5">
    <w:name w:val="Heading 8"/>
    <w:link w:val="7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6">
    <w:name w:val="Heading 8 Char"/>
    <w:link w:val="785"/>
    <w:uiPriority w:val="9"/>
    <w:rPr>
      <w:rFonts w:ascii="Arial" w:hAnsi="Arial" w:cs="Arial" w:eastAsia="Arial"/>
      <w:i/>
      <w:iCs/>
      <w:sz w:val="22"/>
      <w:szCs w:val="22"/>
    </w:rPr>
  </w:style>
  <w:style w:type="paragraph" w:styleId="787">
    <w:name w:val="Heading 9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>
    <w:name w:val="Heading 9 Char"/>
    <w:link w:val="787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List Paragraph"/>
    <w:qFormat/>
    <w:uiPriority w:val="34"/>
    <w:pPr>
      <w:contextualSpacing w:val="true"/>
      <w:ind w:left="720"/>
    </w:pPr>
  </w:style>
  <w:style w:type="paragraph" w:styleId="790">
    <w:name w:val="No Spacing"/>
    <w:qFormat/>
    <w:uiPriority w:val="1"/>
    <w:pPr>
      <w:spacing w:lineRule="auto" w:line="240" w:after="0" w:before="0"/>
    </w:pPr>
  </w:style>
  <w:style w:type="paragraph" w:styleId="791">
    <w:name w:val="Title"/>
    <w:link w:val="7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2">
    <w:name w:val="Title Char"/>
    <w:link w:val="791"/>
    <w:uiPriority w:val="10"/>
    <w:rPr>
      <w:sz w:val="48"/>
      <w:szCs w:val="48"/>
    </w:rPr>
  </w:style>
  <w:style w:type="paragraph" w:styleId="793">
    <w:name w:val="Subtitle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>
    <w:name w:val="Subtitle Char"/>
    <w:link w:val="793"/>
    <w:uiPriority w:val="11"/>
    <w:rPr>
      <w:sz w:val="24"/>
      <w:szCs w:val="24"/>
    </w:rPr>
  </w:style>
  <w:style w:type="paragraph" w:styleId="795">
    <w:name w:val="Quote"/>
    <w:link w:val="796"/>
    <w:qFormat/>
    <w:uiPriority w:val="29"/>
    <w:rPr>
      <w:i/>
    </w:rPr>
    <w:pPr>
      <w:ind w:left="720" w:right="720"/>
    </w:pPr>
  </w:style>
  <w:style w:type="character" w:styleId="796">
    <w:name w:val="Quote Char"/>
    <w:link w:val="795"/>
    <w:uiPriority w:val="29"/>
    <w:rPr>
      <w:i/>
    </w:rPr>
  </w:style>
  <w:style w:type="paragraph" w:styleId="797">
    <w:name w:val="Intense Quote"/>
    <w:link w:val="79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>
    <w:name w:val="Intense Quote Char"/>
    <w:link w:val="797"/>
    <w:uiPriority w:val="30"/>
    <w:rPr>
      <w:i/>
    </w:rPr>
  </w:style>
  <w:style w:type="paragraph" w:styleId="799">
    <w:name w:val="Header"/>
    <w:link w:val="8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0">
    <w:name w:val="Header Char"/>
    <w:link w:val="799"/>
    <w:uiPriority w:val="99"/>
  </w:style>
  <w:style w:type="paragraph" w:styleId="801">
    <w:name w:val="Footer"/>
    <w:link w:val="8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2">
    <w:name w:val="Footer Char"/>
    <w:link w:val="801"/>
    <w:uiPriority w:val="99"/>
  </w:style>
  <w:style w:type="paragraph" w:styleId="80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4">
    <w:name w:val="Caption Char"/>
    <w:basedOn w:val="803"/>
    <w:link w:val="801"/>
    <w:uiPriority w:val="99"/>
  </w:style>
  <w:style w:type="table" w:styleId="80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3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3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3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3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4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4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4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4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4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4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4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7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7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7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7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7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9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9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0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0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0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1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1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1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1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1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1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1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1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1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2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2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2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2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2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2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2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2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2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3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31">
    <w:name w:val="Hyperlink"/>
    <w:uiPriority w:val="99"/>
    <w:unhideWhenUsed/>
    <w:rPr>
      <w:color w:val="0000FF" w:themeColor="hyperlink"/>
      <w:u w:val="single"/>
    </w:rPr>
  </w:style>
  <w:style w:type="paragraph" w:styleId="932">
    <w:name w:val="footnote text"/>
    <w:link w:val="933"/>
    <w:uiPriority w:val="99"/>
    <w:semiHidden/>
    <w:unhideWhenUsed/>
    <w:rPr>
      <w:sz w:val="18"/>
    </w:rPr>
    <w:pPr>
      <w:spacing w:lineRule="auto" w:line="240" w:after="40"/>
    </w:pPr>
  </w:style>
  <w:style w:type="character" w:styleId="933">
    <w:name w:val="Footnote Text Char"/>
    <w:link w:val="932"/>
    <w:uiPriority w:val="99"/>
    <w:rPr>
      <w:sz w:val="18"/>
    </w:rPr>
  </w:style>
  <w:style w:type="character" w:styleId="934">
    <w:name w:val="footnote reference"/>
    <w:uiPriority w:val="99"/>
    <w:unhideWhenUsed/>
    <w:rPr>
      <w:vertAlign w:val="superscript"/>
    </w:rPr>
  </w:style>
  <w:style w:type="paragraph" w:styleId="935">
    <w:name w:val="endnote text"/>
    <w:link w:val="936"/>
    <w:uiPriority w:val="99"/>
    <w:semiHidden/>
    <w:unhideWhenUsed/>
    <w:rPr>
      <w:sz w:val="20"/>
    </w:rPr>
    <w:pPr>
      <w:spacing w:lineRule="auto" w:line="240" w:after="0"/>
    </w:pPr>
  </w:style>
  <w:style w:type="character" w:styleId="936">
    <w:name w:val="Endnote Text Char"/>
    <w:link w:val="935"/>
    <w:uiPriority w:val="99"/>
    <w:rPr>
      <w:sz w:val="20"/>
    </w:rPr>
  </w:style>
  <w:style w:type="character" w:styleId="937">
    <w:name w:val="endnote reference"/>
    <w:uiPriority w:val="99"/>
    <w:semiHidden/>
    <w:unhideWhenUsed/>
    <w:rPr>
      <w:vertAlign w:val="superscript"/>
    </w:rPr>
  </w:style>
  <w:style w:type="paragraph" w:styleId="938">
    <w:name w:val="toc 1"/>
    <w:uiPriority w:val="39"/>
    <w:unhideWhenUsed/>
    <w:pPr>
      <w:ind w:left="0" w:right="0" w:firstLine="0"/>
      <w:spacing w:after="57"/>
    </w:pPr>
  </w:style>
  <w:style w:type="paragraph" w:styleId="939">
    <w:name w:val="toc 2"/>
    <w:uiPriority w:val="39"/>
    <w:unhideWhenUsed/>
    <w:pPr>
      <w:ind w:left="283" w:right="0" w:firstLine="0"/>
      <w:spacing w:after="57"/>
    </w:pPr>
  </w:style>
  <w:style w:type="paragraph" w:styleId="940">
    <w:name w:val="toc 3"/>
    <w:uiPriority w:val="39"/>
    <w:unhideWhenUsed/>
    <w:pPr>
      <w:ind w:left="567" w:right="0" w:firstLine="0"/>
      <w:spacing w:after="57"/>
    </w:pPr>
  </w:style>
  <w:style w:type="paragraph" w:styleId="941">
    <w:name w:val="toc 4"/>
    <w:uiPriority w:val="39"/>
    <w:unhideWhenUsed/>
    <w:pPr>
      <w:ind w:left="850" w:right="0" w:firstLine="0"/>
      <w:spacing w:after="57"/>
    </w:pPr>
  </w:style>
  <w:style w:type="paragraph" w:styleId="942">
    <w:name w:val="toc 5"/>
    <w:uiPriority w:val="39"/>
    <w:unhideWhenUsed/>
    <w:pPr>
      <w:ind w:left="1134" w:right="0" w:firstLine="0"/>
      <w:spacing w:after="57"/>
    </w:pPr>
  </w:style>
  <w:style w:type="paragraph" w:styleId="943">
    <w:name w:val="toc 6"/>
    <w:uiPriority w:val="39"/>
    <w:unhideWhenUsed/>
    <w:pPr>
      <w:ind w:left="1417" w:right="0" w:firstLine="0"/>
      <w:spacing w:after="57"/>
    </w:pPr>
  </w:style>
  <w:style w:type="paragraph" w:styleId="944">
    <w:name w:val="toc 7"/>
    <w:uiPriority w:val="39"/>
    <w:unhideWhenUsed/>
    <w:pPr>
      <w:ind w:left="1701" w:right="0" w:firstLine="0"/>
      <w:spacing w:after="57"/>
    </w:pPr>
  </w:style>
  <w:style w:type="paragraph" w:styleId="945">
    <w:name w:val="toc 8"/>
    <w:uiPriority w:val="39"/>
    <w:unhideWhenUsed/>
    <w:pPr>
      <w:ind w:left="1984" w:right="0" w:firstLine="0"/>
      <w:spacing w:after="57"/>
    </w:pPr>
  </w:style>
  <w:style w:type="paragraph" w:styleId="946">
    <w:name w:val="toc 9"/>
    <w:uiPriority w:val="39"/>
    <w:unhideWhenUsed/>
    <w:pPr>
      <w:ind w:left="2268" w:right="0" w:firstLine="0"/>
      <w:spacing w:after="57"/>
    </w:pPr>
  </w:style>
  <w:style w:type="paragraph" w:styleId="947">
    <w:name w:val="TOC Heading"/>
    <w:uiPriority w:val="39"/>
    <w:unhideWhenUsed/>
  </w:style>
  <w:style w:type="paragraph" w:styleId="948">
    <w:name w:val="table of figures"/>
    <w:uiPriority w:val="99"/>
    <w:unhideWhenUsed/>
    <w:pPr>
      <w:spacing w:after="0" w:afterAutospacing="0"/>
    </w:pPr>
  </w:style>
  <w:style w:type="paragraph" w:styleId="949">
    <w:name w:val="Обычный"/>
    <w:next w:val="949"/>
    <w:link w:val="949"/>
    <w:rPr>
      <w:lang w:val="ru-RU" w:bidi="ar-SA" w:eastAsia="ru-RU"/>
    </w:rPr>
  </w:style>
  <w:style w:type="paragraph" w:styleId="950">
    <w:name w:val="Заголовок 1"/>
    <w:basedOn w:val="949"/>
    <w:next w:val="949"/>
    <w:link w:val="962"/>
    <w:rPr>
      <w:b/>
      <w:sz w:val="36"/>
      <w:lang w:val="en-US" w:eastAsia="en-US"/>
    </w:rPr>
    <w:pPr>
      <w:jc w:val="center"/>
      <w:keepNext/>
      <w:outlineLvl w:val="0"/>
    </w:pPr>
  </w:style>
  <w:style w:type="paragraph" w:styleId="951">
    <w:name w:val="Заголовок 2"/>
    <w:basedOn w:val="949"/>
    <w:next w:val="949"/>
    <w:link w:val="963"/>
    <w:rPr>
      <w:bCs/>
      <w:sz w:val="28"/>
      <w:lang w:val="en-US" w:eastAsia="en-US"/>
    </w:rPr>
    <w:pPr>
      <w:keepNext/>
      <w:outlineLvl w:val="1"/>
    </w:pPr>
  </w:style>
  <w:style w:type="paragraph" w:styleId="952">
    <w:name w:val="Заголовок 3"/>
    <w:basedOn w:val="949"/>
    <w:next w:val="949"/>
    <w:link w:val="964"/>
    <w:rPr>
      <w:b/>
      <w:sz w:val="32"/>
      <w:lang w:val="en-US" w:eastAsia="en-US"/>
    </w:rPr>
    <w:pPr>
      <w:jc w:val="center"/>
      <w:keepNext/>
      <w:outlineLvl w:val="2"/>
    </w:pPr>
  </w:style>
  <w:style w:type="paragraph" w:styleId="953">
    <w:name w:val="Заголовок 4"/>
    <w:basedOn w:val="949"/>
    <w:next w:val="949"/>
    <w:link w:val="965"/>
    <w:rPr>
      <w:sz w:val="28"/>
      <w:lang w:val="en-US" w:eastAsia="en-US"/>
    </w:rPr>
    <w:pPr>
      <w:ind w:right="4392"/>
      <w:keepNext/>
      <w:outlineLvl w:val="3"/>
    </w:pPr>
  </w:style>
  <w:style w:type="paragraph" w:styleId="954">
    <w:name w:val="Заголовок 5"/>
    <w:basedOn w:val="949"/>
    <w:next w:val="949"/>
    <w:link w:val="966"/>
    <w:rPr>
      <w:sz w:val="28"/>
      <w:lang w:val="en-US" w:eastAsia="en-US"/>
    </w:rPr>
    <w:pPr>
      <w:ind w:right="4392"/>
      <w:jc w:val="both"/>
      <w:keepNext/>
      <w:outlineLvl w:val="4"/>
    </w:pPr>
  </w:style>
  <w:style w:type="paragraph" w:styleId="955">
    <w:name w:val="Заголовок 6"/>
    <w:basedOn w:val="949"/>
    <w:next w:val="949"/>
    <w:link w:val="967"/>
    <w:rPr>
      <w:sz w:val="40"/>
      <w:lang w:val="en-US" w:eastAsia="en-US"/>
    </w:rPr>
    <w:pPr>
      <w:jc w:val="center"/>
      <w:keepNext/>
      <w:outlineLvl w:val="5"/>
    </w:pPr>
  </w:style>
  <w:style w:type="paragraph" w:styleId="956">
    <w:name w:val="Заголовок 7"/>
    <w:basedOn w:val="949"/>
    <w:next w:val="949"/>
    <w:link w:val="968"/>
    <w:rPr>
      <w:sz w:val="32"/>
      <w:lang w:val="en-US" w:eastAsia="en-US"/>
    </w:rPr>
    <w:pPr>
      <w:jc w:val="center"/>
      <w:keepNext/>
      <w:outlineLvl w:val="6"/>
    </w:pPr>
  </w:style>
  <w:style w:type="paragraph" w:styleId="957">
    <w:name w:val="Заголовок 8"/>
    <w:basedOn w:val="949"/>
    <w:next w:val="949"/>
    <w:link w:val="969"/>
    <w:rPr>
      <w:color w:val="000000"/>
      <w:sz w:val="24"/>
      <w:szCs w:val="18"/>
      <w:lang w:val="en-US"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958">
    <w:name w:val="Заголовок 9"/>
    <w:basedOn w:val="949"/>
    <w:next w:val="949"/>
    <w:link w:val="970"/>
    <w:rPr>
      <w:b/>
      <w:sz w:val="28"/>
      <w:lang w:val="en-US" w:eastAsia="en-US"/>
    </w:rPr>
    <w:pPr>
      <w:keepNext/>
      <w:outlineLvl w:val="8"/>
    </w:pPr>
  </w:style>
  <w:style w:type="character" w:styleId="959">
    <w:name w:val="Основной шрифт абзаца"/>
    <w:next w:val="959"/>
    <w:link w:val="949"/>
    <w:semiHidden/>
  </w:style>
  <w:style w:type="table" w:styleId="960">
    <w:name w:val="Обычная таблица"/>
    <w:next w:val="960"/>
    <w:link w:val="949"/>
    <w:semiHidden/>
    <w:tblPr/>
  </w:style>
  <w:style w:type="numbering" w:styleId="961">
    <w:name w:val="Нет списка"/>
    <w:next w:val="961"/>
    <w:link w:val="949"/>
    <w:semiHidden/>
  </w:style>
  <w:style w:type="character" w:styleId="962">
    <w:name w:val="Заголовок 1 Знак"/>
    <w:next w:val="962"/>
    <w:link w:val="950"/>
    <w:rPr>
      <w:b/>
      <w:sz w:val="36"/>
    </w:rPr>
  </w:style>
  <w:style w:type="character" w:styleId="963">
    <w:name w:val="Заголовок 2 Знак"/>
    <w:next w:val="963"/>
    <w:link w:val="951"/>
    <w:rPr>
      <w:bCs/>
      <w:sz w:val="28"/>
    </w:rPr>
  </w:style>
  <w:style w:type="character" w:styleId="964">
    <w:name w:val="Заголовок 3 Знак"/>
    <w:next w:val="964"/>
    <w:link w:val="952"/>
    <w:rPr>
      <w:b/>
      <w:sz w:val="32"/>
    </w:rPr>
  </w:style>
  <w:style w:type="character" w:styleId="965">
    <w:name w:val="Заголовок 4 Знак"/>
    <w:next w:val="965"/>
    <w:link w:val="953"/>
    <w:rPr>
      <w:sz w:val="28"/>
    </w:rPr>
  </w:style>
  <w:style w:type="character" w:styleId="966">
    <w:name w:val="Заголовок 5 Знак"/>
    <w:next w:val="966"/>
    <w:link w:val="954"/>
    <w:rPr>
      <w:sz w:val="28"/>
    </w:rPr>
  </w:style>
  <w:style w:type="character" w:styleId="967">
    <w:name w:val="Заголовок 6 Знак"/>
    <w:next w:val="967"/>
    <w:link w:val="955"/>
    <w:rPr>
      <w:sz w:val="40"/>
    </w:rPr>
  </w:style>
  <w:style w:type="character" w:styleId="968">
    <w:name w:val="Заголовок 7 Знак"/>
    <w:next w:val="968"/>
    <w:link w:val="956"/>
    <w:rPr>
      <w:sz w:val="32"/>
    </w:rPr>
  </w:style>
  <w:style w:type="character" w:styleId="969">
    <w:name w:val="Заголовок 8 Знак"/>
    <w:next w:val="969"/>
    <w:link w:val="957"/>
    <w:rPr>
      <w:color w:val="000000"/>
      <w:sz w:val="24"/>
      <w:szCs w:val="18"/>
      <w:shd w:val="clear" w:fill="FFFFFF" w:color="FFFFFF"/>
      <w:lang w:eastAsia="ar-SA"/>
    </w:rPr>
  </w:style>
  <w:style w:type="character" w:styleId="970">
    <w:name w:val="Заголовок 9 Знак"/>
    <w:next w:val="970"/>
    <w:link w:val="958"/>
    <w:rPr>
      <w:b/>
      <w:sz w:val="28"/>
    </w:rPr>
  </w:style>
  <w:style w:type="paragraph" w:styleId="971">
    <w:name w:val="Название объекта"/>
    <w:basedOn w:val="949"/>
    <w:next w:val="949"/>
    <w:link w:val="949"/>
    <w:rPr>
      <w:sz w:val="28"/>
    </w:rPr>
    <w:pPr>
      <w:jc w:val="center"/>
    </w:pPr>
  </w:style>
  <w:style w:type="paragraph" w:styleId="972">
    <w:name w:val="Основной текст"/>
    <w:basedOn w:val="949"/>
    <w:next w:val="972"/>
    <w:link w:val="949"/>
    <w:rPr>
      <w:b/>
      <w:sz w:val="28"/>
    </w:rPr>
    <w:pPr>
      <w:jc w:val="center"/>
    </w:pPr>
  </w:style>
  <w:style w:type="paragraph" w:styleId="973">
    <w:name w:val="Основной текст 2"/>
    <w:basedOn w:val="949"/>
    <w:next w:val="973"/>
    <w:link w:val="949"/>
    <w:rPr>
      <w:bCs/>
      <w:sz w:val="28"/>
    </w:rPr>
  </w:style>
  <w:style w:type="paragraph" w:styleId="974">
    <w:name w:val="Основной текст с отступом"/>
    <w:basedOn w:val="949"/>
    <w:next w:val="974"/>
    <w:link w:val="949"/>
    <w:rPr>
      <w:sz w:val="28"/>
    </w:rPr>
    <w:pPr>
      <w:ind w:left="360"/>
    </w:pPr>
  </w:style>
  <w:style w:type="paragraph" w:styleId="975">
    <w:name w:val="Основной текст с отступом 2"/>
    <w:basedOn w:val="949"/>
    <w:next w:val="975"/>
    <w:link w:val="949"/>
    <w:rPr>
      <w:sz w:val="28"/>
    </w:rPr>
    <w:pPr>
      <w:ind w:firstLine="567"/>
      <w:jc w:val="both"/>
    </w:pPr>
  </w:style>
  <w:style w:type="paragraph" w:styleId="976">
    <w:name w:val="Основной текст с отступом 3"/>
    <w:basedOn w:val="949"/>
    <w:next w:val="976"/>
    <w:link w:val="949"/>
    <w:rPr>
      <w:bCs/>
      <w:sz w:val="28"/>
    </w:rPr>
    <w:pPr>
      <w:ind w:firstLine="851"/>
    </w:pPr>
  </w:style>
  <w:style w:type="paragraph" w:styleId="977">
    <w:name w:val="Верхний колонтитул"/>
    <w:basedOn w:val="949"/>
    <w:next w:val="977"/>
    <w:link w:val="949"/>
    <w:pPr>
      <w:tabs>
        <w:tab w:val="center" w:pos="4677" w:leader="none"/>
        <w:tab w:val="right" w:pos="9355" w:leader="none"/>
      </w:tabs>
    </w:pPr>
  </w:style>
  <w:style w:type="character" w:styleId="978">
    <w:name w:val="Номер страницы"/>
    <w:basedOn w:val="959"/>
    <w:next w:val="978"/>
    <w:link w:val="949"/>
  </w:style>
  <w:style w:type="paragraph" w:styleId="979">
    <w:name w:val="Нижний колонтитул"/>
    <w:basedOn w:val="949"/>
    <w:next w:val="979"/>
    <w:link w:val="949"/>
    <w:pPr>
      <w:tabs>
        <w:tab w:val="center" w:pos="4677" w:leader="none"/>
        <w:tab w:val="right" w:pos="9355" w:leader="none"/>
      </w:tabs>
    </w:pPr>
  </w:style>
  <w:style w:type="paragraph" w:styleId="980">
    <w:name w:val="Основной текст 3"/>
    <w:basedOn w:val="949"/>
    <w:next w:val="980"/>
    <w:link w:val="949"/>
    <w:rPr>
      <w:bCs/>
      <w:sz w:val="28"/>
    </w:rPr>
    <w:pPr>
      <w:jc w:val="both"/>
    </w:pPr>
  </w:style>
  <w:style w:type="paragraph" w:styleId="981">
    <w:name w:val="Body Text 21"/>
    <w:basedOn w:val="949"/>
    <w:next w:val="981"/>
    <w:link w:val="949"/>
    <w:rPr>
      <w:sz w:val="28"/>
    </w:rPr>
    <w:pPr>
      <w:jc w:val="both"/>
      <w:widowControl w:val="off"/>
    </w:pPr>
  </w:style>
  <w:style w:type="paragraph" w:styleId="982">
    <w:name w:val="Название"/>
    <w:basedOn w:val="949"/>
    <w:next w:val="982"/>
    <w:link w:val="949"/>
    <w:rPr>
      <w:b/>
      <w:sz w:val="28"/>
    </w:rPr>
    <w:pPr>
      <w:ind w:left="5670"/>
      <w:jc w:val="center"/>
    </w:pPr>
  </w:style>
  <w:style w:type="paragraph" w:styleId="983">
    <w:name w:val="ConsNormal"/>
    <w:next w:val="983"/>
    <w:link w:val="949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984">
    <w:name w:val="14-15"/>
    <w:basedOn w:val="974"/>
    <w:next w:val="984"/>
    <w:link w:val="949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5">
    <w:name w:val="Загл.14"/>
    <w:basedOn w:val="949"/>
    <w:next w:val="985"/>
    <w:link w:val="949"/>
    <w:rPr>
      <w:b/>
      <w:sz w:val="28"/>
    </w:rPr>
    <w:pPr>
      <w:jc w:val="center"/>
    </w:pPr>
  </w:style>
  <w:style w:type="paragraph" w:styleId="986">
    <w:name w:val="Таб"/>
    <w:basedOn w:val="977"/>
    <w:next w:val="986"/>
    <w:link w:val="949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7">
    <w:name w:val="Т-14.5"/>
    <w:basedOn w:val="949"/>
    <w:next w:val="987"/>
    <w:link w:val="949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88">
    <w:name w:val="Текст выноски"/>
    <w:basedOn w:val="949"/>
    <w:next w:val="988"/>
    <w:link w:val="949"/>
    <w:semiHidden/>
    <w:rPr>
      <w:rFonts w:ascii="Tahoma" w:hAnsi="Tahoma"/>
      <w:sz w:val="16"/>
      <w:szCs w:val="16"/>
    </w:rPr>
  </w:style>
  <w:style w:type="paragraph" w:styleId="989">
    <w:name w:val="Body Text Indent 2"/>
    <w:basedOn w:val="949"/>
    <w:next w:val="989"/>
    <w:link w:val="949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90">
    <w:name w:val="Указатель 1"/>
    <w:basedOn w:val="949"/>
    <w:next w:val="949"/>
    <w:link w:val="949"/>
    <w:pPr>
      <w:ind w:left="200" w:hanging="200"/>
    </w:pPr>
  </w:style>
  <w:style w:type="paragraph" w:styleId="991">
    <w:name w:val="ConsPlusNormal"/>
    <w:next w:val="991"/>
    <w:link w:val="949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992">
    <w:name w:val="ConsNonformat"/>
    <w:next w:val="992"/>
    <w:link w:val="949"/>
    <w:rPr>
      <w:rFonts w:ascii="Courier New" w:hAnsi="Courier New"/>
      <w:lang w:val="ru-RU" w:bidi="ar-SA" w:eastAsia="ru-RU"/>
    </w:rPr>
    <w:pPr>
      <w:ind w:right="19772"/>
      <w:widowControl w:val="off"/>
    </w:pPr>
  </w:style>
  <w:style w:type="character" w:styleId="993">
    <w:name w:val="Строгий"/>
    <w:next w:val="993"/>
    <w:link w:val="949"/>
    <w:rPr>
      <w:b/>
      <w:bCs/>
    </w:rPr>
  </w:style>
  <w:style w:type="character" w:styleId="994">
    <w:name w:val="apple-converted-space"/>
    <w:next w:val="994"/>
    <w:link w:val="949"/>
  </w:style>
  <w:style w:type="character" w:styleId="995">
    <w:name w:val="Выделение"/>
    <w:next w:val="995"/>
    <w:link w:val="949"/>
    <w:rPr>
      <w:i/>
      <w:iCs/>
    </w:rPr>
  </w:style>
  <w:style w:type="paragraph" w:styleId="996">
    <w:name w:val="Абзац списка"/>
    <w:basedOn w:val="949"/>
    <w:next w:val="996"/>
    <w:link w:val="949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character" w:styleId="997">
    <w:name w:val="Гиперссылка"/>
    <w:next w:val="997"/>
    <w:link w:val="949"/>
    <w:rPr>
      <w:color w:val="0000FF"/>
      <w:u w:val="single"/>
    </w:rPr>
  </w:style>
  <w:style w:type="character" w:styleId="998">
    <w:name w:val="Номер строки"/>
    <w:next w:val="998"/>
    <w:link w:val="949"/>
  </w:style>
  <w:style w:type="character" w:styleId="999" w:default="1">
    <w:name w:val="Default Paragraph Font"/>
    <w:uiPriority w:val="1"/>
    <w:semiHidden/>
    <w:unhideWhenUsed/>
  </w:style>
  <w:style w:type="numbering" w:styleId="1000" w:default="1">
    <w:name w:val="No List"/>
    <w:uiPriority w:val="99"/>
    <w:semiHidden/>
    <w:unhideWhenUsed/>
  </w:style>
  <w:style w:type="paragraph" w:styleId="1001" w:default="1">
    <w:name w:val="Normal"/>
    <w:qFormat/>
  </w:style>
  <w:style w:type="table" w:styleId="1002" w:default="1">
    <w:name w:val="Normal Table"/>
    <w:uiPriority w:val="99"/>
    <w:semiHidden/>
    <w:unhideWhenUsed/>
    <w:tblPr/>
  </w:style>
  <w:style w:type="paragraph" w:styleId="1003">
    <w:name w:val="Заголовок постановления"/>
    <w:rPr>
      <w:rFonts w:ascii="Times New Roman" w:hAnsi="Times New Roman" w:cs="Times New Roman" w:eastAsia="Cambria Math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04">
    <w:name w:val="Обычны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05">
    <w:name w:val="Body Text Indent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06">
    <w:name w:val="Normal (Web)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272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2023-06-29T09:50:15Z</dcterms:modified>
</cp:coreProperties>
</file>