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distT="0" distB="0" distL="115570" distR="115570" simplePos="0" relativeHeight="25165824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57150</wp:posOffset>
                </wp:positionV>
                <wp:extent cx="561340" cy="6096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1339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51658240;o:allowoverlap:true;o:allowincell:true;mso-position-horizontal-relative:text;margin-left:197.2pt;mso-position-horizontal:absolute;mso-position-vertical-relative:text;margin-top:4.5pt;mso-position-vertical:absolute;width:4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8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8"/>
        <w:ind w:firstLine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28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ГРАЙВОРОНСКАЯ ТЕРРИТОРИАЛЬНАЯ ИЗБИРАТЕЛЬНАЯ КОМИССИЯ</w:t>
      </w:r>
      <w:r>
        <w:rPr>
          <w:rFonts w:ascii="PT Astra Serif" w:hAnsi="PT Astra Serif" w:cs="PT Astra Serif" w:eastAsia="PT Astra Serif"/>
          <w:lang w:val="ru-RU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tbl>
      <w:tblPr>
        <w:tblW w:w="0" w:type="auto"/>
        <w:tblInd w:w="10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528"/>
        <w:gridCol w:w="310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04" w:type="dxa"/>
            <w:textDirection w:val="lrTb"/>
            <w:noWrap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29 июня 2023 года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2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07" w:type="dxa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 20/92-1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75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75" w:type="dxa"/>
            <w:vAlign w:val="top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Об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 утверждении Плана мероприятий Грайв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оронской территориальной избирательной комиссии по обеспечению прав граждан Российской Федерации, проживающих на территории Грайворонского городского округа, являющихся инвалидами, при проведении выборов депутата Белгородской областной Думы седьмого созыва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 в единый день голосования 10 сентября 2023 года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25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ind w:firstLine="700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w:t xml:space="preserve">В</w:t>
      </w:r>
      <w:r>
        <w:rPr>
          <w:rFonts w:ascii="PT Astra Serif" w:hAnsi="PT Astra Serif" w:cs="PT Astra Serif" w:eastAsia="PT Astra Serif"/>
          <w:sz w:val="28"/>
        </w:rPr>
        <w:t xml:space="preserve"> связи с подготовкой и провед</w:t>
      </w:r>
      <w:r>
        <w:rPr>
          <w:rFonts w:ascii="PT Astra Serif" w:hAnsi="PT Astra Serif" w:cs="PT Astra Serif" w:eastAsia="PT Astra Serif"/>
          <w:sz w:val="28"/>
        </w:rPr>
        <w:t xml:space="preserve">ением дополнительных выборов депутата Белгородской областной Думы седьмого созыва в единый день голосования 10 сентября 2023 года, руководствуясь пунктом 12 статьи 61 Федерального закона от 12 июня 2002 года № 67-ФЗ «Об основных гарантиях избирательных пра</w:t>
      </w:r>
      <w:r>
        <w:rPr>
          <w:rFonts w:ascii="PT Astra Serif" w:hAnsi="PT Astra Serif" w:cs="PT Astra Serif" w:eastAsia="PT Astra Serif"/>
          <w:sz w:val="28"/>
        </w:rPr>
        <w:t xml:space="preserve">в и права на участие в референдуме граждан Российской Федерации», частью 13 статьи 71 Избирательного кодекса Белгородской области, Рекомендациями по обеспечению реализации избирательных прав граждан Российской Федерации, являющихся инвалидами, при проведен</w:t>
      </w:r>
      <w:r>
        <w:rPr>
          <w:rFonts w:ascii="PT Astra Serif" w:hAnsi="PT Astra Serif" w:cs="PT Astra Serif" w:eastAsia="PT Astra Serif"/>
          <w:sz w:val="28"/>
        </w:rPr>
        <w:t xml:space="preserve">ии выборов в Российской Федерации, утвержденными пост</w:t>
      </w:r>
      <w:r>
        <w:rPr>
          <w:rFonts w:ascii="PT Astra Serif" w:hAnsi="PT Astra Serif" w:cs="PT Astra Serif" w:eastAsia="PT Astra Serif"/>
          <w:sz w:val="28"/>
        </w:rPr>
        <w:t xml:space="preserve">ановлением Центральной избирательной комиссии Российской Федерации от 29 июля 2020 года № 262/1933-7, постановление Избирательной комиссии Белгородской области от 21 июня 2023 года № 44/48-7 «О плане основных мероприятий избирательных комиссий по обеспечен</w:t>
      </w:r>
      <w:r>
        <w:rPr>
          <w:rFonts w:ascii="PT Astra Serif" w:hAnsi="PT Astra Serif" w:cs="PT Astra Serif" w:eastAsia="PT Astra Serif"/>
          <w:sz w:val="28"/>
        </w:rPr>
        <w:t xml:space="preserve">ию реализации избирательных прав граждан, являющихся инвалидами при проведении дополнительных выборов депутата Белгородской областной Думы седьмого созыва», также в целях проведения организационных, технических мероприятий по обеспечению избирательных прав</w:t>
      </w:r>
      <w:r>
        <w:rPr>
          <w:rFonts w:ascii="PT Astra Serif" w:hAnsi="PT Astra Serif" w:cs="PT Astra Serif" w:eastAsia="PT Astra Serif"/>
          <w:sz w:val="28"/>
        </w:rPr>
        <w:t xml:space="preserve"> граждан Российской Федерации, проживающих на территории Грайворонского городского округа, являющихся инвалидами,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sz w:val="28"/>
        </w:rPr>
        <w:t xml:space="preserve">постановляет</w:t>
      </w:r>
      <w:r>
        <w:rPr>
          <w:rFonts w:ascii="PT Astra Serif" w:hAnsi="PT Astra Serif" w:cs="PT Astra Serif" w:eastAsia="PT Astra Serif"/>
          <w:sz w:val="28"/>
        </w:rPr>
        <w:t xml:space="preserve">:</w:t>
        <w:br/>
      </w:r>
      <w:r>
        <w:rPr>
          <w:rFonts w:ascii="PT Astra Serif" w:hAnsi="PT Astra Serif" w:cs="PT Astra Serif" w:eastAsia="PT Astra Serif"/>
          <w:sz w:val="28"/>
        </w:rPr>
        <w:t xml:space="preserve">1. Утвердить План мероприятий Грайворонской территориальной избирательной комиссии по обеспечению прав граждан Российской Федерации, проживающих на территории Грайворонского городского округа, являющихся инвалидами, </w:t>
      </w:r>
      <w:r>
        <w:rPr>
          <w:rFonts w:ascii="PT Astra Serif" w:hAnsi="PT Astra Serif" w:cs="PT Astra Serif" w:eastAsia="PT Astra Serif"/>
          <w:sz w:val="28"/>
        </w:rPr>
        <w:t xml:space="preserve">при подготовке и проведении дополнительных выборов депутата Белгородской областной Думы седьмого созыва в единый день голосования 10 сентября 2023 года,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(прилагается).</w:t>
      </w:r>
      <w:r>
        <w:rPr>
          <w:rFonts w:ascii="PT Astra Serif" w:hAnsi="PT Astra Serif" w:cs="PT Astra Serif" w:eastAsia="PT Astra Serif"/>
        </w:rPr>
      </w:r>
    </w:p>
    <w:p>
      <w:pPr>
        <w:pStyle w:val="819"/>
        <w:ind w:firstLine="70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2. Разместить настоящее постановление на странице Грайворонской территориальной избирательной комиссии на официальном сайте </w:t>
      </w:r>
      <w:r>
        <w:rPr>
          <w:rFonts w:ascii="PT Astra Serif" w:hAnsi="PT Astra Serif" w:cs="PT Astra Serif" w:eastAsia="PT Astra Serif"/>
          <w:sz w:val="28"/>
        </w:rPr>
        <w:t xml:space="preserve">Избирательной комиссии Белгородской области в информационно– телекоммуникационной сети «Интернет». </w:t>
      </w:r>
      <w:r>
        <w:rPr>
          <w:rFonts w:ascii="PT Astra Serif" w:hAnsi="PT Astra Serif" w:cs="PT Astra Serif" w:eastAsia="PT Astra Serif"/>
        </w:rPr>
      </w:r>
    </w:p>
    <w:p>
      <w:pPr>
        <w:pStyle w:val="819"/>
        <w:ind w:firstLine="700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3. Контроль за исполнением настоящего постановления возложить на секретаря Грайворонской территориальной избирательной комиссии Л.А. Угольникову.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ind w:firstLine="70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</w:rPr>
      </w:r>
    </w:p>
    <w:p>
      <w:pPr>
        <w:pStyle w:val="827"/>
        <w:ind w:firstLine="709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19"/>
        <w:ind w:left="4111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ind w:left="0" w:right="0" w:firstLine="6520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  <w:t xml:space="preserve">Приложение</w:t>
      </w:r>
      <w:r>
        <w:rPr>
          <w:rFonts w:ascii="PT Astra Serif" w:hAnsi="PT Astra Serif" w:cs="PT Astra Serif" w:eastAsia="PT Astra Serif"/>
        </w:rPr>
      </w:r>
    </w:p>
    <w:p>
      <w:pPr>
        <w:pStyle w:val="819"/>
        <w:ind w:left="0" w:right="0" w:firstLine="6520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 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ind w:left="0" w:right="0" w:firstLine="6378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УТВЕРЖДЕН 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постановлением Грайворонской ТИК 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от 29 июня 2023 года №20/92-1 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План мероприятий </w:t>
      </w: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Грайворонской территориальной избирательной комиссии по обеспечению прав граждан Российской Федерации, проживающих на территории Грайворонского городского </w:t>
      </w:r>
      <w:r>
        <w:rPr>
          <w:rFonts w:ascii="PT Astra Serif" w:hAnsi="PT Astra Serif" w:cs="PT Astra Serif" w:eastAsia="PT Astra Serif"/>
          <w:b/>
          <w:sz w:val="28"/>
        </w:rPr>
        <w:t xml:space="preserve">округа, являющихся инвалидами, при проведении дополнительных выборов</w:t>
      </w:r>
      <w:r>
        <w:rPr>
          <w:rFonts w:ascii="PT Astra Serif" w:hAnsi="PT Astra Serif" w:cs="PT Astra Serif" w:eastAsia="PT Astra Serif"/>
          <w:b/>
          <w:sz w:val="28"/>
        </w:rPr>
        <w:t xml:space="preserve"> депутата Белгородской областной Думы седьмого созывав единый день голосования 10 сентября 2023 года</w:t>
      </w:r>
      <w:r>
        <w:rPr>
          <w:rFonts w:ascii="PT Astra Serif" w:hAnsi="PT Astra Serif" w:cs="PT Astra Serif" w:eastAsia="PT Astra Serif"/>
          <w:b/>
        </w:rPr>
      </w:r>
      <w:r>
        <w:rPr>
          <w:rFonts w:ascii="PT Astra Serif" w:hAnsi="PT Astra Serif" w:cs="PT Astra Serif" w:eastAsia="PT Astra Serif"/>
        </w:rPr>
      </w:r>
    </w:p>
    <w:tbl>
      <w:tblPr>
        <w:tblStyle w:val="672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4394"/>
        <w:gridCol w:w="1701"/>
        <w:gridCol w:w="2552"/>
      </w:tblGrid>
      <w:tr>
        <w:trPr/>
        <w:tc>
          <w:tcPr>
            <w:tcW w:w="708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  <w:t xml:space="preserve">№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  <w:t xml:space="preserve">п/п</w:t>
            </w: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  <w:t xml:space="preserve">Наименование мероприятия</w:t>
            </w: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  <w:t xml:space="preserve">Срок</w:t>
            </w: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  <w:t xml:space="preserve">Ответственные</w:t>
            </w: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Фо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рмирование рабочей группы по обеспечению прав граждан Российской Федерации, проживающих на территории Грайворонского городского округа, являющихся инвалидами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(далее - рабочая группа)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до 1июля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, руководители местных отделений ВОИ, ВОС, Ветеранов войны и труда, УСЗН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Проведение совещания рабочей группы по реализации избирательных прав граждан Российской Федерации, проживающих на территории Грайворонского городского округа, являющихся инвалидами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до 1 августа (после представлен ия сведений из ИКБО на 01.07.2023г. (сведения СФР))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, ак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тив местных отделений ВОИ, ВОС, Ветеранов войны и труда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Формирование персональных сведений об избирателях с ограниченными физическими возможностями с указанием номеров избирательных участков, где они включены в список избирателей, и о форме голосования, выбранной избирателями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до 1 августа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актив местных отделений ВОИ, ВОС, Ветеранов войны и труда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Информирование избирателей с инвалидностью (распространение информации об основных избирательных действиях, в том числе о кандидатах, политических партиях выдвинувших, зарегистрированных кандидатов, возможности реализации избирательных прав вне помещения-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голосование на дому)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весь период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19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актив местных отделений ВОИ, ВОС, Ветеранов войны и труда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Проведение обследования помещений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участковых избирательных комиссий, в которых предполагается голосование граждан с ограниченными физическими возможностями, с целью создания более удобных и комфортных условий для их голосования (волонтерское движение)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до 1 августа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19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актив местных отделений ВОИ, ВОС, Ветеранов войны и труда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Изготовление впервые голосующим гражданам с ограниченными физическими возможностями «Приглашения» и сувениров, организация их персонального вручения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до 28 августа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актив местных отделений ВОИ, ВОС, Ветеранов войны и труда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Проведение встреч с избирателями, являющимися инвалидами, по вопросам изменений в избирательном законодательстве, разъяснения порядка голосования, заполнения избирательного бюллетеня на площадках учреждений СЗН, клубного объединения для инвалидов «Школа из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бирателя»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весь период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19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актив местных отделений ВОИ, ВОС, Ветеранов войны и труда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Организация «уголков избирателей» в учреждениях СЗН, клубном объединении для инвалидов «Школа избирателя»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август - сентябрь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19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актив местных отделений ВОИ, ВОС, Ветеранов войны и труда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Подготовка и размещение на страницах Грайворонской территориальной избирательной комиссии официального сайта Избирательной комиссии Белгородской области, Администрации Грайворонского городского округа в информационно-телекоммуникационной сет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и «Интернет», на официальных страницах «ВКонтакте», «Одноклассники» информационных (новостных) материалов о взаимодействии Грайворонской ТИК местных отделений ВОИ, ВОС, Ветеранов войны и труда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весь период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19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Изготовление специальных трафаретов с прорезями двух видов: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- с прорезями на месте квадратов в избирательных бюллетенях для проставления знака по строкам размещения данных о зарегистрированных кандидатах, , в том числе с применением рельефно-точечного шриф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та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Брайля;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- с прорезями на месте квадратов в избирательных бюллетенях для проставления знака по строкам размещения данных о зарегистрированных избирательных объединениях, в том числе с применением рельефно-точечного шрифта Брайля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август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11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Составление списков волонтеров по каждому избирательному участку, проведение обучающих семинаров-инструктажей с волонтерами в соответствии с памяткой для Волонтеров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до 30 августа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ТИК, УИК, УСЗН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12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Оказание содействия избирателям, являющимся инвалидами в дни голосования (в том числе с участием волонтеров) в ознакомлении с информацией о кандидатах, избирательных объединениях, участвующих в выборах, сопровождение их до кабин для тайного голосования, ст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ационарного ящика для голосования, организация помощи при входе и выходе из здания, в котором расположено помещение для голосования избирательного участка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сентябрь (дни голосования)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ТИК, УИК, УСЗН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13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Предоставление автотранспорта для доставки инвалидов на избирательные участки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сентябрь (дни голосования)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администрация Алексеевского городского округа (УСЗН, территориальные администрации)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sz w:val="28"/>
          <w:highlight w:val="none"/>
        </w:rPr>
      </w:r>
      <w:r>
        <w:rPr>
          <w:rFonts w:ascii="PT Astra Serif" w:hAnsi="PT Astra Serif" w:cs="PT Astra Serif" w:eastAsia="PT Astra Serif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timesnewroman">
    <w:panose1 w:val="02000603000000000000"/>
  </w:font>
  <w:font w:name="PT Astra Serif">
    <w:panose1 w:val="020A0603040505020204"/>
  </w:font>
  <w:font w:name="Arial">
    <w:panose1 w:val="020B0604020202020204"/>
  </w:font>
  <w:font w:name="Wingdings">
    <w:panose1 w:val="05010000000000000000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6"/>
    <w:next w:val="816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6"/>
    <w:next w:val="816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8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9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0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1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2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3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4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5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6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7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8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9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0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1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qFormat/>
    <w:uiPriority w:val="1"/>
    <w:pPr>
      <w:spacing w:lineRule="auto" w:line="240" w:after="0"/>
    </w:pPr>
  </w:style>
  <w:style w:type="paragraph" w:styleId="820">
    <w:name w:val="List Paragraph"/>
    <w:basedOn w:val="816"/>
    <w:qFormat/>
    <w:uiPriority w:val="34"/>
    <w:pPr>
      <w:contextualSpacing w:val="true"/>
      <w:ind w:left="720"/>
    </w:pPr>
  </w:style>
  <w:style w:type="character" w:styleId="821" w:default="1">
    <w:name w:val="Default Paragraph Font"/>
    <w:uiPriority w:val="1"/>
    <w:semiHidden/>
    <w:unhideWhenUsed/>
  </w:style>
  <w:style w:type="character" w:styleId="822">
    <w:name w:val="Основной текст Знак1"/>
    <w:rPr>
      <w:rFonts w:ascii="Arial" w:hAnsi="Arial" w:cs="Arial" w:eastAsia="Arial"/>
      <w:sz w:val="18"/>
    </w:rPr>
  </w:style>
  <w:style w:type="paragraph" w:styleId="823">
    <w:name w:val="ConsPlusNormal"/>
    <w:uiPriority w:val="0"/>
    <w:rPr>
      <w:rFonts w:ascii="Arial" w:hAnsi="Arial" w:cs="Arial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4">
    <w:name w:val="ConsPlusTitle"/>
    <w:rPr>
      <w:rFonts w:ascii="Arial" w:hAnsi="Arial" w:cs="Arial" w:eastAsia="Arial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5" w:customStyle="1">
    <w:name w:val="Body Text 21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6" w:customStyle="1">
    <w:name w:val="Проектный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7">
    <w:name w:val="Body Text 2"/>
    <w:semiHidden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8">
    <w:name w:val="Body Text 3"/>
    <w:semiHidden/>
    <w:rPr>
      <w:rFonts w:ascii="timesnewroman" w:hAnsi="timesnewroman" w:cs="timesnewroman" w:eastAsia="timesnew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12</cp:revision>
  <dcterms:modified xsi:type="dcterms:W3CDTF">2023-06-29T09:53:51Z</dcterms:modified>
</cp:coreProperties>
</file>