
<file path=[Content_Types].xml><?xml version="1.0" encoding="utf-8"?>
<Types xmlns="http://schemas.openxmlformats.org/package/2006/content-types">
  <Default Extension="doc" ContentType="application/msword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00"/>
        <w:rPr>
          <w:highlight w:val="none"/>
        </w:rPr>
      </w:pPr>
      <w:r>
        <w:object w:dxaOrig="1035" w:dyaOrig="114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position:absolute;mso-wrap-distance-left:9.1pt;mso-wrap-distance-top:0.0pt;mso-wrap-distance-right:9.1pt;mso-wrap-distance-bottom:0.0pt;z-index:2048;o:allowoverlap:true;o:allowincell:true;mso-position-horizontal-relative:text;margin-left:220.0pt;mso-position-horizontal:absolute;mso-position-vertical-relative:text;margin-top:9.8pt;mso-position-vertical:absolute;width:44.2pt;height:48.0pt;" filled="f" stroked="f">
            <v:path textboxrect="0,0,0,0"/>
            <v:imagedata r:id="rId10" o:title=""/>
          </v:shape>
          <o:OLEObject DrawAspect="Content" r:id="rId11" ObjectID="_1525040" ProgID="Word.Picture.8" ShapeID="_x0000_i0" Type="Embed"/>
        </w:object>
      </w:r>
      <w:r/>
    </w:p>
    <w:p>
      <w:pPr>
        <w:pStyle w:val="900"/>
      </w:pPr>
      <w:r>
        <w:rPr>
          <w:highlight w:val="none"/>
        </w:rPr>
      </w:r>
      <w:r>
        <w:rPr>
          <w:highlight w:val="none"/>
        </w:rPr>
      </w:r>
    </w:p>
    <w:p>
      <w:pPr>
        <w:pStyle w:val="900"/>
        <w:jc w:val="center"/>
        <w:rPr>
          <w:b/>
          <w:color w:val="000000"/>
          <w:sz w:val="24"/>
        </w:rPr>
        <w:framePr w:w="170" w:h="170" w:hSpace="141" w:wrap="around" w:vAnchor="page" w:hAnchor="page" w:x="6520" w:y="16668" w:hRule="atLeast"/>
      </w:pPr>
      <w:r>
        <w:rPr>
          <w:b/>
          <w:color w:val="000000"/>
          <w:sz w:val="24"/>
        </w:rPr>
      </w:r>
      <w:r/>
    </w:p>
    <w:p>
      <w:pPr>
        <w:pStyle w:val="901"/>
        <w:jc w:val="left"/>
        <w:rPr>
          <w:rFonts w:ascii="Arial" w:hAnsi="Arial"/>
          <w:b w:val="false"/>
          <w:color w:val="000000"/>
        </w:rPr>
      </w:pPr>
      <w:r>
        <w:rPr>
          <w:rFonts w:ascii="Arial" w:hAnsi="Arial"/>
          <w:b w:val="false"/>
          <w:color w:val="000000"/>
        </w:rPr>
      </w:r>
      <w:r/>
    </w:p>
    <w:p>
      <w:pPr>
        <w:pStyle w:val="900"/>
      </w:pPr>
      <w:r/>
      <w:r/>
    </w:p>
    <w:p>
      <w:pPr>
        <w:pStyle w:val="900"/>
        <w:rPr>
          <w:sz w:val="28"/>
        </w:rPr>
      </w:pPr>
      <w:r>
        <w:rPr>
          <w:sz w:val="28"/>
        </w:rPr>
      </w:r>
      <w:r>
        <w:rPr>
          <w:sz w:val="28"/>
        </w:rPr>
      </w:r>
    </w:p>
    <w:p>
      <w:pPr>
        <w:pStyle w:val="901"/>
        <w:rPr>
          <w:rFonts w:ascii="PT Astra Serif" w:hAnsi="PT Astra Serif" w:cs="PT Astra Serif" w:eastAsia="PT Astra Serif"/>
          <w:color w:val="000000"/>
          <w:sz w:val="28"/>
          <w:szCs w:val="32"/>
        </w:rPr>
      </w:pPr>
      <w:r>
        <w:rPr>
          <w:rFonts w:ascii="PT Astra Serif" w:hAnsi="PT Astra Serif" w:cs="PT Astra Serif" w:eastAsia="PT Astra Serif"/>
          <w:color w:val="000000"/>
          <w:sz w:val="28"/>
          <w:szCs w:val="32"/>
        </w:rPr>
      </w:r>
      <w:r>
        <w:rPr>
          <w:rFonts w:ascii="PT Astra Serif" w:hAnsi="PT Astra Serif" w:cs="PT Astra Serif" w:eastAsia="PT Astra Serif"/>
          <w:color w:val="000000"/>
          <w:sz w:val="28"/>
          <w:szCs w:val="32"/>
        </w:rPr>
      </w:r>
    </w:p>
    <w:p>
      <w:pPr>
        <w:pStyle w:val="901"/>
        <w:rPr>
          <w:rFonts w:ascii="PT Astra Serif" w:hAnsi="PT Astra Serif" w:cs="PT Astra Serif" w:eastAsia="PT Astra Serif"/>
          <w:color w:val="000000"/>
          <w:sz w:val="32"/>
          <w:szCs w:val="32"/>
        </w:rPr>
      </w:pPr>
      <w:r>
        <w:rPr>
          <w:rFonts w:ascii="PT Astra Serif" w:hAnsi="PT Astra Serif" w:cs="PT Astra Serif" w:eastAsia="PT Astra Serif"/>
          <w:color w:val="000000"/>
          <w:sz w:val="32"/>
          <w:szCs w:val="32"/>
        </w:rPr>
        <w:t xml:space="preserve">ГРАЙВОРОНСКАЯ </w:t>
      </w:r>
      <w:r>
        <w:rPr>
          <w:rFonts w:ascii="PT Astra Serif" w:hAnsi="PT Astra Serif" w:cs="PT Astra Serif" w:eastAsia="PT Astra Serif"/>
          <w:color w:val="000000"/>
          <w:sz w:val="32"/>
          <w:szCs w:val="32"/>
        </w:rPr>
        <w:t xml:space="preserve">ТЕРРИТОРИАЛЬНАЯ</w:t>
      </w:r>
      <w:r>
        <w:rPr>
          <w:rFonts w:ascii="PT Astra Serif" w:hAnsi="PT Astra Serif" w:cs="PT Astra Serif" w:eastAsia="PT Astra Serif"/>
          <w:color w:val="000000"/>
          <w:sz w:val="32"/>
          <w:szCs w:val="32"/>
        </w:rPr>
        <w:t xml:space="preserve"> </w:t>
      </w:r>
      <w:r>
        <w:rPr>
          <w:rFonts w:ascii="PT Astra Serif" w:hAnsi="PT Astra Serif" w:cs="PT Astra Serif" w:eastAsia="PT Astra Serif"/>
        </w:rPr>
      </w:r>
      <w:r/>
    </w:p>
    <w:p>
      <w:pPr>
        <w:pStyle w:val="901"/>
        <w:rPr>
          <w:rFonts w:ascii="PT Astra Serif" w:hAnsi="PT Astra Serif" w:cs="PT Astra Serif" w:eastAsia="PT Astra Serif"/>
          <w:color w:val="000000"/>
          <w:sz w:val="32"/>
          <w:szCs w:val="32"/>
        </w:rPr>
      </w:pPr>
      <w:r>
        <w:rPr>
          <w:rFonts w:ascii="PT Astra Serif" w:hAnsi="PT Astra Serif" w:cs="PT Astra Serif" w:eastAsia="PT Astra Serif"/>
          <w:color w:val="000000"/>
          <w:sz w:val="32"/>
          <w:szCs w:val="32"/>
        </w:rPr>
        <w:t xml:space="preserve">ИЗБИРАТЕЛЬНАЯ КОМИССИИ</w:t>
      </w:r>
      <w:r>
        <w:rPr>
          <w:rFonts w:ascii="PT Astra Serif" w:hAnsi="PT Astra Serif" w:cs="PT Astra Serif" w:eastAsia="PT Astra Serif"/>
          <w:color w:val="000000"/>
          <w:sz w:val="32"/>
          <w:szCs w:val="32"/>
        </w:rPr>
        <w:t xml:space="preserve"> </w:t>
      </w:r>
      <w:r>
        <w:rPr>
          <w:rFonts w:ascii="PT Astra Serif" w:hAnsi="PT Astra Serif" w:cs="PT Astra Serif" w:eastAsia="PT Astra Serif"/>
        </w:rPr>
      </w:r>
      <w:r/>
    </w:p>
    <w:p>
      <w:pPr>
        <w:pStyle w:val="900"/>
        <w:jc w:val="left"/>
        <w:rPr>
          <w:rFonts w:ascii="PT Astra Serif" w:hAnsi="PT Astra Serif" w:cs="PT Astra Serif" w:eastAsia="PT Astra Serif"/>
          <w:b/>
          <w:color w:val="000000"/>
          <w:sz w:val="28"/>
          <w:szCs w:val="32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b/>
          <w:color w:val="000000"/>
          <w:sz w:val="28"/>
          <w:szCs w:val="32"/>
        </w:rPr>
      </w:r>
    </w:p>
    <w:p>
      <w:pPr>
        <w:pStyle w:val="902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</w:rPr>
        <w:t xml:space="preserve">ПОСТАНОВЛЕНИЕ</w:t>
      </w:r>
      <w:r>
        <w:rPr>
          <w:rFonts w:ascii="PT Astra Serif" w:hAnsi="PT Astra Serif" w:cs="PT Astra Serif" w:eastAsia="PT Astra Serif"/>
        </w:rPr>
      </w:r>
      <w:r/>
    </w:p>
    <w:p>
      <w:pPr>
        <w:pStyle w:val="900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16"/>
        </w:rPr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color w:val="000000"/>
          <w:sz w:val="28"/>
        </w:rPr>
      </w:r>
    </w:p>
    <w:p>
      <w:pPr>
        <w:pStyle w:val="900"/>
        <w:jc w:val="center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</w:rPr>
        <w:t xml:space="preserve">г. Грайворон</w:t>
      </w:r>
      <w:r>
        <w:rPr>
          <w:rFonts w:ascii="PT Astra Serif" w:hAnsi="PT Astra Serif" w:cs="PT Astra Serif" w:eastAsia="PT Astra Serif"/>
        </w:rPr>
      </w:r>
      <w:r/>
    </w:p>
    <w:p>
      <w:pPr>
        <w:pStyle w:val="900"/>
        <w:jc w:val="left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W w:w="0" w:type="auto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926"/>
        <w:gridCol w:w="4927"/>
      </w:tblGrid>
      <w:tr>
        <w:trPr>
          <w:trHeight w:val="80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926" w:type="dxa"/>
            <w:vAlign w:val="top"/>
            <w:textDirection w:val="lrTb"/>
            <w:noWrap w:val="false"/>
          </w:tcPr>
          <w:p>
            <w:pPr>
              <w:pStyle w:val="900"/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23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 июня 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20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2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2 года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927" w:type="dxa"/>
            <w:vAlign w:val="top"/>
            <w:textDirection w:val="lrTb"/>
            <w:noWrap w:val="false"/>
          </w:tcPr>
          <w:p>
            <w:pPr>
              <w:pStyle w:val="900"/>
              <w:jc w:val="right"/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№3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/14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-1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920"/>
        <w:widowControl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pPr w:horzAnchor="text" w:tblpX="19" w:vertAnchor="text" w:tblpY="61" w:leftFromText="180" w:topFromText="0" w:rightFromText="180" w:bottomFromText="0"/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487"/>
      </w:tblGrid>
      <w:tr>
        <w:trPr>
          <w:trHeight w:val="1219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487" w:type="dxa"/>
            <w:vAlign w:val="top"/>
            <w:textDirection w:val="lrTb"/>
            <w:noWrap w:val="false"/>
          </w:tcPr>
          <w:p>
            <w:pPr>
              <w:pStyle w:val="920"/>
              <w:spacing w:lineRule="auto" w:line="312"/>
              <w:widowControl/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framePr w:hSpace="180" w:wrap="around" w:vAnchor="text" w:hAnchor="text" w:x="19" w:y="61"/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О распределении обязанностей между членами Грайворонской территориальной избирательной комиссии состава 2022-2027 годов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</w:tbl>
    <w:p>
      <w:pPr>
        <w:pStyle w:val="920"/>
        <w:spacing w:lineRule="auto" w:line="312"/>
        <w:widowControl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920"/>
        <w:spacing w:lineRule="auto" w:line="312"/>
        <w:widowControl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920"/>
        <w:spacing w:lineRule="auto" w:line="312"/>
        <w:widowControl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920"/>
        <w:spacing w:lineRule="auto" w:line="312"/>
        <w:widowControl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900"/>
        <w:ind w:firstLine="567"/>
        <w:jc w:val="both"/>
        <w:rPr>
          <w:rFonts w:ascii="PT Astra Serif" w:hAnsi="PT Astra Serif" w:cs="PT Astra Serif" w:eastAsia="PT Astra Serif"/>
          <w:b/>
          <w:sz w:val="28"/>
          <w:highlight w:val="none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В соответствии с пунктом 9 статьи 26 Федерального закона  от 12 июня 2002 года № 67-ФЗ «Об основных гарантиях избирательных прав и права на участие в референдуме граждан Российской Федерации», </w:t>
      </w:r>
      <w:r>
        <w:rPr>
          <w:rFonts w:ascii="PT Astra Serif" w:hAnsi="PT Astra Serif" w:cs="PT Astra Serif" w:eastAsia="PT Astra Serif"/>
          <w:sz w:val="28"/>
          <w:szCs w:val="28"/>
        </w:rPr>
        <w:fldChar w:fldCharType="begin"/>
      </w:r>
      <w:r>
        <w:rPr>
          <w:rFonts w:ascii="PT Astra Serif" w:hAnsi="PT Astra Serif" w:cs="PT Astra Serif" w:eastAsia="PT Astra Serif"/>
          <w:sz w:val="28"/>
          <w:szCs w:val="28"/>
        </w:rPr>
        <w:instrText xml:space="preserve">HYPERLINK consultantplus://offline/ref=075F1B8DA7BB151F4E67225172136037A1D8690E84F135CA73A4FE7820A722A957166DA7</w:instrText>
      </w:r>
      <w:r>
        <w:rPr>
          <w:rFonts w:ascii="PT Astra Serif" w:hAnsi="PT Astra Serif" w:cs="PT Astra Serif" w:eastAsia="PT Astra Serif"/>
          <w:sz w:val="28"/>
          <w:szCs w:val="28"/>
        </w:rPr>
        <w:instrText xml:space="preserve">EAE8C0DD81AA9AC87DE635A4EE33F1ED68B4ADA2C3A94D64T9I8P \o "Закон Свердловской области от 29.04.2003 N 10-ОЗ (ред. от 19.04.2022) \"Избирательный кодекс Свердловской области\" (принят Областной Думой Законодательного Собрания Свердловской области 23.04.2003)</w:instrText>
      </w:r>
      <w:r>
        <w:rPr>
          <w:rFonts w:ascii="PT Astra Serif" w:hAnsi="PT Astra Serif" w:cs="PT Astra Serif" w:eastAsia="PT Astra Serif"/>
          <w:sz w:val="28"/>
          <w:szCs w:val="28"/>
        </w:rPr>
        <w:br/>
        <w:instrText xml:space="preserve">{КонсультантПлюс}"</w:instrText>
      </w:r>
      <w:r>
        <w:rPr>
          <w:rFonts w:ascii="PT Astra Serif" w:hAnsi="PT Astra Serif" w:cs="PT Astra Serif" w:eastAsia="PT Astra Serif"/>
          <w:sz w:val="28"/>
          <w:szCs w:val="28"/>
        </w:rPr>
        <w:fldChar w:fldCharType="separate"/>
      </w:r>
      <w:r>
        <w:rPr>
          <w:rFonts w:ascii="PT Astra Serif" w:hAnsi="PT Astra Serif" w:cs="PT Astra Serif" w:eastAsia="PT Astra Serif"/>
          <w:sz w:val="28"/>
          <w:szCs w:val="28"/>
        </w:rPr>
        <w:t xml:space="preserve">частью 8 статьи </w:t>
      </w:r>
      <w:r>
        <w:rPr>
          <w:rFonts w:ascii="PT Astra Serif" w:hAnsi="PT Astra Serif" w:cs="PT Astra Serif" w:eastAsia="PT Astra Serif"/>
          <w:sz w:val="28"/>
          <w:szCs w:val="28"/>
        </w:rPr>
        <w:fldChar w:fldCharType="end"/>
      </w:r>
      <w:r>
        <w:rPr>
          <w:rFonts w:ascii="PT Astra Serif" w:hAnsi="PT Astra Serif" w:cs="PT Astra Serif" w:eastAsia="PT Astra Serif"/>
          <w:sz w:val="28"/>
          <w:szCs w:val="28"/>
        </w:rPr>
        <w:t xml:space="preserve">30 Избирательного кодекса Белгородской области и Регламентом Грайворонской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территориальной избирательной комиссии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Грайворонская территориальная 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збирательная комиссия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постановляет: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900"/>
        <w:numPr>
          <w:ilvl w:val="0"/>
          <w:numId w:val="42"/>
        </w:numPr>
        <w:ind w:left="0" w:firstLine="567"/>
        <w:jc w:val="both"/>
        <w:tabs>
          <w:tab w:val="left" w:pos="993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Распределить обязанности между членами Грайворонской территориальной избирательной комиссии с правом решающего голоса по направлениям ее деятельности следующим образом: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900"/>
        <w:ind w:left="0" w:firstLine="0"/>
        <w:jc w:val="both"/>
        <w:tabs>
          <w:tab w:val="left" w:pos="993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  <w:highlight w:val="none"/>
        </w:rPr>
      </w:r>
      <w:r>
        <w:rPr>
          <w:rFonts w:ascii="PT Astra Serif" w:hAnsi="PT Astra Serif" w:cs="PT Astra Serif" w:eastAsia="PT Astra Serif"/>
          <w:sz w:val="28"/>
        </w:rPr>
      </w:r>
      <w:r/>
    </w:p>
    <w:tbl>
      <w:tblPr>
        <w:tblW w:w="9639" w:type="dxa"/>
        <w:tblInd w:w="108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976"/>
        <w:gridCol w:w="6663"/>
      </w:tblGrid>
      <w:tr>
        <w:trPr/>
        <w:tc>
          <w:tcPr>
            <w:tcW w:w="2976" w:type="dxa"/>
            <w:vAlign w:val="top"/>
            <w:textDirection w:val="lrTb"/>
            <w:noWrap w:val="false"/>
          </w:tcPr>
          <w:p>
            <w:pPr>
              <w:pStyle w:val="900"/>
              <w:jc w:val="center"/>
              <w:tabs>
                <w:tab w:val="left" w:pos="993" w:leader="none"/>
              </w:tabs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6"/>
              </w:rPr>
            </w:r>
            <w:r>
              <w:rPr>
                <w:rStyle w:val="932"/>
                <w:rFonts w:ascii="PT Astra Serif" w:hAnsi="PT Astra Serif" w:cs="PT Astra Serif" w:eastAsia="PT Astra Serif"/>
                <w:color w:val="2C353C"/>
                <w:sz w:val="28"/>
                <w:szCs w:val="26"/>
                <w:shd w:val="clear" w:fill="FFFFFF" w:color="FFFFFF"/>
              </w:rPr>
              <w:t xml:space="preserve">ФИО члена комиссии с правом решающего голоса, должность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6663" w:type="dxa"/>
            <w:vAlign w:val="top"/>
            <w:textDirection w:val="lrTb"/>
            <w:noWrap w:val="false"/>
          </w:tcPr>
          <w:p>
            <w:pPr>
              <w:pStyle w:val="900"/>
              <w:jc w:val="center"/>
              <w:tabs>
                <w:tab w:val="left" w:pos="993" w:leader="none"/>
              </w:tabs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Style w:val="932"/>
                <w:rFonts w:ascii="PT Astra Serif" w:hAnsi="PT Astra Serif" w:cs="PT Astra Serif" w:eastAsia="PT Astra Serif"/>
                <w:color w:val="2C353C"/>
                <w:sz w:val="28"/>
                <w:szCs w:val="26"/>
                <w:shd w:val="clear" w:fill="FFFFFF" w:color="FFFFFF"/>
              </w:rPr>
            </w:r>
            <w:r>
              <w:rPr>
                <w:rFonts w:ascii="PT Astra Serif" w:hAnsi="PT Astra Serif" w:cs="PT Astra Serif" w:eastAsia="PT Astra Serif"/>
                <w:b/>
                <w:sz w:val="28"/>
                <w:szCs w:val="26"/>
              </w:rPr>
              <w:t xml:space="preserve">Направление деятельности комиссии 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/>
        <w:tc>
          <w:tcPr>
            <w:tcW w:w="2976" w:type="dxa"/>
            <w:vAlign w:val="top"/>
            <w:textDirection w:val="lrTb"/>
            <w:noWrap w:val="false"/>
          </w:tcPr>
          <w:p>
            <w:pPr>
              <w:pStyle w:val="900"/>
              <w:jc w:val="both"/>
              <w:tabs>
                <w:tab w:val="left" w:pos="993" w:leader="none"/>
              </w:tabs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6"/>
              </w:rPr>
              <w:t xml:space="preserve">Краснокутский С.В., </w:t>
            </w:r>
            <w:r>
              <w:rPr>
                <w:rFonts w:ascii="PT Astra Serif" w:hAnsi="PT Astra Serif" w:cs="PT Astra Serif" w:eastAsia="PT Astra Serif"/>
                <w:sz w:val="28"/>
                <w:szCs w:val="26"/>
              </w:rPr>
              <w:t xml:space="preserve">председатель ТИК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6663" w:type="dxa"/>
            <w:vAlign w:val="top"/>
            <w:textDirection w:val="lrTb"/>
            <w:noWrap w:val="false"/>
          </w:tcPr>
          <w:p>
            <w:pPr>
              <w:pStyle w:val="900"/>
              <w:ind w:left="0" w:firstLine="0"/>
              <w:jc w:val="both"/>
              <w:tabs>
                <w:tab w:val="left" w:pos="993" w:leader="none"/>
              </w:tabs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6"/>
              </w:rPr>
              <w:t xml:space="preserve">-осуществление общего руководства деятельностью Грайворонской ТИК;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900"/>
              <w:jc w:val="both"/>
              <w:tabs>
                <w:tab w:val="left" w:pos="993" w:leader="none"/>
              </w:tabs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6"/>
              </w:rPr>
              <w:t xml:space="preserve">- проведение</w:t>
            </w:r>
            <w:r>
              <w:rPr>
                <w:rFonts w:ascii="PT Astra Serif" w:hAnsi="PT Astra Serif" w:cs="PT Astra Serif" w:eastAsia="PT Astra Serif"/>
                <w:sz w:val="28"/>
                <w:szCs w:val="26"/>
              </w:rPr>
              <w:t xml:space="preserve"> заседани</w:t>
            </w:r>
            <w:r>
              <w:rPr>
                <w:rFonts w:ascii="PT Astra Serif" w:hAnsi="PT Astra Serif" w:cs="PT Astra Serif" w:eastAsia="PT Astra Serif"/>
                <w:sz w:val="28"/>
                <w:szCs w:val="26"/>
              </w:rPr>
              <w:t xml:space="preserve">й</w:t>
            </w:r>
            <w:r>
              <w:rPr>
                <w:rFonts w:ascii="PT Astra Serif" w:hAnsi="PT Astra Serif" w:cs="PT Astra Serif" w:eastAsia="PT Astra Serif"/>
                <w:sz w:val="28"/>
                <w:szCs w:val="26"/>
              </w:rPr>
              <w:t xml:space="preserve"> Грайворонской ТИК</w:t>
            </w:r>
            <w:r>
              <w:rPr>
                <w:rFonts w:ascii="PT Astra Serif" w:hAnsi="PT Astra Serif" w:cs="PT Astra Serif" w:eastAsia="PT Astra Serif"/>
                <w:sz w:val="28"/>
                <w:szCs w:val="26"/>
              </w:rPr>
              <w:t xml:space="preserve"> (председательствует)</w:t>
            </w:r>
            <w:r>
              <w:rPr>
                <w:rFonts w:ascii="PT Astra Serif" w:hAnsi="PT Astra Serif" w:cs="PT Astra Serif" w:eastAsia="PT Astra Serif"/>
                <w:sz w:val="28"/>
                <w:szCs w:val="26"/>
              </w:rPr>
              <w:t xml:space="preserve">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900"/>
              <w:jc w:val="both"/>
              <w:tabs>
                <w:tab w:val="left" w:pos="993" w:leader="none"/>
              </w:tabs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6"/>
              </w:rPr>
              <w:t xml:space="preserve">- в</w:t>
            </w:r>
            <w:r>
              <w:rPr>
                <w:rFonts w:ascii="PT Astra Serif" w:hAnsi="PT Astra Serif" w:cs="PT Astra Serif" w:eastAsia="PT Astra Serif"/>
                <w:sz w:val="28"/>
                <w:szCs w:val="26"/>
              </w:rPr>
              <w:t xml:space="preserve">заимодействие с Избирательной комиссией Белгородской о</w:t>
            </w:r>
            <w:r>
              <w:rPr>
                <w:rFonts w:ascii="PT Astra Serif" w:hAnsi="PT Astra Serif" w:cs="PT Astra Serif" w:eastAsia="PT Astra Serif"/>
                <w:sz w:val="28"/>
                <w:szCs w:val="26"/>
              </w:rPr>
              <w:t xml:space="preserve">бласти, государственными органами, органами местного самоуправления, политическими партиями и иными общественными объединениями, некоммерческими организациями по вопросам соблюдения избирательных прав и права на участие в референдуме граждан на территории </w:t>
            </w:r>
            <w:r>
              <w:rPr>
                <w:rFonts w:ascii="PT Astra Serif" w:hAnsi="PT Astra Serif" w:cs="PT Astra Serif" w:eastAsia="PT Astra Serif"/>
                <w:sz w:val="28"/>
                <w:szCs w:val="26"/>
              </w:rPr>
              <w:t xml:space="preserve">Грайворонского городского округа</w:t>
            </w:r>
            <w:r>
              <w:rPr>
                <w:rFonts w:ascii="PT Astra Serif" w:hAnsi="PT Astra Serif" w:cs="PT Astra Serif" w:eastAsia="PT Astra Serif"/>
                <w:sz w:val="28"/>
                <w:szCs w:val="26"/>
              </w:rPr>
              <w:t xml:space="preserve">; 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900"/>
              <w:jc w:val="both"/>
              <w:tabs>
                <w:tab w:val="left" w:pos="993" w:leader="none"/>
              </w:tabs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6"/>
              </w:rPr>
              <w:t xml:space="preserve">- </w:t>
            </w:r>
            <w:r>
              <w:rPr>
                <w:rFonts w:ascii="PT Astra Serif" w:hAnsi="PT Astra Serif" w:cs="PT Astra Serif" w:eastAsia="PT Astra Serif"/>
                <w:sz w:val="28"/>
                <w:szCs w:val="26"/>
              </w:rPr>
              <w:t xml:space="preserve">сотрудничество с целью обмена опытом работы с </w:t>
            </w:r>
            <w:r>
              <w:rPr>
                <w:rFonts w:ascii="PT Astra Serif" w:hAnsi="PT Astra Serif" w:cs="PT Astra Serif" w:eastAsia="PT Astra Serif"/>
                <w:sz w:val="28"/>
                <w:szCs w:val="26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  <w:sz w:val="28"/>
                <w:szCs w:val="26"/>
              </w:rPr>
              <w:t xml:space="preserve"> Белгородской области;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900"/>
              <w:jc w:val="both"/>
              <w:tabs>
                <w:tab w:val="left" w:pos="993" w:leader="none"/>
              </w:tabs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6"/>
              </w:rPr>
              <w:t xml:space="preserve">- </w:t>
            </w:r>
            <w:r>
              <w:rPr>
                <w:rFonts w:ascii="PT Astra Serif" w:hAnsi="PT Astra Serif" w:cs="PT Astra Serif" w:eastAsia="PT Astra Serif"/>
                <w:sz w:val="28"/>
                <w:szCs w:val="26"/>
              </w:rPr>
              <w:t xml:space="preserve">организация работы по повышению правовой культуры </w:t>
            </w:r>
            <w:r>
              <w:rPr>
                <w:rFonts w:ascii="PT Astra Serif" w:hAnsi="PT Astra Serif" w:cs="PT Astra Serif" w:eastAsia="PT Astra Serif"/>
                <w:sz w:val="28"/>
                <w:szCs w:val="26"/>
              </w:rPr>
              <w:t xml:space="preserve">молодых и будущих </w:t>
            </w:r>
            <w:r>
              <w:rPr>
                <w:rFonts w:ascii="PT Astra Serif" w:hAnsi="PT Astra Serif" w:cs="PT Astra Serif" w:eastAsia="PT Astra Serif"/>
                <w:sz w:val="28"/>
                <w:szCs w:val="26"/>
              </w:rPr>
              <w:t xml:space="preserve">избирателей;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900"/>
              <w:jc w:val="both"/>
              <w:tabs>
                <w:tab w:val="left" w:pos="993" w:leader="none"/>
              </w:tabs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6"/>
              </w:rPr>
              <w:t xml:space="preserve">- </w:t>
            </w:r>
            <w:r>
              <w:rPr>
                <w:rFonts w:ascii="PT Astra Serif" w:hAnsi="PT Astra Serif" w:cs="PT Astra Serif" w:eastAsia="PT Astra Serif"/>
                <w:sz w:val="28"/>
                <w:szCs w:val="26"/>
              </w:rPr>
              <w:t xml:space="preserve">контроль за осуществлением регистрации (учета) избирателей (участников референдума)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900"/>
              <w:jc w:val="both"/>
              <w:tabs>
                <w:tab w:val="left" w:pos="993" w:leader="none"/>
              </w:tabs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6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/>
        <w:tc>
          <w:tcPr>
            <w:tcW w:w="2976" w:type="dxa"/>
            <w:vAlign w:val="top"/>
            <w:textDirection w:val="lrTb"/>
            <w:noWrap w:val="false"/>
          </w:tcPr>
          <w:p>
            <w:pPr>
              <w:pStyle w:val="900"/>
              <w:jc w:val="both"/>
              <w:tabs>
                <w:tab w:val="left" w:pos="993" w:leader="none"/>
              </w:tabs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6"/>
              </w:rPr>
              <w:t xml:space="preserve">Краснокутский С.В., </w:t>
            </w:r>
            <w:r>
              <w:rPr>
                <w:rFonts w:ascii="PT Astra Serif" w:hAnsi="PT Astra Serif" w:cs="PT Astra Serif" w:eastAsia="PT Astra Serif"/>
                <w:sz w:val="28"/>
                <w:szCs w:val="26"/>
              </w:rPr>
              <w:t xml:space="preserve">председатель ТИК, Леденёв Е.А., зам. председателя ТИК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900"/>
              <w:jc w:val="both"/>
              <w:tabs>
                <w:tab w:val="left" w:pos="993" w:leader="none"/>
              </w:tabs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6663" w:type="dxa"/>
            <w:vAlign w:val="top"/>
            <w:textDirection w:val="lrTb"/>
            <w:noWrap w:val="false"/>
          </w:tcPr>
          <w:p>
            <w:pPr>
              <w:pStyle w:val="900"/>
              <w:ind w:left="0" w:firstLine="0"/>
              <w:jc w:val="both"/>
              <w:tabs>
                <w:tab w:val="left" w:pos="993" w:leader="none"/>
              </w:tabs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6"/>
              </w:rPr>
              <w:t xml:space="preserve">-организация деятельности Грайворонской ТИК, участковых избирательных комиссий;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900"/>
              <w:jc w:val="both"/>
              <w:tabs>
                <w:tab w:val="left" w:pos="993" w:leader="none"/>
              </w:tabs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6"/>
              </w:rPr>
              <w:t xml:space="preserve">- распределение денежных средств, выделенных из федерального, областного и муниципального бюджетов для проведения выборов и контроль за их целевым использованием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/>
        <w:tc>
          <w:tcPr>
            <w:tcW w:w="2976" w:type="dxa"/>
            <w:vAlign w:val="top"/>
            <w:textDirection w:val="lrTb"/>
            <w:noWrap w:val="false"/>
          </w:tcPr>
          <w:p>
            <w:pPr>
              <w:pStyle w:val="900"/>
              <w:jc w:val="both"/>
              <w:tabs>
                <w:tab w:val="left" w:pos="993" w:leader="none"/>
              </w:tabs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6"/>
              </w:rPr>
              <w:t xml:space="preserve">Краснокутский С.В., председатель ТИК, Угольникова Л.А., секретарь ТИК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6663" w:type="dxa"/>
            <w:vAlign w:val="top"/>
            <w:textDirection w:val="lrTb"/>
            <w:noWrap w:val="false"/>
          </w:tcPr>
          <w:p>
            <w:pPr>
              <w:pStyle w:val="900"/>
              <w:jc w:val="both"/>
              <w:tabs>
                <w:tab w:val="left" w:pos="993" w:leader="none"/>
              </w:tabs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6"/>
              </w:rPr>
              <w:t xml:space="preserve">- в</w:t>
            </w:r>
            <w:r>
              <w:rPr>
                <w:rFonts w:ascii="PT Astra Serif" w:hAnsi="PT Astra Serif" w:cs="PT Astra Serif" w:eastAsia="PT Astra Serif"/>
                <w:sz w:val="28"/>
                <w:szCs w:val="26"/>
              </w:rPr>
              <w:t xml:space="preserve">заимодействие с местными отделениями территориальных и федеральных органов власти, судебными и правоохранительными органами, местными отделениями политических партий, Избирательной комиссией Белгородской области</w:t>
            </w:r>
            <w:r>
              <w:rPr>
                <w:rFonts w:ascii="PT Astra Serif" w:hAnsi="PT Astra Serif" w:cs="PT Astra Serif" w:eastAsia="PT Astra Serif"/>
                <w:sz w:val="28"/>
                <w:szCs w:val="26"/>
              </w:rPr>
              <w:t xml:space="preserve">;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900"/>
              <w:jc w:val="both"/>
              <w:tabs>
                <w:tab w:val="left" w:pos="993" w:leader="none"/>
              </w:tabs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6"/>
              </w:rPr>
              <w:t xml:space="preserve">- </w:t>
            </w:r>
            <w:r>
              <w:rPr>
                <w:rFonts w:ascii="PT Astra Serif" w:hAnsi="PT Astra Serif" w:cs="PT Astra Serif" w:eastAsia="PT Astra Serif"/>
                <w:sz w:val="28"/>
                <w:szCs w:val="26"/>
              </w:rPr>
              <w:t xml:space="preserve">определ</w:t>
            </w:r>
            <w:r>
              <w:rPr>
                <w:rFonts w:ascii="PT Astra Serif" w:hAnsi="PT Astra Serif" w:cs="PT Astra Serif" w:eastAsia="PT Astra Serif"/>
                <w:sz w:val="28"/>
                <w:szCs w:val="26"/>
              </w:rPr>
              <w:t xml:space="preserve">ение схем избирательных округов;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900"/>
              <w:jc w:val="both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6"/>
              </w:rPr>
              <w:t xml:space="preserve">- </w:t>
            </w:r>
            <w:r>
              <w:rPr>
                <w:rFonts w:ascii="PT Astra Serif" w:hAnsi="PT Astra Serif" w:cs="PT Astra Serif" w:eastAsia="PT Astra Serif"/>
                <w:sz w:val="28"/>
                <w:szCs w:val="26"/>
              </w:rPr>
              <w:t xml:space="preserve">контроль за соблюдением нормативов технологического оборудования для участковых комиссий; 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900"/>
              <w:tabs>
                <w:tab w:val="left" w:pos="993" w:leader="none"/>
              </w:tabs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6"/>
              </w:rPr>
              <w:t xml:space="preserve">- </w:t>
            </w:r>
            <w:r>
              <w:rPr>
                <w:rFonts w:ascii="PT Astra Serif" w:hAnsi="PT Astra Serif" w:cs="PT Astra Serif" w:eastAsia="PT Astra Serif"/>
                <w:sz w:val="28"/>
                <w:szCs w:val="26"/>
              </w:rPr>
              <w:t xml:space="preserve">разработка и реализация мероприятий, связанных с профессиональной подготовкой членов участковых комиссий и других организаторо</w:t>
            </w:r>
            <w:r>
              <w:rPr>
                <w:rFonts w:ascii="PT Astra Serif" w:hAnsi="PT Astra Serif" w:cs="PT Astra Serif" w:eastAsia="PT Astra Serif"/>
                <w:sz w:val="28"/>
                <w:szCs w:val="26"/>
              </w:rPr>
              <w:t xml:space="preserve">в выборов, референдумов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/>
        <w:tc>
          <w:tcPr>
            <w:tcW w:w="2976" w:type="dxa"/>
            <w:vAlign w:val="top"/>
            <w:textDirection w:val="lrTb"/>
            <w:noWrap w:val="false"/>
          </w:tcPr>
          <w:p>
            <w:pPr>
              <w:pStyle w:val="900"/>
              <w:jc w:val="both"/>
              <w:tabs>
                <w:tab w:val="left" w:pos="993" w:leader="none"/>
              </w:tabs>
              <w:rPr>
                <w:rFonts w:ascii="PT Astra Serif" w:hAnsi="PT Astra Serif" w:cs="PT Astra Serif" w:eastAsia="PT Astra Serif"/>
                <w:sz w:val="28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6"/>
              </w:rPr>
              <w:t xml:space="preserve">Краснокутский С.В., председатель ТИК, Угольникова Л.А., секретарь ТИК, 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900"/>
              <w:jc w:val="both"/>
              <w:tabs>
                <w:tab w:val="left" w:pos="993" w:leader="none"/>
              </w:tabs>
              <w:rPr>
                <w:rFonts w:ascii="PT Astra Serif" w:hAnsi="PT Astra Serif" w:cs="PT Astra Serif" w:eastAsia="PT Astra Serif"/>
                <w:sz w:val="28"/>
                <w:szCs w:val="26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6"/>
                <w:highlight w:val="none"/>
              </w:rPr>
              <w:t xml:space="preserve">Торбин С.Г., член ТИК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6663" w:type="dxa"/>
            <w:vAlign w:val="top"/>
            <w:textDirection w:val="lrTb"/>
            <w:noWrap w:val="false"/>
          </w:tcPr>
          <w:p>
            <w:pPr>
              <w:pStyle w:val="920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6"/>
              </w:rPr>
              <w:t xml:space="preserve">- взаимодействие с судебными и правоохранительными органами по вопросам обеспечения избирательных прав и права на участие в референдуме граждан; 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920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6"/>
              </w:rPr>
              <w:t xml:space="preserve">- рассмотрение жалоб (заявлений) на решения и действия (бездействие) избирательных комиссий, подготовка проектов мотивированных решений по указанным жалобам (заявлениям); 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900"/>
              <w:jc w:val="both"/>
              <w:tabs>
                <w:tab w:val="left" w:pos="993" w:leader="none"/>
              </w:tabs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6"/>
              </w:rPr>
              <w:t xml:space="preserve">- подготовка предложений по совершенствованию правоприменительной практики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/>
        <w:tc>
          <w:tcPr>
            <w:tcW w:w="2976" w:type="dxa"/>
            <w:vAlign w:val="top"/>
            <w:textDirection w:val="lrTb"/>
            <w:noWrap w:val="false"/>
          </w:tcPr>
          <w:p>
            <w:pPr>
              <w:pStyle w:val="900"/>
              <w:jc w:val="both"/>
              <w:tabs>
                <w:tab w:val="left" w:pos="993" w:leader="none"/>
              </w:tabs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  <w:sz w:val="28"/>
                <w:szCs w:val="26"/>
              </w:rPr>
              <w:t xml:space="preserve">Краснокутский С.В., председатель ТИК, Угольникова Л.А., секретарь ТИК,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6663" w:type="dxa"/>
            <w:vAlign w:val="top"/>
            <w:textDirection w:val="lrTb"/>
            <w:noWrap w:val="false"/>
          </w:tcPr>
          <w:p>
            <w:pPr>
              <w:pStyle w:val="900"/>
              <w:jc w:val="both"/>
              <w:tabs>
                <w:tab w:val="left" w:pos="993" w:leader="none"/>
              </w:tabs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6"/>
                <w:shd w:val="clear" w:fill="FFFFFF" w:color="FFFFFF"/>
              </w:rPr>
              <w:t xml:space="preserve">- контроль за порядком изготовления списков избирателей, 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900"/>
              <w:jc w:val="both"/>
              <w:tabs>
                <w:tab w:val="left" w:pos="993" w:leader="none"/>
              </w:tabs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6"/>
                <w:shd w:val="clear" w:fill="FFFFFF" w:color="FFFFFF"/>
              </w:rPr>
              <w:t xml:space="preserve">- передача по акту участковым избирательным комиссиям первого экземпляра списка избирателей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900"/>
              <w:jc w:val="both"/>
              <w:tabs>
                <w:tab w:val="left" w:pos="993" w:leader="none"/>
              </w:tabs>
              <w:rPr>
                <w:rFonts w:ascii="PT Astra Serif" w:hAnsi="PT Astra Serif" w:cs="PT Astra Serif" w:eastAsia="PT Astra Serif"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6"/>
                <w:highlight w:val="none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/>
        <w:tc>
          <w:tcPr>
            <w:tcW w:w="2976" w:type="dxa"/>
            <w:vAlign w:val="top"/>
            <w:textDirection w:val="lrTb"/>
            <w:noWrap w:val="false"/>
          </w:tcPr>
          <w:p>
            <w:pPr>
              <w:spacing w:after="0" w:afterAutospacing="0" w:before="0" w:beforeAutospacing="0"/>
              <w:rPr>
                <w:rFonts w:ascii="PT Astra Serif" w:hAnsi="PT Astra Serif" w:cs="PT Astra Serif" w:eastAsia="PT Astra Serif"/>
                <w:sz w:val="28"/>
                <w:szCs w:val="26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6"/>
              </w:rPr>
              <w:t xml:space="preserve">Угольникова Л.А., секретарь ТИК,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spacing w:after="0" w:afterAutospacing="0" w:before="0" w:beforeAutospacing="0"/>
              <w:rPr>
                <w:rFonts w:ascii="PT Astra Serif" w:hAnsi="PT Astra Serif" w:cs="PT Astra Serif" w:eastAsia="PT Astra Serif"/>
                <w:sz w:val="28"/>
                <w:szCs w:val="26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6"/>
              </w:rPr>
            </w:r>
            <w:r>
              <w:rPr>
                <w:rFonts w:ascii="PT Astra Serif" w:hAnsi="PT Astra Serif" w:cs="PT Astra Serif" w:eastAsia="PT Astra Serif"/>
                <w:sz w:val="28"/>
                <w:szCs w:val="26"/>
                <w:highlight w:val="none"/>
              </w:rPr>
              <w:t xml:space="preserve">Леденёв Е.А., зам. председателя ТИК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6663" w:type="dxa"/>
            <w:vAlign w:val="top"/>
            <w:textDirection w:val="lrTb"/>
            <w:noWrap w:val="false"/>
          </w:tcPr>
          <w:p>
            <w:pPr>
              <w:pStyle w:val="900"/>
              <w:jc w:val="both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6"/>
              </w:rPr>
              <w:t xml:space="preserve">- составление графиков работы членов ТИК, сведений о фактически отработанного времени работы членов ТИК;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900"/>
              <w:jc w:val="both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6"/>
              </w:rPr>
              <w:t xml:space="preserve">- разработка форм, а также подготовка нормативных документов, связанных с проведением местных выборов и референдумов; 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900"/>
              <w:jc w:val="both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6"/>
              </w:rPr>
              <w:t xml:space="preserve">- контроль за распределением и выдачу информационно- разъяснительной, печатной продукции и канцелярских товаров для работы участковых избирательных комиссий;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900"/>
              <w:jc w:val="both"/>
              <w:tabs>
                <w:tab w:val="left" w:pos="993" w:leader="none"/>
              </w:tabs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6"/>
              </w:rPr>
              <w:t xml:space="preserve">- организация работы «горячей телефонной линии» Грайворонской ТИК; 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900"/>
              <w:jc w:val="both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6"/>
                <w:shd w:val="clear" w:fill="FFFFFF" w:color="FFFFFF"/>
              </w:rPr>
              <w:t xml:space="preserve">- информационное освещение деятельности Грайворонской ТИК,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900"/>
              <w:jc w:val="both"/>
              <w:tabs>
                <w:tab w:val="left" w:pos="993" w:leader="none"/>
              </w:tabs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6"/>
                <w:shd w:val="clear" w:fill="FFFFFF" w:color="FFFFFF"/>
              </w:rPr>
              <w:t xml:space="preserve">- контроль за использованием и наполнением сайта Грайворонской ТИК в информационно-телекоммуникационной сети  «Интернет»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900"/>
              <w:jc w:val="both"/>
              <w:tabs>
                <w:tab w:val="left" w:pos="993" w:leader="none"/>
              </w:tabs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/>
        <w:tc>
          <w:tcPr>
            <w:tcW w:w="2976" w:type="dxa"/>
            <w:vAlign w:val="top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6"/>
              </w:rPr>
              <w:t xml:space="preserve">Угольникова Л.А., секретарь ТИК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6663" w:type="dxa"/>
            <w:vAlign w:val="top"/>
            <w:textDirection w:val="lrTb"/>
            <w:noWrap w:val="false"/>
          </w:tcPr>
          <w:p>
            <w:pPr>
              <w:pStyle w:val="900"/>
              <w:jc w:val="both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6"/>
              </w:rPr>
              <w:t xml:space="preserve">- организация работы по формированию составов и резерва членов участковых комиссий; 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900"/>
              <w:jc w:val="both"/>
              <w:tabs>
                <w:tab w:val="left" w:pos="993" w:leader="none"/>
              </w:tabs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6"/>
              </w:rPr>
              <w:t xml:space="preserve">- организация кадровой работы;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900"/>
              <w:jc w:val="both"/>
              <w:tabs>
                <w:tab w:val="left" w:pos="993" w:leader="none"/>
              </w:tabs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6"/>
                <w:shd w:val="clear" w:fill="FFFFFF" w:color="FFFFFF"/>
              </w:rPr>
              <w:t xml:space="preserve">- организация делопроизводства и документационного обеспечения; 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900"/>
              <w:jc w:val="both"/>
              <w:tabs>
                <w:tab w:val="left" w:pos="993" w:leader="none"/>
              </w:tabs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6"/>
                <w:shd w:val="clear" w:fill="FFFFFF" w:color="FFFFFF"/>
              </w:rPr>
              <w:t xml:space="preserve">- соблюдение установленного порядка хранения, передачи в архив и уничтожения избирательной документации, документации референдума;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900"/>
              <w:jc w:val="both"/>
              <w:tabs>
                <w:tab w:val="left" w:pos="993" w:leader="none"/>
              </w:tabs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6"/>
              </w:rPr>
              <w:t xml:space="preserve">- контроль за выполнением постановлений, плана работы и мероприятий Грайворонской ТИК;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900"/>
              <w:jc w:val="both"/>
              <w:tabs>
                <w:tab w:val="left" w:pos="993" w:leader="none"/>
              </w:tabs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6"/>
                <w:shd w:val="clear" w:fill="FFFFFF" w:color="FFFFFF"/>
              </w:rPr>
              <w:t xml:space="preserve">- обеспечение подготовки и проведения заседаний Грайворонской ТИК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900"/>
              <w:jc w:val="both"/>
              <w:tabs>
                <w:tab w:val="left" w:pos="993" w:leader="none"/>
              </w:tabs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/>
        <w:tc>
          <w:tcPr>
            <w:tcW w:w="2976" w:type="dxa"/>
            <w:vAlign w:val="top"/>
            <w:textDirection w:val="lrTb"/>
            <w:noWrap w:val="false"/>
          </w:tcPr>
          <w:p>
            <w:pPr>
              <w:spacing w:after="0" w:afterAutospacing="0" w:before="0" w:beforeAutospacing="0"/>
              <w:rPr>
                <w:rFonts w:ascii="PT Astra Serif" w:hAnsi="PT Astra Serif" w:cs="PT Astra Serif" w:eastAsia="PT Astra Serif"/>
                <w:sz w:val="28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6"/>
              </w:rPr>
            </w:r>
            <w:r>
              <w:rPr>
                <w:rFonts w:ascii="PT Astra Serif" w:hAnsi="PT Astra Serif" w:cs="PT Astra Serif" w:eastAsia="PT Astra Serif"/>
                <w:sz w:val="28"/>
                <w:szCs w:val="26"/>
                <w:highlight w:val="none"/>
              </w:rPr>
              <w:t xml:space="preserve">Леденёв Е.А., зам. председателя ТИК,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spacing w:after="0" w:afterAutospacing="0" w:before="0" w:beforeAutospacing="0"/>
              <w:rPr>
                <w:rFonts w:ascii="PT Astra Serif" w:hAnsi="PT Astra Serif" w:cs="PT Astra Serif" w:eastAsia="PT Astra Serif"/>
                <w:sz w:val="28"/>
                <w:szCs w:val="26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6"/>
                <w:highlight w:val="none"/>
              </w:rPr>
              <w:t xml:space="preserve">Румянцева Л.В.,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spacing w:after="0" w:afterAutospacing="0" w:before="0" w:beforeAutospacing="0"/>
              <w:rPr>
                <w:rFonts w:ascii="PT Astra Serif" w:hAnsi="PT Astra Serif" w:cs="PT Astra Serif" w:eastAsia="PT Astra Serif"/>
                <w:sz w:val="28"/>
                <w:szCs w:val="26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6"/>
                <w:highlight w:val="none"/>
              </w:rPr>
              <w:t xml:space="preserve">член ТИК,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spacing w:after="0" w:afterAutospacing="0" w:before="0" w:beforeAutospacing="0"/>
              <w:rPr>
                <w:rFonts w:ascii="PT Astra Serif" w:hAnsi="PT Astra Serif" w:cs="PT Astra Serif" w:eastAsia="PT Astra Serif"/>
                <w:sz w:val="28"/>
                <w:szCs w:val="26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6"/>
                <w:highlight w:val="none"/>
              </w:rPr>
              <w:t xml:space="preserve">Мирошниченко Е.И., член ТИК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900"/>
              <w:jc w:val="both"/>
              <w:tabs>
                <w:tab w:val="left" w:pos="993" w:leader="none"/>
              </w:tabs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6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6663" w:type="dxa"/>
            <w:vAlign w:val="top"/>
            <w:textDirection w:val="lrTb"/>
            <w:noWrap w:val="false"/>
          </w:tcPr>
          <w:p>
            <w:pPr>
              <w:pStyle w:val="900"/>
              <w:jc w:val="both"/>
              <w:tabs>
                <w:tab w:val="left" w:pos="993" w:leader="none"/>
              </w:tabs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6"/>
              </w:rPr>
              <w:t xml:space="preserve">- к</w:t>
            </w:r>
            <w:r>
              <w:rPr>
                <w:rFonts w:ascii="PT Astra Serif" w:hAnsi="PT Astra Serif" w:cs="PT Astra Serif" w:eastAsia="PT Astra Serif"/>
                <w:sz w:val="28"/>
                <w:szCs w:val="26"/>
              </w:rPr>
              <w:t xml:space="preserve">онтроль за источниками поступления, правильным учетом и использованием денежных средств избирательных фондов кандидатов, избирательных объединений, ф</w:t>
            </w:r>
            <w:r>
              <w:rPr>
                <w:rFonts w:ascii="PT Astra Serif" w:hAnsi="PT Astra Serif" w:cs="PT Astra Serif" w:eastAsia="PT Astra Serif"/>
                <w:sz w:val="28"/>
                <w:szCs w:val="26"/>
              </w:rPr>
              <w:t xml:space="preserve">ондов для участия в референдуме;</w:t>
            </w:r>
            <w:r>
              <w:rPr>
                <w:rFonts w:ascii="PT Astra Serif" w:hAnsi="PT Astra Serif" w:cs="PT Astra Serif" w:eastAsia="PT Astra Serif"/>
                <w:sz w:val="28"/>
                <w:szCs w:val="26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900"/>
              <w:jc w:val="both"/>
              <w:tabs>
                <w:tab w:val="left" w:pos="993" w:leader="none"/>
              </w:tabs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6"/>
              </w:rPr>
              <w:t xml:space="preserve">- </w:t>
            </w:r>
            <w:r>
              <w:rPr>
                <w:rFonts w:ascii="PT Astra Serif" w:hAnsi="PT Astra Serif" w:cs="PT Astra Serif" w:eastAsia="PT Astra Serif"/>
                <w:sz w:val="28"/>
                <w:szCs w:val="26"/>
              </w:rPr>
              <w:t xml:space="preserve">проверка финансовых отчетов кандидатов, избирательных объединений,  инициативных групп по пров</w:t>
            </w:r>
            <w:r>
              <w:rPr>
                <w:rFonts w:ascii="PT Astra Serif" w:hAnsi="PT Astra Serif" w:cs="PT Astra Serif" w:eastAsia="PT Astra Serif"/>
                <w:sz w:val="28"/>
                <w:szCs w:val="26"/>
              </w:rPr>
              <w:t xml:space="preserve">едению референдума;</w:t>
            </w:r>
            <w:r>
              <w:rPr>
                <w:rFonts w:ascii="PT Astra Serif" w:hAnsi="PT Astra Serif" w:cs="PT Astra Serif" w:eastAsia="PT Astra Serif"/>
                <w:sz w:val="28"/>
                <w:szCs w:val="26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900"/>
              <w:tabs>
                <w:tab w:val="left" w:pos="993" w:leader="none"/>
              </w:tabs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6"/>
              </w:rPr>
              <w:t xml:space="preserve">- </w:t>
            </w:r>
            <w:r>
              <w:rPr>
                <w:rFonts w:ascii="PT Astra Serif" w:hAnsi="PT Astra Serif" w:cs="PT Astra Serif" w:eastAsia="PT Astra Serif"/>
                <w:sz w:val="28"/>
                <w:szCs w:val="26"/>
              </w:rPr>
              <w:t xml:space="preserve">организация работы контрольно-ревизионной службы (далее – КРС) при Грайворонской ТИК (Леденёв Е.А.– руководитель КРС)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/>
        <w:tc>
          <w:tcPr>
            <w:tcW w:w="2976" w:type="dxa"/>
            <w:vAlign w:val="top"/>
            <w:textDirection w:val="lrTb"/>
            <w:noWrap w:val="false"/>
          </w:tcPr>
          <w:p>
            <w:pPr>
              <w:spacing w:after="0" w:afterAutospacing="0" w:before="0" w:beforeAutospacing="0"/>
              <w:rPr>
                <w:rFonts w:ascii="PT Astra Serif" w:hAnsi="PT Astra Serif" w:cs="PT Astra Serif" w:eastAsia="PT Astra Serif"/>
                <w:sz w:val="28"/>
                <w:szCs w:val="26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6"/>
              </w:rPr>
              <w:t xml:space="preserve">Угольникова Л.А., секретарь ТИК,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spacing w:after="0" w:afterAutospacing="0" w:before="0" w:beforeAutospacing="0"/>
              <w:rPr>
                <w:rFonts w:ascii="PT Astra Serif" w:hAnsi="PT Astra Serif" w:cs="PT Astra Serif" w:eastAsia="PT Astra Serif"/>
                <w:sz w:val="28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6"/>
              </w:rPr>
            </w:r>
            <w:r>
              <w:rPr>
                <w:rFonts w:ascii="PT Astra Serif" w:hAnsi="PT Astra Serif" w:cs="PT Astra Serif" w:eastAsia="PT Astra Serif"/>
                <w:sz w:val="28"/>
                <w:szCs w:val="26"/>
                <w:highlight w:val="none"/>
              </w:rPr>
              <w:t xml:space="preserve">Леденёв Е.А., 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spacing w:after="0" w:afterAutospacing="0" w:before="0" w:beforeAutospacing="0"/>
              <w:rPr>
                <w:rFonts w:ascii="PT Astra Serif" w:hAnsi="PT Astra Serif" w:cs="PT Astra Serif" w:eastAsia="PT Astra Serif"/>
                <w:sz w:val="28"/>
                <w:szCs w:val="26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6"/>
                <w:highlight w:val="none"/>
              </w:rPr>
              <w:t xml:space="preserve">зам. председателя ТИК,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spacing w:after="0" w:afterAutospacing="0" w:before="0" w:beforeAutospacing="0"/>
              <w:rPr>
                <w:rFonts w:ascii="PT Astra Serif" w:hAnsi="PT Astra Serif" w:cs="PT Astra Serif" w:eastAsia="PT Astra Serif"/>
                <w:sz w:val="28"/>
                <w:szCs w:val="26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6"/>
                <w:highlight w:val="none"/>
              </w:rPr>
              <w:t xml:space="preserve">Полякова И.А., 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spacing w:after="0" w:afterAutospacing="0" w:before="0" w:beforeAutospacing="0"/>
              <w:rPr>
                <w:rFonts w:ascii="PT Astra Serif" w:hAnsi="PT Astra Serif" w:cs="PT Astra Serif" w:eastAsia="PT Astra Serif"/>
                <w:sz w:val="28"/>
                <w:szCs w:val="26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6"/>
                <w:highlight w:val="none"/>
              </w:rPr>
              <w:t xml:space="preserve">член ТИК, 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spacing w:after="0" w:afterAutospacing="0" w:before="0" w:beforeAutospacing="0"/>
              <w:rPr>
                <w:rFonts w:ascii="PT Astra Serif" w:hAnsi="PT Astra Serif" w:cs="PT Astra Serif" w:eastAsia="PT Astra Serif"/>
                <w:sz w:val="28"/>
                <w:szCs w:val="26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6"/>
                <w:highlight w:val="none"/>
              </w:rPr>
              <w:t xml:space="preserve">Грозная А.Н., член ТИК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6"/>
                <w:highlight w:val="none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6663" w:type="dxa"/>
            <w:vAlign w:val="top"/>
            <w:textDirection w:val="lrTb"/>
            <w:noWrap w:val="false"/>
          </w:tcPr>
          <w:p>
            <w:pPr>
              <w:pStyle w:val="900"/>
              <w:jc w:val="both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6"/>
              </w:rPr>
              <w:t xml:space="preserve">- контроль за использованием ГАС «Выборы» в период выборов и референдумов; 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900"/>
              <w:jc w:val="both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6"/>
              </w:rPr>
              <w:t xml:space="preserve">- наблюдение за ходом голосования и представлением предварительных результатов выборов и референдумов;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900"/>
              <w:jc w:val="both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6"/>
              </w:rPr>
              <w:t xml:space="preserve">- осуществление мер по организации единого порядка установления итогов голосования, определения результатов выборов и референдумов, а также порядка опубликования итогов голосования и результатов выборов, референдумов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/>
        <w:tc>
          <w:tcPr>
            <w:tcW w:w="2976" w:type="dxa"/>
            <w:vAlign w:val="top"/>
            <w:textDirection w:val="lrTb"/>
            <w:noWrap w:val="false"/>
          </w:tcPr>
          <w:p>
            <w:pPr>
              <w:pStyle w:val="900"/>
              <w:jc w:val="both"/>
              <w:rPr>
                <w:rFonts w:ascii="PT Astra Serif" w:hAnsi="PT Astra Serif" w:cs="PT Astra Serif" w:eastAsia="PT Astra Serif"/>
                <w:sz w:val="28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6"/>
              </w:rPr>
              <w:t xml:space="preserve">Краснокутский С.В., председатель ТИК, Угольникова Л.А., секретарь ТИК,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spacing w:after="0" w:afterAutospacing="0" w:before="0" w:beforeAutospacing="0"/>
              <w:rPr>
                <w:rFonts w:ascii="PT Astra Serif" w:hAnsi="PT Astra Serif" w:cs="PT Astra Serif" w:eastAsia="PT Astra Serif"/>
                <w:sz w:val="28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6"/>
              </w:rPr>
            </w:r>
            <w:r>
              <w:rPr>
                <w:rFonts w:ascii="PT Astra Serif" w:hAnsi="PT Astra Serif" w:cs="PT Astra Serif" w:eastAsia="PT Astra Serif"/>
                <w:sz w:val="28"/>
                <w:szCs w:val="26"/>
                <w:highlight w:val="none"/>
              </w:rPr>
              <w:t xml:space="preserve">Леденёв Е.А., 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900"/>
              <w:jc w:val="both"/>
              <w:rPr>
                <w:rFonts w:ascii="PT Astra Serif" w:hAnsi="PT Astra Serif" w:cs="PT Astra Serif" w:eastAsia="PT Astra Serif"/>
                <w:sz w:val="28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6"/>
                <w:highlight w:val="none"/>
              </w:rPr>
              <w:t xml:space="preserve">зам. председателя ТИК, 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900"/>
              <w:jc w:val="both"/>
              <w:rPr>
                <w:rFonts w:ascii="PT Astra Serif" w:hAnsi="PT Astra Serif" w:cs="PT Astra Serif" w:eastAsia="PT Astra Serif"/>
                <w:sz w:val="28"/>
                <w:szCs w:val="26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6"/>
                <w:highlight w:val="none"/>
              </w:rPr>
              <w:t xml:space="preserve">Горбань С.Н.,член ТИК,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900"/>
              <w:jc w:val="both"/>
              <w:rPr>
                <w:rFonts w:ascii="PT Astra Serif" w:hAnsi="PT Astra Serif" w:cs="PT Astra Serif" w:eastAsia="PT Astra Serif"/>
                <w:sz w:val="28"/>
                <w:szCs w:val="26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6"/>
                <w:highlight w:val="none"/>
              </w:rPr>
              <w:t xml:space="preserve">Грозная А.А., член ТИК, Мирошниченко Е.И., член ТИК, Полякова И.А., член ТИК,  Румянцева Л.В., член ТИК, Сухобокова Л.П., член ТИК, Торбин С.Г., член ТИК.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900"/>
              <w:jc w:val="both"/>
              <w:rPr>
                <w:rFonts w:ascii="PT Astra Serif" w:hAnsi="PT Astra Serif" w:cs="PT Astra Serif" w:eastAsia="PT Astra Serif"/>
                <w:sz w:val="28"/>
                <w:szCs w:val="26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6"/>
                <w:highlight w:val="none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6663" w:type="dxa"/>
            <w:vAlign w:val="top"/>
            <w:textDirection w:val="lrTb"/>
            <w:noWrap w:val="false"/>
          </w:tcPr>
          <w:p>
            <w:pPr>
              <w:pStyle w:val="900"/>
              <w:tabs>
                <w:tab w:val="left" w:pos="993" w:leader="none"/>
              </w:tabs>
              <w:rPr>
                <w:rFonts w:ascii="PT Astra Serif" w:hAnsi="PT Astra Serif" w:cs="PT Astra Serif" w:eastAsia="PT Astra Serif"/>
                <w:sz w:val="28"/>
                <w:szCs w:val="26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6"/>
                <w:highlight w:val="none"/>
              </w:rPr>
              <w:t xml:space="preserve">-</w:t>
            </w:r>
            <w:r>
              <w:rPr>
                <w:rFonts w:ascii="PT Astra Serif" w:hAnsi="PT Astra Serif" w:cs="PT Astra Serif" w:eastAsia="PT Astra Serif"/>
                <w:sz w:val="28"/>
                <w:szCs w:val="26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sz w:val="28"/>
                <w:szCs w:val="26"/>
              </w:rPr>
              <w:t xml:space="preserve">обеспечение прав избирателей, участников референдума на получение инфо</w:t>
            </w:r>
            <w:r>
              <w:rPr>
                <w:rFonts w:ascii="PT Astra Serif" w:hAnsi="PT Astra Serif" w:cs="PT Astra Serif" w:eastAsia="PT Astra Serif"/>
                <w:sz w:val="28"/>
                <w:szCs w:val="26"/>
              </w:rPr>
              <w:t xml:space="preserve">рмации о выборах и референдумах;</w:t>
            </w:r>
            <w:r>
              <w:rPr>
                <w:rFonts w:ascii="PT Astra Serif" w:hAnsi="PT Astra Serif" w:cs="PT Astra Serif" w:eastAsia="PT Astra Serif"/>
                <w:sz w:val="28"/>
                <w:szCs w:val="26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900"/>
              <w:jc w:val="both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6"/>
              </w:rPr>
              <w:t xml:space="preserve">- </w:t>
            </w:r>
            <w:r>
              <w:rPr>
                <w:rFonts w:ascii="PT Astra Serif" w:hAnsi="PT Astra Serif" w:cs="PT Astra Serif" w:eastAsia="PT Astra Serif"/>
                <w:sz w:val="28"/>
                <w:szCs w:val="26"/>
              </w:rPr>
              <w:t xml:space="preserve">обеспечение прав граждан Российской Федерации, политических партий и других общественных объединений на агитацию при проведении выборов и референдумов, в том числе через средства массовой информации; 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900"/>
              <w:jc w:val="both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6"/>
                <w:shd w:val="clear" w:fill="FFFFFF" w:color="FFFFFF"/>
              </w:rPr>
              <w:t xml:space="preserve">- </w:t>
            </w:r>
            <w:r>
              <w:rPr>
                <w:rFonts w:ascii="PT Astra Serif" w:hAnsi="PT Astra Serif" w:cs="PT Astra Serif" w:eastAsia="PT Astra Serif"/>
                <w:sz w:val="28"/>
                <w:szCs w:val="26"/>
                <w:shd w:val="clear" w:fill="FFFFFF" w:color="FFFFFF"/>
              </w:rPr>
              <w:t xml:space="preserve">осуществление контроля за проведением предвыборной агитации;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900"/>
              <w:jc w:val="both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6"/>
                <w:shd w:val="clear" w:fill="FFFFFF" w:color="FFFFFF"/>
              </w:rPr>
              <w:t xml:space="preserve">- </w:t>
            </w:r>
            <w:r>
              <w:rPr>
                <w:rFonts w:ascii="PT Astra Serif" w:hAnsi="PT Astra Serif" w:cs="PT Astra Serif" w:eastAsia="PT Astra Serif"/>
                <w:sz w:val="28"/>
                <w:szCs w:val="26"/>
                <w:shd w:val="clear" w:fill="FFFFFF" w:color="FFFFFF"/>
              </w:rPr>
              <w:t xml:space="preserve">взаимодействие с кандидатами, уполномоченными представителями избирательных объединений по вопросам выдвижения и регистрации</w:t>
            </w:r>
            <w:r>
              <w:rPr>
                <w:rFonts w:ascii="PT Astra Serif" w:hAnsi="PT Astra Serif" w:cs="PT Astra Serif" w:eastAsia="PT Astra Serif"/>
                <w:sz w:val="28"/>
                <w:szCs w:val="26"/>
                <w:shd w:val="clear" w:fill="FFFFFF" w:color="FFFFFF"/>
              </w:rPr>
              <w:t xml:space="preserve">;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900"/>
              <w:jc w:val="both"/>
              <w:shd w:val="clear" w:fill="FFFFFF" w:color="FFFFFF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6"/>
              </w:rPr>
              <w:t xml:space="preserve">- </w:t>
            </w:r>
            <w:r>
              <w:rPr>
                <w:rFonts w:ascii="PT Astra Serif" w:hAnsi="PT Astra Serif" w:cs="PT Astra Serif" w:eastAsia="PT Astra Serif"/>
                <w:sz w:val="28"/>
                <w:szCs w:val="26"/>
              </w:rPr>
              <w:t xml:space="preserve">проверка </w:t>
            </w:r>
            <w:r>
              <w:rPr>
                <w:rFonts w:ascii="PT Astra Serif" w:hAnsi="PT Astra Serif" w:cs="PT Astra Serif" w:eastAsia="PT Astra Serif"/>
                <w:sz w:val="28"/>
                <w:szCs w:val="26"/>
              </w:rPr>
              <w:t xml:space="preserve">соблюдения порядка выдвижения</w:t>
            </w:r>
            <w:r>
              <w:rPr>
                <w:rFonts w:ascii="PT Astra Serif" w:hAnsi="PT Astra Serif" w:cs="PT Astra Serif" w:eastAsia="PT Astra Serif"/>
                <w:sz w:val="28"/>
                <w:szCs w:val="26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sz w:val="28"/>
                <w:szCs w:val="26"/>
              </w:rPr>
              <w:t xml:space="preserve">кандидатов,</w:t>
            </w:r>
            <w:r>
              <w:rPr>
                <w:rFonts w:ascii="PT Astra Serif" w:hAnsi="PT Astra Serif" w:cs="PT Astra Serif" w:eastAsia="PT Astra Serif"/>
                <w:sz w:val="28"/>
                <w:szCs w:val="26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sz w:val="28"/>
                <w:szCs w:val="26"/>
              </w:rPr>
              <w:t xml:space="preserve">порядка</w:t>
            </w:r>
            <w:r>
              <w:rPr>
                <w:rFonts w:ascii="PT Astra Serif" w:hAnsi="PT Astra Serif" w:cs="PT Astra Serif" w:eastAsia="PT Astra Serif"/>
                <w:sz w:val="28"/>
                <w:szCs w:val="26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sz w:val="28"/>
                <w:szCs w:val="26"/>
              </w:rPr>
              <w:t xml:space="preserve">сбора</w:t>
            </w:r>
            <w:r>
              <w:rPr>
                <w:rFonts w:ascii="PT Astra Serif" w:hAnsi="PT Astra Serif" w:cs="PT Astra Serif" w:eastAsia="PT Astra Serif"/>
                <w:sz w:val="28"/>
                <w:szCs w:val="26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sz w:val="28"/>
                <w:szCs w:val="26"/>
              </w:rPr>
              <w:t xml:space="preserve">подписей</w:t>
            </w:r>
            <w:r>
              <w:rPr>
                <w:rFonts w:ascii="PT Astra Serif" w:hAnsi="PT Astra Serif" w:cs="PT Astra Serif" w:eastAsia="PT Astra Serif"/>
                <w:sz w:val="28"/>
                <w:szCs w:val="26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sz w:val="28"/>
                <w:szCs w:val="26"/>
              </w:rPr>
              <w:t xml:space="preserve">избирателей</w:t>
            </w:r>
            <w:r>
              <w:rPr>
                <w:rFonts w:ascii="PT Astra Serif" w:hAnsi="PT Astra Serif" w:cs="PT Astra Serif" w:eastAsia="PT Astra Serif"/>
                <w:sz w:val="28"/>
                <w:szCs w:val="26"/>
              </w:rPr>
              <w:t xml:space="preserve">, </w:t>
            </w:r>
            <w:r>
              <w:rPr>
                <w:rFonts w:ascii="PT Astra Serif" w:hAnsi="PT Astra Serif" w:cs="PT Astra Serif" w:eastAsia="PT Astra Serif"/>
                <w:sz w:val="28"/>
                <w:szCs w:val="26"/>
              </w:rPr>
              <w:t xml:space="preserve">оформления подписных листов, достоверности, содержащихся</w:t>
            </w:r>
            <w:r>
              <w:rPr>
                <w:rFonts w:ascii="PT Astra Serif" w:hAnsi="PT Astra Serif" w:cs="PT Astra Serif" w:eastAsia="PT Astra Serif"/>
                <w:sz w:val="28"/>
                <w:szCs w:val="26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sz w:val="28"/>
                <w:szCs w:val="26"/>
              </w:rPr>
              <w:t xml:space="preserve">в подписных листах сведений об избирателях и их подписей;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900"/>
              <w:jc w:val="both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6"/>
              </w:rPr>
              <w:t xml:space="preserve">- </w:t>
            </w:r>
            <w:r>
              <w:rPr>
                <w:rFonts w:ascii="PT Astra Serif" w:hAnsi="PT Astra Serif" w:cs="PT Astra Serif" w:eastAsia="PT Astra Serif"/>
                <w:sz w:val="28"/>
                <w:szCs w:val="26"/>
              </w:rPr>
              <w:t xml:space="preserve">оказание правовой, методической, организационно-технической помощи участковым комиссиям; 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900"/>
              <w:jc w:val="both"/>
              <w:tabs>
                <w:tab w:val="left" w:pos="993" w:leader="none"/>
              </w:tabs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6"/>
              </w:rPr>
              <w:t xml:space="preserve">- </w:t>
            </w:r>
            <w:r>
              <w:rPr>
                <w:rFonts w:ascii="PT Astra Serif" w:hAnsi="PT Astra Serif" w:cs="PT Astra Serif" w:eastAsia="PT Astra Serif"/>
                <w:sz w:val="28"/>
                <w:szCs w:val="26"/>
              </w:rPr>
              <w:t xml:space="preserve">обучение членов участковых комиссий, резерва членов комиссий, других организаторов выборов в Грайворонском городском округе;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900"/>
              <w:jc w:val="both"/>
              <w:tabs>
                <w:tab w:val="left" w:pos="993" w:leader="none"/>
              </w:tabs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6"/>
              </w:rPr>
              <w:t xml:space="preserve">- </w:t>
            </w:r>
            <w:r>
              <w:rPr>
                <w:rFonts w:ascii="PT Astra Serif" w:hAnsi="PT Astra Serif" w:cs="PT Astra Serif" w:eastAsia="PT Astra Serif"/>
                <w:sz w:val="28"/>
                <w:szCs w:val="26"/>
              </w:rPr>
              <w:t xml:space="preserve">пересчет </w:t>
            </w:r>
            <w:r>
              <w:rPr>
                <w:rFonts w:ascii="PT Astra Serif" w:hAnsi="PT Astra Serif" w:cs="PT Astra Serif" w:eastAsia="PT Astra Serif"/>
                <w:sz w:val="28"/>
                <w:szCs w:val="26"/>
              </w:rPr>
              <w:t xml:space="preserve">и передача </w:t>
            </w:r>
            <w:r>
              <w:rPr>
                <w:rFonts w:ascii="PT Astra Serif" w:hAnsi="PT Astra Serif" w:cs="PT Astra Serif" w:eastAsia="PT Astra Serif"/>
                <w:sz w:val="28"/>
                <w:szCs w:val="26"/>
              </w:rPr>
              <w:t xml:space="preserve">избирательных бюллетеней</w:t>
            </w:r>
            <w:r>
              <w:rPr>
                <w:rFonts w:ascii="PT Astra Serif" w:hAnsi="PT Astra Serif" w:cs="PT Astra Serif" w:eastAsia="PT Astra Serif"/>
                <w:sz w:val="28"/>
                <w:szCs w:val="26"/>
              </w:rPr>
              <w:t xml:space="preserve"> по акту в участковые избирательные комиссии;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900"/>
              <w:tabs>
                <w:tab w:val="left" w:pos="993" w:leader="none"/>
              </w:tabs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6"/>
              </w:rPr>
              <w:t xml:space="preserve">- </w:t>
            </w:r>
            <w:r>
              <w:rPr>
                <w:rFonts w:ascii="PT Astra Serif" w:hAnsi="PT Astra Serif" w:cs="PT Astra Serif" w:eastAsia="PT Astra Serif"/>
                <w:sz w:val="28"/>
                <w:szCs w:val="26"/>
              </w:rPr>
              <w:t xml:space="preserve">обобщение и анализ практики проведения выборов и референдумов в Грайворонском </w:t>
            </w:r>
            <w:r>
              <w:rPr>
                <w:rFonts w:ascii="PT Astra Serif" w:hAnsi="PT Astra Serif" w:cs="PT Astra Serif" w:eastAsia="PT Astra Serif"/>
                <w:sz w:val="28"/>
                <w:szCs w:val="26"/>
              </w:rPr>
              <w:t xml:space="preserve">городском округе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</w:tbl>
    <w:p>
      <w:pPr>
        <w:pStyle w:val="900"/>
        <w:ind w:left="567"/>
        <w:jc w:val="both"/>
        <w:tabs>
          <w:tab w:val="left" w:pos="993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900"/>
        <w:ind w:left="0" w:right="0" w:firstLine="709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2. Членам Грайворонской территориальной избирательной комиссии оказывать методическую, </w:t>
      </w:r>
      <w:r>
        <w:rPr>
          <w:rFonts w:ascii="PT Astra Serif" w:hAnsi="PT Astra Serif" w:cs="PT Astra Serif" w:eastAsia="PT Astra Serif"/>
          <w:sz w:val="28"/>
          <w:szCs w:val="26"/>
        </w:rPr>
        <w:t xml:space="preserve">организационно-техническую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помощь участковым комиссиям и осуществлять контроль за организацией работы следующих избирательных участков:</w:t>
      </w:r>
      <w:r>
        <w:rPr>
          <w:rFonts w:ascii="PT Astra Serif" w:hAnsi="PT Astra Serif" w:cs="PT Astra Serif" w:eastAsia="PT Astra Serif"/>
          <w:sz w:val="28"/>
        </w:rPr>
      </w:r>
      <w:r/>
    </w:p>
    <w:tbl>
      <w:tblPr>
        <w:tblW w:w="0" w:type="auto"/>
        <w:tblInd w:w="108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393"/>
        <w:gridCol w:w="5184"/>
      </w:tblGrid>
      <w:tr>
        <w:trPr/>
        <w:tc>
          <w:tcPr>
            <w:tcW w:w="4393" w:type="dxa"/>
            <w:vAlign w:val="top"/>
            <w:textDirection w:val="lrTb"/>
            <w:noWrap w:val="false"/>
          </w:tcPr>
          <w:p>
            <w:pPr>
              <w:pStyle w:val="900"/>
              <w:jc w:val="center"/>
              <w:tabs>
                <w:tab w:val="left" w:pos="993" w:leader="none"/>
              </w:tabs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Style w:val="932"/>
                <w:rFonts w:ascii="PT Astra Serif" w:hAnsi="PT Astra Serif" w:cs="PT Astra Serif" w:eastAsia="PT Astra Serif"/>
                <w:sz w:val="28"/>
                <w:szCs w:val="26"/>
                <w:shd w:val="clear" w:fill="FFFFFF" w:color="FFFFFF"/>
              </w:rPr>
              <w:t xml:space="preserve">ФИО члена комиссии с правом решающего голоса, должность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5184" w:type="dxa"/>
            <w:vAlign w:val="top"/>
            <w:textDirection w:val="lrTb"/>
            <w:noWrap w:val="false"/>
          </w:tcPr>
          <w:p>
            <w:pPr>
              <w:pStyle w:val="900"/>
              <w:jc w:val="center"/>
              <w:tabs>
                <w:tab w:val="left" w:pos="993" w:leader="none"/>
              </w:tabs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6"/>
              </w:rPr>
              <w:t xml:space="preserve">№ УИК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/>
        <w:tc>
          <w:tcPr>
            <w:tcW w:w="4393" w:type="dxa"/>
            <w:vAlign w:val="top"/>
            <w:textDirection w:val="lrTb"/>
            <w:noWrap w:val="false"/>
          </w:tcPr>
          <w:p>
            <w:pPr>
              <w:pStyle w:val="900"/>
              <w:tabs>
                <w:tab w:val="left" w:pos="993" w:leader="none"/>
              </w:tabs>
              <w:rPr>
                <w:rFonts w:ascii="PT Astra Serif" w:hAnsi="PT Astra Serif" w:cs="PT Astra Serif" w:eastAsia="PT Astra Serif"/>
                <w:b w:val="false"/>
                <w:sz w:val="28"/>
              </w:rPr>
            </w:pPr>
            <w:r>
              <w:rPr>
                <w:rStyle w:val="932"/>
                <w:rFonts w:ascii="PT Astra Serif" w:hAnsi="PT Astra Serif" w:cs="PT Astra Serif" w:eastAsia="PT Astra Serif"/>
                <w:b w:val="false"/>
                <w:sz w:val="28"/>
              </w:rPr>
              <w:t xml:space="preserve">Мирошниченко Е.И., член ТИК</w:t>
            </w:r>
            <w:r>
              <w:rPr>
                <w:rFonts w:ascii="PT Astra Serif" w:hAnsi="PT Astra Serif" w:cs="PT Astra Serif" w:eastAsia="PT Astra Serif"/>
                <w:b w:val="false"/>
                <w:sz w:val="28"/>
              </w:rPr>
            </w:r>
            <w:r/>
          </w:p>
        </w:tc>
        <w:tc>
          <w:tcPr>
            <w:tcW w:w="5184" w:type="dxa"/>
            <w:vAlign w:val="top"/>
            <w:textDirection w:val="lrTb"/>
            <w:noWrap w:val="false"/>
          </w:tcPr>
          <w:p>
            <w:pPr>
              <w:pStyle w:val="900"/>
              <w:tabs>
                <w:tab w:val="left" w:pos="993" w:leader="none"/>
              </w:tabs>
              <w:rPr>
                <w:rFonts w:ascii="PT Astra Serif" w:hAnsi="PT Astra Serif" w:cs="PT Astra Serif" w:eastAsia="PT Astra Serif"/>
                <w:b w:val="false"/>
                <w:sz w:val="28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8"/>
                <w:szCs w:val="26"/>
              </w:rPr>
              <w:t xml:space="preserve">483, 484, 485, 486, 487, 488, 489</w:t>
            </w:r>
            <w:r>
              <w:rPr>
                <w:rFonts w:ascii="PT Astra Serif" w:hAnsi="PT Astra Serif" w:cs="PT Astra Serif" w:eastAsia="PT Astra Serif"/>
                <w:b w:val="false"/>
                <w:sz w:val="28"/>
              </w:rPr>
            </w:r>
            <w:r/>
          </w:p>
        </w:tc>
      </w:tr>
      <w:tr>
        <w:trPr/>
        <w:tc>
          <w:tcPr>
            <w:tcW w:w="4393" w:type="dxa"/>
            <w:vAlign w:val="top"/>
            <w:textDirection w:val="lrTb"/>
            <w:noWrap w:val="false"/>
          </w:tcPr>
          <w:p>
            <w:pPr>
              <w:pStyle w:val="900"/>
              <w:jc w:val="both"/>
              <w:tabs>
                <w:tab w:val="left" w:pos="993" w:leader="none"/>
              </w:tabs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6"/>
              </w:rPr>
              <w:t xml:space="preserve">Грозная А.Н., член ТИК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5184" w:type="dxa"/>
            <w:vAlign w:val="top"/>
            <w:textDirection w:val="lrTb"/>
            <w:noWrap w:val="false"/>
          </w:tcPr>
          <w:p>
            <w:pPr>
              <w:pStyle w:val="900"/>
              <w:jc w:val="both"/>
              <w:tabs>
                <w:tab w:val="left" w:pos="993" w:leader="none"/>
              </w:tabs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6"/>
              </w:rPr>
              <w:t xml:space="preserve">490, 491, 492, 493, 494, 495, 496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/>
        <w:tc>
          <w:tcPr>
            <w:tcW w:w="4393" w:type="dxa"/>
            <w:vAlign w:val="top"/>
            <w:textDirection w:val="lrTb"/>
            <w:noWrap w:val="false"/>
          </w:tcPr>
          <w:p>
            <w:pPr>
              <w:pStyle w:val="900"/>
              <w:jc w:val="both"/>
              <w:tabs>
                <w:tab w:val="left" w:pos="993" w:leader="none"/>
              </w:tabs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6"/>
              </w:rPr>
              <w:t xml:space="preserve">Полякова И.А., член ТИК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5184" w:type="dxa"/>
            <w:vAlign w:val="top"/>
            <w:textDirection w:val="lrTb"/>
            <w:noWrap w:val="false"/>
          </w:tcPr>
          <w:p>
            <w:pPr>
              <w:pStyle w:val="900"/>
              <w:jc w:val="both"/>
              <w:tabs>
                <w:tab w:val="left" w:pos="993" w:leader="none"/>
              </w:tabs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6"/>
              </w:rPr>
              <w:t xml:space="preserve">497, 498, 499, 500, 501, 502, 503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/>
        <w:tc>
          <w:tcPr>
            <w:tcW w:w="4393" w:type="dxa"/>
            <w:vAlign w:val="top"/>
            <w:textDirection w:val="lrTb"/>
            <w:noWrap w:val="false"/>
          </w:tcPr>
          <w:p>
            <w:pPr>
              <w:pStyle w:val="900"/>
              <w:jc w:val="both"/>
              <w:tabs>
                <w:tab w:val="left" w:pos="993" w:leader="none"/>
              </w:tabs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6"/>
              </w:rPr>
              <w:t xml:space="preserve">Румянцева Л.В., член ТИК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5184" w:type="dxa"/>
            <w:vAlign w:val="top"/>
            <w:textDirection w:val="lrTb"/>
            <w:noWrap w:val="false"/>
          </w:tcPr>
          <w:p>
            <w:pPr>
              <w:pStyle w:val="900"/>
              <w:jc w:val="both"/>
              <w:tabs>
                <w:tab w:val="left" w:pos="993" w:leader="none"/>
              </w:tabs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6"/>
              </w:rPr>
              <w:t xml:space="preserve">504, 505, 506, 507, 508, 509, 510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/>
        <w:tc>
          <w:tcPr>
            <w:tcW w:w="4393" w:type="dxa"/>
            <w:vAlign w:val="top"/>
            <w:textDirection w:val="lrTb"/>
            <w:noWrap w:val="false"/>
          </w:tcPr>
          <w:p>
            <w:pPr>
              <w:pStyle w:val="900"/>
              <w:jc w:val="both"/>
              <w:tabs>
                <w:tab w:val="left" w:pos="993" w:leader="none"/>
              </w:tabs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6"/>
              </w:rPr>
              <w:t xml:space="preserve">Сухобокова Л.П., член ТИК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5184" w:type="dxa"/>
            <w:vAlign w:val="top"/>
            <w:textDirection w:val="lrTb"/>
            <w:noWrap w:val="false"/>
          </w:tcPr>
          <w:p>
            <w:pPr>
              <w:pStyle w:val="900"/>
              <w:jc w:val="both"/>
              <w:tabs>
                <w:tab w:val="left" w:pos="993" w:leader="none"/>
              </w:tabs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6"/>
              </w:rPr>
              <w:t xml:space="preserve">511, 512, 513, 514, 515, 516, 517, 518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</w:tbl>
    <w:p>
      <w:pPr>
        <w:pStyle w:val="900"/>
        <w:ind w:left="567"/>
        <w:jc w:val="both"/>
        <w:tabs>
          <w:tab w:val="left" w:pos="993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900"/>
        <w:ind w:left="0" w:right="0" w:firstLine="709"/>
        <w:jc w:val="both"/>
        <w:tabs>
          <w:tab w:val="left" w:pos="709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3. Уполномочить членов Грайворонской территориальной избирательной комиссии Торбина С.Г., Горбань С.Н. составлять протоколы об административ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ны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х правонарушениях при проведении выборов, референдумов, предусмотренных ст.ст. 5.3-5.5, 5.8-5.10, 5.12, 5.15, 5.17-5.20, 5.47, 5.50, 5.51, 5.56 КоАП РФ, и представлять интересы Грайворонской территориальной избирательной комиссии в судах по их рассмотрению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900"/>
        <w:ind w:left="0" w:right="0" w:firstLine="709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4. Разместить настоящее постановление на странице территориальной избирательной комиссии на официальном сайте Избирательной комиссии Белгородской области в информационно-телекоммуникационной сети «Интернет». 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900"/>
        <w:ind w:left="0" w:right="0" w:firstLine="709"/>
        <w:jc w:val="both"/>
        <w:tabs>
          <w:tab w:val="left" w:pos="993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5. Контроль за выполнением настоящего постановления возложить на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секретаря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Грайворонской территориальной избирательной комиссии Угольникову Л.А.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913"/>
        <w:ind w:left="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bCs/>
          <w:sz w:val="28"/>
          <w:szCs w:val="27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913"/>
        <w:ind w:left="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913"/>
        <w:ind w:left="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pStyle w:val="936"/>
        <w:contextualSpacing w:val="true"/>
        <w:ind w:firstLine="720"/>
        <w:spacing w:lineRule="auto" w:line="240"/>
        <w:rPr>
          <w:rFonts w:ascii="PT Astra Serif" w:hAnsi="PT Astra Serif" w:cs="PT Astra Serif" w:eastAsia="PT Astra Serif"/>
          <w:b/>
          <w:sz w:val="28"/>
          <w:szCs w:val="27"/>
        </w:rPr>
      </w:pPr>
      <w:r>
        <w:rPr>
          <w:rFonts w:ascii="PT Astra Serif" w:hAnsi="PT Astra Serif" w:cs="PT Astra Serif" w:eastAsia="PT Astra Serif"/>
          <w:b/>
          <w:sz w:val="28"/>
          <w:szCs w:val="27"/>
        </w:rPr>
        <w:t xml:space="preserve">Председатель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936"/>
        <w:contextualSpacing w:val="true"/>
        <w:spacing w:lineRule="auto" w:line="240"/>
        <w:rPr>
          <w:rFonts w:ascii="PT Astra Serif" w:hAnsi="PT Astra Serif" w:cs="PT Astra Serif" w:eastAsia="PT Astra Serif"/>
          <w:b/>
          <w:sz w:val="28"/>
          <w:szCs w:val="27"/>
        </w:rPr>
      </w:pPr>
      <w:r>
        <w:rPr>
          <w:rFonts w:ascii="PT Astra Serif" w:hAnsi="PT Astra Serif" w:cs="PT Astra Serif" w:eastAsia="PT Astra Serif"/>
          <w:b/>
          <w:sz w:val="28"/>
          <w:szCs w:val="27"/>
        </w:rPr>
        <w:t xml:space="preserve">Грайворонской территориальной 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936"/>
        <w:contextualSpacing w:val="true"/>
        <w:ind w:firstLine="0"/>
        <w:spacing w:lineRule="auto" w:line="240"/>
        <w:rPr>
          <w:rFonts w:ascii="PT Astra Serif" w:hAnsi="PT Astra Serif" w:cs="PT Astra Serif" w:eastAsia="PT Astra Serif"/>
          <w:b/>
          <w:sz w:val="28"/>
          <w:szCs w:val="27"/>
        </w:rPr>
      </w:pPr>
      <w:r>
        <w:rPr>
          <w:rFonts w:ascii="PT Astra Serif" w:hAnsi="PT Astra Serif" w:cs="PT Astra Serif" w:eastAsia="PT Astra Serif"/>
          <w:b/>
          <w:sz w:val="28"/>
          <w:szCs w:val="27"/>
        </w:rPr>
        <w:t xml:space="preserve">   и</w:t>
      </w:r>
      <w:r>
        <w:rPr>
          <w:rFonts w:ascii="PT Astra Serif" w:hAnsi="PT Astra Serif" w:cs="PT Astra Serif" w:eastAsia="PT Astra Serif"/>
          <w:b/>
          <w:sz w:val="28"/>
          <w:szCs w:val="27"/>
        </w:rPr>
        <w:t xml:space="preserve">збирательной комиссии</w:t>
      </w:r>
      <w:r>
        <w:rPr>
          <w:rFonts w:ascii="PT Astra Serif" w:hAnsi="PT Astra Serif" w:cs="PT Astra Serif" w:eastAsia="PT Astra Serif"/>
          <w:b/>
          <w:sz w:val="28"/>
          <w:szCs w:val="27"/>
        </w:rPr>
        <w:t xml:space="preserve">                               </w:t>
      </w:r>
      <w:r>
        <w:rPr>
          <w:rFonts w:ascii="PT Astra Serif" w:hAnsi="PT Astra Serif" w:cs="PT Astra Serif" w:eastAsia="PT Astra Serif"/>
          <w:b/>
          <w:sz w:val="28"/>
          <w:szCs w:val="27"/>
        </w:rPr>
        <w:t xml:space="preserve">  </w:t>
      </w:r>
      <w:r>
        <w:rPr>
          <w:rFonts w:ascii="PT Astra Serif" w:hAnsi="PT Astra Serif" w:cs="PT Astra Serif" w:eastAsia="PT Astra Serif"/>
          <w:b/>
          <w:sz w:val="28"/>
          <w:szCs w:val="27"/>
        </w:rPr>
        <w:t xml:space="preserve">      </w:t>
      </w:r>
      <w:r>
        <w:rPr>
          <w:rFonts w:ascii="PT Astra Serif" w:hAnsi="PT Astra Serif" w:cs="PT Astra Serif" w:eastAsia="PT Astra Serif"/>
          <w:b/>
          <w:sz w:val="28"/>
          <w:szCs w:val="27"/>
        </w:rPr>
        <w:t xml:space="preserve">     </w:t>
      </w:r>
      <w:r>
        <w:rPr>
          <w:rFonts w:ascii="PT Astra Serif" w:hAnsi="PT Astra Serif" w:cs="PT Astra Serif" w:eastAsia="PT Astra Serif"/>
          <w:b/>
          <w:sz w:val="28"/>
          <w:szCs w:val="27"/>
        </w:rPr>
        <w:t xml:space="preserve">    </w:t>
      </w:r>
      <w:r>
        <w:rPr>
          <w:rFonts w:ascii="PT Astra Serif" w:hAnsi="PT Astra Serif" w:cs="PT Astra Serif" w:eastAsia="PT Astra Serif"/>
          <w:b/>
          <w:sz w:val="28"/>
          <w:szCs w:val="27"/>
        </w:rPr>
        <w:t xml:space="preserve">    </w:t>
      </w:r>
      <w:r>
        <w:rPr>
          <w:rFonts w:ascii="PT Astra Serif" w:hAnsi="PT Astra Serif" w:cs="PT Astra Serif" w:eastAsia="PT Astra Serif"/>
          <w:b/>
          <w:sz w:val="28"/>
          <w:szCs w:val="27"/>
        </w:rPr>
        <w:t xml:space="preserve">С</w:t>
      </w:r>
      <w:r>
        <w:rPr>
          <w:rFonts w:ascii="PT Astra Serif" w:hAnsi="PT Astra Serif" w:cs="PT Astra Serif" w:eastAsia="PT Astra Serif"/>
          <w:b/>
          <w:sz w:val="28"/>
          <w:szCs w:val="27"/>
        </w:rPr>
        <w:t xml:space="preserve">.</w:t>
      </w:r>
      <w:r>
        <w:rPr>
          <w:rFonts w:ascii="PT Astra Serif" w:hAnsi="PT Astra Serif" w:cs="PT Astra Serif" w:eastAsia="PT Astra Serif"/>
          <w:b/>
          <w:sz w:val="28"/>
          <w:szCs w:val="27"/>
        </w:rPr>
        <w:t xml:space="preserve">В.</w:t>
      </w:r>
      <w:r>
        <w:rPr>
          <w:rFonts w:ascii="PT Astra Serif" w:hAnsi="PT Astra Serif" w:cs="PT Astra Serif" w:eastAsia="PT Astra Serif"/>
          <w:b/>
          <w:sz w:val="28"/>
          <w:szCs w:val="27"/>
        </w:rPr>
        <w:t xml:space="preserve"> </w:t>
      </w:r>
      <w:r>
        <w:rPr>
          <w:rFonts w:ascii="PT Astra Serif" w:hAnsi="PT Astra Serif" w:cs="PT Astra Serif" w:eastAsia="PT Astra Serif"/>
          <w:b/>
          <w:sz w:val="28"/>
          <w:szCs w:val="27"/>
        </w:rPr>
        <w:t xml:space="preserve">К</w:t>
      </w:r>
      <w:r>
        <w:rPr>
          <w:rFonts w:ascii="PT Astra Serif" w:hAnsi="PT Astra Serif" w:cs="PT Astra Serif" w:eastAsia="PT Astra Serif"/>
          <w:b/>
          <w:sz w:val="28"/>
          <w:szCs w:val="27"/>
        </w:rPr>
        <w:t xml:space="preserve">раснокутский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900"/>
        <w:contextualSpacing w:val="true"/>
        <w:jc w:val="both"/>
        <w:spacing w:lineRule="auto" w:line="240"/>
        <w:rPr>
          <w:rFonts w:ascii="PT Astra Serif" w:hAnsi="PT Astra Serif" w:cs="PT Astra Serif" w:eastAsia="PT Astra Serif"/>
          <w:b/>
          <w:sz w:val="28"/>
          <w:szCs w:val="27"/>
        </w:rPr>
      </w:pPr>
      <w:r>
        <w:rPr>
          <w:rFonts w:ascii="PT Astra Serif" w:hAnsi="PT Astra Serif" w:cs="PT Astra Serif" w:eastAsia="PT Astra Serif"/>
          <w:b/>
          <w:sz w:val="28"/>
          <w:szCs w:val="27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936"/>
        <w:contextualSpacing w:val="true"/>
        <w:spacing w:lineRule="auto" w:line="240"/>
        <w:rPr>
          <w:rFonts w:ascii="PT Astra Serif" w:hAnsi="PT Astra Serif" w:cs="PT Astra Serif" w:eastAsia="PT Astra Serif"/>
          <w:sz w:val="28"/>
          <w:szCs w:val="27"/>
        </w:rPr>
      </w:pPr>
      <w:r>
        <w:rPr>
          <w:rFonts w:ascii="PT Astra Serif" w:hAnsi="PT Astra Serif" w:cs="PT Astra Serif" w:eastAsia="PT Astra Serif"/>
          <w:sz w:val="28"/>
          <w:szCs w:val="27"/>
        </w:rPr>
        <w:tab/>
      </w:r>
      <w:r>
        <w:rPr>
          <w:rFonts w:ascii="PT Astra Serif" w:hAnsi="PT Astra Serif" w:cs="PT Astra Serif" w:eastAsia="PT Astra Serif"/>
          <w:sz w:val="28"/>
          <w:szCs w:val="27"/>
        </w:rPr>
        <w:t xml:space="preserve">Секретарь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936"/>
        <w:contextualSpacing w:val="true"/>
        <w:spacing w:lineRule="auto" w:line="240"/>
        <w:rPr>
          <w:rFonts w:ascii="PT Astra Serif" w:hAnsi="PT Astra Serif" w:cs="PT Astra Serif" w:eastAsia="PT Astra Serif"/>
          <w:sz w:val="28"/>
          <w:szCs w:val="27"/>
        </w:rPr>
      </w:pPr>
      <w:r>
        <w:rPr>
          <w:rFonts w:ascii="PT Astra Serif" w:hAnsi="PT Astra Serif" w:cs="PT Astra Serif" w:eastAsia="PT Astra Serif"/>
          <w:sz w:val="28"/>
          <w:szCs w:val="27"/>
        </w:rPr>
        <w:t xml:space="preserve">Грайворонской территориальной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936"/>
        <w:contextualSpacing w:val="true"/>
        <w:spacing w:lineRule="auto" w:line="240"/>
        <w:rPr>
          <w:rFonts w:ascii="PT Astra Serif" w:hAnsi="PT Astra Serif" w:cs="PT Astra Serif" w:eastAsia="PT Astra Serif"/>
          <w:sz w:val="28"/>
          <w:szCs w:val="27"/>
        </w:rPr>
      </w:pPr>
      <w:r>
        <w:rPr>
          <w:rFonts w:ascii="PT Astra Serif" w:hAnsi="PT Astra Serif" w:cs="PT Astra Serif" w:eastAsia="PT Astra Serif"/>
          <w:sz w:val="28"/>
          <w:szCs w:val="27"/>
        </w:rPr>
        <w:t xml:space="preserve">   избирательной комиссии                                                  </w:t>
      </w:r>
      <w:r>
        <w:rPr>
          <w:rFonts w:ascii="PT Astra Serif" w:hAnsi="PT Astra Serif" w:cs="PT Astra Serif" w:eastAsia="PT Astra Serif"/>
          <w:b/>
          <w:sz w:val="28"/>
          <w:szCs w:val="27"/>
        </w:rPr>
        <w:t xml:space="preserve">   Л</w:t>
      </w:r>
      <w:r>
        <w:rPr>
          <w:rFonts w:ascii="PT Astra Serif" w:hAnsi="PT Astra Serif" w:cs="PT Astra Serif" w:eastAsia="PT Astra Serif"/>
          <w:b/>
          <w:sz w:val="28"/>
          <w:szCs w:val="27"/>
        </w:rPr>
        <w:t xml:space="preserve">.</w:t>
      </w:r>
      <w:r>
        <w:rPr>
          <w:rFonts w:ascii="PT Astra Serif" w:hAnsi="PT Astra Serif" w:cs="PT Astra Serif" w:eastAsia="PT Astra Serif"/>
          <w:b/>
          <w:sz w:val="28"/>
          <w:szCs w:val="27"/>
        </w:rPr>
        <w:t xml:space="preserve">А.</w:t>
      </w:r>
      <w:r>
        <w:rPr>
          <w:rFonts w:ascii="PT Astra Serif" w:hAnsi="PT Astra Serif" w:cs="PT Astra Serif" w:eastAsia="PT Astra Serif"/>
          <w:b/>
          <w:sz w:val="28"/>
          <w:szCs w:val="27"/>
        </w:rPr>
        <w:t xml:space="preserve"> Угольникова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936"/>
        <w:contextualSpacing w:val="true"/>
        <w:spacing w:lineRule="auto" w:line="240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sectPr>
      <w:footnotePr/>
      <w:endnotePr/>
      <w:type w:val="nextPage"/>
      <w:pgSz w:w="11906" w:h="16838" w:orient="portrait"/>
      <w:pgMar w:top="850" w:right="567" w:bottom="850" w:left="1701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times new roman cyr">
    <w:panose1 w:val="02000603000000000000"/>
  </w:font>
  <w:font w:name="Tahoma">
    <w:panose1 w:val="020B06060305040202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0"/>
        <w:ind w:left="1125" w:hanging="405"/>
        <w:tabs>
          <w:tab w:val="num" w:pos="112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00"/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00"/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00"/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00"/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00"/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00"/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00"/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00"/>
        <w:ind w:left="6840" w:hanging="180"/>
        <w:tabs>
          <w:tab w:val="num" w:pos="6840" w:leader="none"/>
        </w:tabs>
      </w:p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900"/>
        <w:ind w:left="645" w:hanging="360"/>
        <w:tabs>
          <w:tab w:val="num" w:pos="64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00"/>
        <w:ind w:left="1365" w:hanging="360"/>
        <w:tabs>
          <w:tab w:val="num" w:pos="136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00"/>
        <w:ind w:left="2085" w:hanging="180"/>
        <w:tabs>
          <w:tab w:val="num" w:pos="208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00"/>
        <w:ind w:left="2805" w:hanging="360"/>
        <w:tabs>
          <w:tab w:val="num" w:pos="280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00"/>
        <w:ind w:left="3525" w:hanging="360"/>
        <w:tabs>
          <w:tab w:val="num" w:pos="352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00"/>
        <w:ind w:left="4245" w:hanging="180"/>
        <w:tabs>
          <w:tab w:val="num" w:pos="424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00"/>
        <w:ind w:left="4965" w:hanging="360"/>
        <w:tabs>
          <w:tab w:val="num" w:pos="496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00"/>
        <w:ind w:left="5685" w:hanging="360"/>
        <w:tabs>
          <w:tab w:val="num" w:pos="568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00"/>
        <w:ind w:left="6405" w:hanging="180"/>
        <w:tabs>
          <w:tab w:val="num" w:pos="6405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0"/>
        <w:ind w:left="720" w:hanging="360"/>
        <w:tabs>
          <w:tab w:val="num" w:pos="720" w:leader="none"/>
        </w:tabs>
      </w:pPr>
      <w:rPr>
        <w:rFonts w:ascii="Times New Roman" w:hAnsi="Times New Roman"/>
        <w:sz w:val="23"/>
        <w:szCs w:val="23"/>
      </w:rPr>
    </w:lvl>
    <w:lvl w:ilvl="1">
      <w:start w:val="1"/>
      <w:numFmt w:val="decimal"/>
      <w:isLgl w:val="false"/>
      <w:suff w:val="tab"/>
      <w:lvlText w:val="%2."/>
      <w:lvlJc w:val="left"/>
      <w:pPr>
        <w:pStyle w:val="900"/>
        <w:ind w:left="1440" w:hanging="360"/>
        <w:tabs>
          <w:tab w:val="num" w:pos="1440" w:leader="none"/>
        </w:tabs>
      </w:pPr>
      <w:rPr>
        <w:sz w:val="23"/>
        <w:szCs w:val="23"/>
      </w:rPr>
    </w:lvl>
    <w:lvl w:ilvl="2">
      <w:start w:val="1"/>
      <w:numFmt w:val="lowerRoman"/>
      <w:isLgl w:val="false"/>
      <w:suff w:val="tab"/>
      <w:lvlText w:val="%3."/>
      <w:lvlJc w:val="right"/>
      <w:pPr>
        <w:pStyle w:val="900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00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00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00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00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00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00"/>
        <w:ind w:left="6480" w:hanging="18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0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900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900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00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900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900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00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900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900"/>
        <w:ind w:left="6480" w:hanging="36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0"/>
        <w:ind w:left="1080" w:hanging="720"/>
        <w:tabs>
          <w:tab w:val="num" w:pos="1080" w:leader="none"/>
        </w:tabs>
      </w:pPr>
      <w:rPr>
        <w:sz w:val="23"/>
        <w:szCs w:val="23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00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00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00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00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00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00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00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00"/>
        <w:ind w:left="6480" w:hanging="18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0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00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00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00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00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00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00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00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00"/>
        <w:ind w:left="6120" w:hanging="180"/>
        <w:tabs>
          <w:tab w:val="num" w:pos="612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0"/>
        <w:ind w:left="720" w:hanging="720"/>
        <w:tabs>
          <w:tab w:val="num" w:pos="720" w:leader="none"/>
        </w:tabs>
      </w:pPr>
      <w:rPr>
        <w:b w:val="false"/>
        <w:sz w:val="23"/>
        <w:szCs w:val="23"/>
      </w:rPr>
    </w:lvl>
    <w:lvl w:ilvl="1">
      <w:start w:val="1"/>
      <w:numFmt w:val="decimal"/>
      <w:isLgl w:val="false"/>
      <w:suff w:val="tab"/>
      <w:lvlText w:val="%2."/>
      <w:lvlJc w:val="left"/>
      <w:pPr>
        <w:pStyle w:val="900"/>
        <w:ind w:left="600" w:hanging="360"/>
        <w:tabs>
          <w:tab w:val="num" w:pos="6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00"/>
        <w:ind w:left="1320" w:hanging="180"/>
        <w:tabs>
          <w:tab w:val="num" w:pos="13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00"/>
        <w:ind w:left="2040" w:hanging="360"/>
        <w:tabs>
          <w:tab w:val="num" w:pos="20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00"/>
        <w:ind w:left="2760" w:hanging="360"/>
        <w:tabs>
          <w:tab w:val="num" w:pos="27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00"/>
        <w:ind w:left="3480" w:hanging="180"/>
        <w:tabs>
          <w:tab w:val="num" w:pos="34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00"/>
        <w:ind w:left="4200" w:hanging="360"/>
        <w:tabs>
          <w:tab w:val="num" w:pos="42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00"/>
        <w:ind w:left="4920" w:hanging="360"/>
        <w:tabs>
          <w:tab w:val="num" w:pos="49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00"/>
        <w:ind w:left="5640" w:hanging="180"/>
        <w:tabs>
          <w:tab w:val="num" w:pos="564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0"/>
        <w:ind w:left="1065" w:hanging="360"/>
        <w:tabs>
          <w:tab w:val="num" w:pos="106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00"/>
        <w:ind w:left="1785" w:hanging="360"/>
        <w:tabs>
          <w:tab w:val="num" w:pos="178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00"/>
        <w:ind w:left="2505" w:hanging="180"/>
        <w:tabs>
          <w:tab w:val="num" w:pos="250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00"/>
        <w:ind w:left="3225" w:hanging="360"/>
        <w:tabs>
          <w:tab w:val="num" w:pos="322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00"/>
        <w:ind w:left="3945" w:hanging="360"/>
        <w:tabs>
          <w:tab w:val="num" w:pos="394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00"/>
        <w:ind w:left="4665" w:hanging="180"/>
        <w:tabs>
          <w:tab w:val="num" w:pos="466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00"/>
        <w:ind w:left="5385" w:hanging="360"/>
        <w:tabs>
          <w:tab w:val="num" w:pos="538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00"/>
        <w:ind w:left="6105" w:hanging="360"/>
        <w:tabs>
          <w:tab w:val="num" w:pos="610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00"/>
        <w:ind w:left="6825" w:hanging="180"/>
        <w:tabs>
          <w:tab w:val="num" w:pos="6825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0"/>
        <w:ind w:left="720" w:hanging="360"/>
        <w:tabs>
          <w:tab w:val="num" w:pos="720" w:leader="none"/>
        </w:tabs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00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00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00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00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00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00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00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00"/>
        <w:ind w:left="6480" w:hanging="180"/>
        <w:tabs>
          <w:tab w:val="num" w:pos="648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0"/>
        <w:ind w:left="720" w:hanging="360"/>
        <w:tabs>
          <w:tab w:val="num" w:pos="720" w:leader="none"/>
        </w:tabs>
      </w:pPr>
      <w:rPr>
        <w:color w:val="000000"/>
        <w:sz w:val="23"/>
        <w:szCs w:val="23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00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00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00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00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00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00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00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00"/>
        <w:ind w:left="6480" w:hanging="180"/>
        <w:tabs>
          <w:tab w:val="num" w:pos="648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0"/>
        <w:ind w:left="720" w:hanging="360"/>
        <w:tabs>
          <w:tab w:val="num" w:pos="720" w:leader="none"/>
        </w:tabs>
      </w:pPr>
      <w:rPr>
        <w:sz w:val="23"/>
        <w:szCs w:val="23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00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00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00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00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00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00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00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00"/>
        <w:ind w:left="6480" w:hanging="180"/>
        <w:tabs>
          <w:tab w:val="num" w:pos="6480" w:leader="none"/>
        </w:tabs>
      </w:pPr>
    </w:lvl>
  </w:abstractNum>
  <w:abstractNum w:abstractNumId="1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900"/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00"/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00"/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00"/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00"/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00"/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00"/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00"/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00"/>
        <w:ind w:left="6840" w:hanging="180"/>
        <w:tabs>
          <w:tab w:val="num" w:pos="684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0"/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00"/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00"/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00"/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00"/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00"/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00"/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00"/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00"/>
        <w:ind w:left="6840" w:hanging="180"/>
        <w:tabs>
          <w:tab w:val="num" w:pos="684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0"/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00"/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00"/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00"/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00"/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00"/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00"/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00"/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00"/>
        <w:ind w:left="6840" w:hanging="180"/>
        <w:tabs>
          <w:tab w:val="num" w:pos="6840" w:leader="none"/>
        </w:tabs>
      </w:pPr>
    </w:lvl>
  </w:abstractNum>
  <w:abstractNum w:abstractNumId="1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900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00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00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00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00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00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00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00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00"/>
        <w:ind w:left="6480" w:hanging="180"/>
        <w:tabs>
          <w:tab w:val="num" w:pos="648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0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00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00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00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00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00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00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00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00"/>
        <w:ind w:left="6480" w:hanging="180"/>
        <w:tabs>
          <w:tab w:val="num" w:pos="648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0"/>
        <w:ind w:left="720" w:hanging="360"/>
        <w:tabs>
          <w:tab w:val="num" w:pos="720" w:leader="none"/>
        </w:tabs>
      </w:pPr>
      <w:rPr>
        <w:rFonts w:ascii="Times New Roman" w:hAnsi="Times New Roman"/>
        <w:sz w:val="23"/>
        <w:szCs w:val="23"/>
      </w:rPr>
    </w:lvl>
    <w:lvl w:ilvl="1">
      <w:start w:val="1"/>
      <w:numFmt w:val="decimal"/>
      <w:isLgl w:val="false"/>
      <w:suff w:val="tab"/>
      <w:lvlText w:val="%2."/>
      <w:lvlJc w:val="left"/>
      <w:pPr>
        <w:pStyle w:val="900"/>
        <w:ind w:left="1440" w:hanging="360"/>
        <w:tabs>
          <w:tab w:val="num" w:pos="1440" w:leader="none"/>
        </w:tabs>
      </w:pPr>
      <w:rPr>
        <w:sz w:val="23"/>
        <w:szCs w:val="23"/>
      </w:rPr>
    </w:lvl>
    <w:lvl w:ilvl="2">
      <w:start w:val="1"/>
      <w:numFmt w:val="lowerRoman"/>
      <w:isLgl w:val="false"/>
      <w:suff w:val="tab"/>
      <w:lvlText w:val="%3."/>
      <w:lvlJc w:val="right"/>
      <w:pPr>
        <w:pStyle w:val="900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00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00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00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00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00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00"/>
        <w:ind w:left="6480" w:hanging="180"/>
        <w:tabs>
          <w:tab w:val="num" w:pos="6480" w:leader="none"/>
        </w:tabs>
      </w:pPr>
    </w:lvl>
  </w:abstractNum>
  <w:abstractNum w:abstractNumId="17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900"/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00"/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00"/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00"/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00"/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00"/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00"/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00"/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00"/>
        <w:ind w:left="6840" w:hanging="180"/>
        <w:tabs>
          <w:tab w:val="num" w:pos="684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0"/>
        <w:ind w:left="1080" w:hanging="720"/>
        <w:tabs>
          <w:tab w:val="num" w:pos="1080" w:leader="none"/>
        </w:tabs>
      </w:pPr>
      <w:rPr>
        <w:sz w:val="23"/>
        <w:szCs w:val="23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00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00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00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00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00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00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00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00"/>
        <w:ind w:left="6480" w:hanging="180"/>
        <w:tabs>
          <w:tab w:val="num" w:pos="6480" w:leader="none"/>
        </w:tabs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0"/>
        <w:ind w:left="720" w:hanging="360"/>
        <w:tabs>
          <w:tab w:val="num" w:pos="720" w:leader="none"/>
        </w:tabs>
      </w:pPr>
      <w:rPr>
        <w:color w:val="000000"/>
        <w:sz w:val="23"/>
        <w:szCs w:val="23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00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00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00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00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00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00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00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00"/>
        <w:ind w:left="6480" w:hanging="180"/>
        <w:tabs>
          <w:tab w:val="num" w:pos="6480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0"/>
        <w:ind w:left="720" w:hanging="360"/>
        <w:tabs>
          <w:tab w:val="num" w:pos="720" w:leader="none"/>
        </w:tabs>
      </w:pPr>
      <w:rPr>
        <w:color w:val="000000"/>
        <w:sz w:val="23"/>
        <w:szCs w:val="23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00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00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00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00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00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00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00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00"/>
        <w:ind w:left="6480" w:hanging="180"/>
        <w:tabs>
          <w:tab w:val="num" w:pos="6480" w:leader="none"/>
        </w:tabs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0"/>
        <w:ind w:left="1080" w:hanging="720"/>
        <w:tabs>
          <w:tab w:val="num" w:pos="1080" w:leader="none"/>
        </w:tabs>
      </w:pPr>
      <w:rPr>
        <w:sz w:val="23"/>
        <w:szCs w:val="23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00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00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00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00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00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00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00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00"/>
        <w:ind w:left="6480" w:hanging="180"/>
        <w:tabs>
          <w:tab w:val="num" w:pos="6480" w:leader="none"/>
        </w:tabs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0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900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900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00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900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900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00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900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900"/>
        <w:ind w:left="6480" w:hanging="360"/>
        <w:tabs>
          <w:tab w:val="num" w:pos="6480" w:leader="none"/>
        </w:tabs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0"/>
        <w:ind w:left="720" w:hanging="360"/>
        <w:tabs>
          <w:tab w:val="num" w:pos="720" w:leader="none"/>
        </w:tabs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00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00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00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00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00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00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00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00"/>
        <w:ind w:left="6480" w:hanging="180"/>
        <w:tabs>
          <w:tab w:val="num" w:pos="6480" w:leader="none"/>
        </w:tabs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0"/>
        <w:ind w:left="720" w:hanging="720"/>
        <w:tabs>
          <w:tab w:val="num" w:pos="720" w:leader="none"/>
        </w:tabs>
      </w:pPr>
      <w:rPr>
        <w:rFonts w:ascii="Times New Roman" w:hAnsi="Times New Roman" w:eastAsia="Times New Roman"/>
        <w:sz w:val="23"/>
        <w:szCs w:val="23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00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00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00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00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00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00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00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00"/>
        <w:ind w:left="6120" w:hanging="180"/>
        <w:tabs>
          <w:tab w:val="num" w:pos="6120" w:leader="none"/>
        </w:tabs>
      </w:pPr>
    </w:lvl>
  </w:abstractNum>
  <w:abstractNum w:abstractNumId="25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900"/>
        <w:ind w:left="1065" w:hanging="360"/>
        <w:tabs>
          <w:tab w:val="num" w:pos="106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00"/>
        <w:ind w:left="1785" w:hanging="360"/>
        <w:tabs>
          <w:tab w:val="num" w:pos="178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00"/>
        <w:ind w:left="2505" w:hanging="180"/>
        <w:tabs>
          <w:tab w:val="num" w:pos="250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00"/>
        <w:ind w:left="3225" w:hanging="360"/>
        <w:tabs>
          <w:tab w:val="num" w:pos="322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00"/>
        <w:ind w:left="3945" w:hanging="360"/>
        <w:tabs>
          <w:tab w:val="num" w:pos="394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00"/>
        <w:ind w:left="4665" w:hanging="180"/>
        <w:tabs>
          <w:tab w:val="num" w:pos="466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00"/>
        <w:ind w:left="5385" w:hanging="360"/>
        <w:tabs>
          <w:tab w:val="num" w:pos="538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00"/>
        <w:ind w:left="6105" w:hanging="360"/>
        <w:tabs>
          <w:tab w:val="num" w:pos="610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00"/>
        <w:ind w:left="6825" w:hanging="180"/>
        <w:tabs>
          <w:tab w:val="num" w:pos="6825" w:leader="none"/>
        </w:tabs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0"/>
        <w:ind w:left="720" w:hanging="360"/>
        <w:tabs>
          <w:tab w:val="num" w:pos="720" w:leader="none"/>
        </w:tabs>
      </w:pPr>
      <w:rPr>
        <w:color w:val="000000"/>
        <w:sz w:val="23"/>
        <w:szCs w:val="23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00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00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00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00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00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00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00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00"/>
        <w:ind w:left="6480" w:hanging="180"/>
        <w:tabs>
          <w:tab w:val="num" w:pos="6480" w:leader="none"/>
        </w:tabs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0"/>
        <w:ind w:left="960" w:hanging="360"/>
        <w:tabs>
          <w:tab w:val="num" w:pos="960" w:leader="none"/>
        </w:tabs>
      </w:pPr>
      <w:rPr>
        <w:sz w:val="23"/>
        <w:szCs w:val="23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00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00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00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00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00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00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00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00"/>
        <w:ind w:left="6480" w:hanging="180"/>
        <w:tabs>
          <w:tab w:val="num" w:pos="6480" w:leader="none"/>
        </w:tabs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0"/>
        <w:ind w:left="1080" w:hanging="720"/>
        <w:tabs>
          <w:tab w:val="num" w:pos="1080" w:leader="none"/>
        </w:tabs>
      </w:pPr>
      <w:rPr>
        <w:sz w:val="23"/>
        <w:szCs w:val="23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00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00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00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00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00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00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00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00"/>
        <w:ind w:left="6480" w:hanging="180"/>
        <w:tabs>
          <w:tab w:val="num" w:pos="6480" w:leader="none"/>
        </w:tabs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0"/>
        <w:ind w:left="870" w:hanging="360"/>
        <w:tabs>
          <w:tab w:val="num" w:pos="87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00"/>
        <w:ind w:left="1590" w:hanging="360"/>
        <w:tabs>
          <w:tab w:val="num" w:pos="159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00"/>
        <w:ind w:left="2310" w:hanging="180"/>
        <w:tabs>
          <w:tab w:val="num" w:pos="231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00"/>
        <w:ind w:left="3030" w:hanging="360"/>
        <w:tabs>
          <w:tab w:val="num" w:pos="303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00"/>
        <w:ind w:left="3750" w:hanging="360"/>
        <w:tabs>
          <w:tab w:val="num" w:pos="375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00"/>
        <w:ind w:left="4470" w:hanging="180"/>
        <w:tabs>
          <w:tab w:val="num" w:pos="447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00"/>
        <w:ind w:left="5190" w:hanging="360"/>
        <w:tabs>
          <w:tab w:val="num" w:pos="519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00"/>
        <w:ind w:left="5910" w:hanging="360"/>
        <w:tabs>
          <w:tab w:val="num" w:pos="591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00"/>
        <w:ind w:left="6630" w:hanging="180"/>
        <w:tabs>
          <w:tab w:val="num" w:pos="6630" w:leader="none"/>
        </w:tabs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0"/>
        <w:ind w:left="1080" w:hanging="720"/>
        <w:tabs>
          <w:tab w:val="num" w:pos="1080" w:leader="none"/>
        </w:tabs>
      </w:pPr>
      <w:rPr>
        <w:sz w:val="23"/>
        <w:szCs w:val="23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00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00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00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00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00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00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00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00"/>
        <w:ind w:left="6480" w:hanging="180"/>
        <w:tabs>
          <w:tab w:val="num" w:pos="6480" w:leader="none"/>
        </w:tabs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0"/>
        <w:ind w:left="720" w:hanging="360"/>
        <w:tabs>
          <w:tab w:val="num" w:pos="720" w:leader="none"/>
        </w:tabs>
      </w:pPr>
      <w:rPr>
        <w:sz w:val="23"/>
        <w:szCs w:val="23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00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00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00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00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00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00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00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00"/>
        <w:ind w:left="6480" w:hanging="180"/>
        <w:tabs>
          <w:tab w:val="num" w:pos="6480" w:leader="none"/>
        </w:tabs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0"/>
        <w:ind w:left="720" w:hanging="360"/>
        <w:tabs>
          <w:tab w:val="num" w:pos="720" w:leader="none"/>
        </w:tabs>
      </w:pPr>
      <w:rPr>
        <w:sz w:val="23"/>
        <w:szCs w:val="23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00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00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00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00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00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00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00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00"/>
        <w:ind w:left="6480" w:hanging="180"/>
        <w:tabs>
          <w:tab w:val="num" w:pos="6480" w:leader="none"/>
        </w:tabs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0"/>
        <w:ind w:left="1080" w:hanging="720"/>
        <w:tabs>
          <w:tab w:val="num" w:pos="1080" w:leader="none"/>
        </w:tabs>
      </w:pPr>
      <w:rPr>
        <w:sz w:val="23"/>
        <w:szCs w:val="23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00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00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00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00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00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00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00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00"/>
        <w:ind w:left="6480" w:hanging="180"/>
        <w:tabs>
          <w:tab w:val="num" w:pos="6480" w:leader="none"/>
        </w:tabs>
      </w:pPr>
    </w:lvl>
  </w:abstractNum>
  <w:abstractNum w:abstractNumId="34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pStyle w:val="900"/>
        <w:ind w:left="645" w:hanging="360"/>
        <w:tabs>
          <w:tab w:val="num" w:pos="64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00"/>
        <w:ind w:left="1365" w:hanging="360"/>
        <w:tabs>
          <w:tab w:val="num" w:pos="136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00"/>
        <w:ind w:left="2085" w:hanging="180"/>
        <w:tabs>
          <w:tab w:val="num" w:pos="208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00"/>
        <w:ind w:left="2805" w:hanging="360"/>
        <w:tabs>
          <w:tab w:val="num" w:pos="280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00"/>
        <w:ind w:left="3525" w:hanging="360"/>
        <w:tabs>
          <w:tab w:val="num" w:pos="352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00"/>
        <w:ind w:left="4245" w:hanging="180"/>
        <w:tabs>
          <w:tab w:val="num" w:pos="424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00"/>
        <w:ind w:left="4965" w:hanging="360"/>
        <w:tabs>
          <w:tab w:val="num" w:pos="496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00"/>
        <w:ind w:left="5685" w:hanging="360"/>
        <w:tabs>
          <w:tab w:val="num" w:pos="568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00"/>
        <w:ind w:left="6405" w:hanging="180"/>
        <w:tabs>
          <w:tab w:val="num" w:pos="6405" w:leader="none"/>
        </w:tabs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0"/>
        <w:ind w:left="786" w:hanging="360"/>
      </w:pPr>
      <w:rPr>
        <w:b w:val="false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0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0"/>
        <w:ind w:left="6480" w:hanging="180"/>
      </w:p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3"/>
  </w:num>
  <w:num w:numId="6">
    <w:abstractNumId w:val="15"/>
  </w:num>
  <w:num w:numId="7">
    <w:abstractNumId w:val="2"/>
  </w:num>
  <w:num w:numId="8">
    <w:abstractNumId w:val="1"/>
  </w:num>
  <w:num w:numId="9">
    <w:abstractNumId w:val="10"/>
  </w:num>
  <w:num w:numId="10">
    <w:abstractNumId w:val="11"/>
  </w:num>
  <w:num w:numId="11">
    <w:abstractNumId w:val="16"/>
  </w:num>
  <w:num w:numId="12">
    <w:abstractNumId w:val="17"/>
  </w:num>
  <w:num w:numId="13">
    <w:abstractNumId w:val="12"/>
  </w:num>
  <w:num w:numId="14">
    <w:abstractNumId w:val="6"/>
  </w:num>
  <w:num w:numId="15">
    <w:abstractNumId w:val="24"/>
  </w:num>
  <w:num w:numId="16">
    <w:abstractNumId w:val="18"/>
  </w:num>
  <w:num w:numId="17">
    <w:abstractNumId w:val="20"/>
  </w:num>
  <w:num w:numId="18">
    <w:abstractNumId w:val="34"/>
  </w:num>
  <w:num w:numId="19">
    <w:abstractNumId w:val="9"/>
  </w:num>
  <w:num w:numId="20">
    <w:abstractNumId w:val="31"/>
  </w:num>
  <w:num w:numId="21">
    <w:abstractNumId w:val="13"/>
  </w:num>
  <w:num w:numId="22">
    <w:abstractNumId w:val="27"/>
  </w:num>
  <w:num w:numId="23">
    <w:abstractNumId w:val="7"/>
  </w:num>
  <w:num w:numId="24">
    <w:abstractNumId w:val="4"/>
  </w:num>
  <w:num w:numId="25">
    <w:abstractNumId w:val="14"/>
  </w:num>
  <w:num w:numId="26">
    <w:abstractNumId w:val="28"/>
  </w:num>
  <w:num w:numId="27">
    <w:abstractNumId w:val="0"/>
  </w:num>
  <w:num w:numId="28">
    <w:abstractNumId w:val="19"/>
  </w:num>
  <w:num w:numId="29">
    <w:abstractNumId w:val="30"/>
  </w:num>
  <w:num w:numId="30">
    <w:abstractNumId w:val="25"/>
  </w:num>
  <w:num w:numId="31">
    <w:abstractNumId w:val="32"/>
  </w:num>
  <w:num w:numId="32">
    <w:abstractNumId w:val="21"/>
  </w:num>
  <w:num w:numId="33">
    <w:abstractNumId w:val="26"/>
  </w:num>
  <w:num w:numId="34">
    <w:abstractNumId w:val="33"/>
  </w:num>
  <w:num w:numId="35">
    <w:abstractNumId w:val="5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22">
    <w:name w:val="Heading 1"/>
    <w:basedOn w:val="928"/>
    <w:next w:val="928"/>
    <w:link w:val="72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23">
    <w:name w:val="Heading 1 Char"/>
    <w:link w:val="722"/>
    <w:uiPriority w:val="9"/>
    <w:rPr>
      <w:rFonts w:ascii="Arial" w:hAnsi="Arial" w:cs="Arial" w:eastAsia="Arial"/>
      <w:sz w:val="40"/>
      <w:szCs w:val="40"/>
    </w:rPr>
  </w:style>
  <w:style w:type="paragraph" w:styleId="724">
    <w:name w:val="Heading 2"/>
    <w:basedOn w:val="928"/>
    <w:next w:val="928"/>
    <w:link w:val="72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25">
    <w:name w:val="Heading 2 Char"/>
    <w:link w:val="724"/>
    <w:uiPriority w:val="9"/>
    <w:rPr>
      <w:rFonts w:ascii="Arial" w:hAnsi="Arial" w:cs="Arial" w:eastAsia="Arial"/>
      <w:sz w:val="34"/>
    </w:rPr>
  </w:style>
  <w:style w:type="paragraph" w:styleId="726">
    <w:name w:val="Heading 3"/>
    <w:basedOn w:val="928"/>
    <w:next w:val="928"/>
    <w:link w:val="72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27">
    <w:name w:val="Heading 3 Char"/>
    <w:link w:val="726"/>
    <w:uiPriority w:val="9"/>
    <w:rPr>
      <w:rFonts w:ascii="Arial" w:hAnsi="Arial" w:cs="Arial" w:eastAsia="Arial"/>
      <w:sz w:val="30"/>
      <w:szCs w:val="30"/>
    </w:rPr>
  </w:style>
  <w:style w:type="paragraph" w:styleId="728">
    <w:name w:val="Heading 4"/>
    <w:basedOn w:val="928"/>
    <w:next w:val="928"/>
    <w:link w:val="72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29">
    <w:name w:val="Heading 4 Char"/>
    <w:link w:val="728"/>
    <w:uiPriority w:val="9"/>
    <w:rPr>
      <w:rFonts w:ascii="Arial" w:hAnsi="Arial" w:cs="Arial" w:eastAsia="Arial"/>
      <w:b/>
      <w:bCs/>
      <w:sz w:val="26"/>
      <w:szCs w:val="26"/>
    </w:rPr>
  </w:style>
  <w:style w:type="paragraph" w:styleId="730">
    <w:name w:val="Heading 5"/>
    <w:basedOn w:val="928"/>
    <w:next w:val="928"/>
    <w:link w:val="73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31">
    <w:name w:val="Heading 5 Char"/>
    <w:link w:val="730"/>
    <w:uiPriority w:val="9"/>
    <w:rPr>
      <w:rFonts w:ascii="Arial" w:hAnsi="Arial" w:cs="Arial" w:eastAsia="Arial"/>
      <w:b/>
      <w:bCs/>
      <w:sz w:val="24"/>
      <w:szCs w:val="24"/>
    </w:rPr>
  </w:style>
  <w:style w:type="paragraph" w:styleId="732">
    <w:name w:val="Heading 6"/>
    <w:basedOn w:val="928"/>
    <w:next w:val="928"/>
    <w:link w:val="73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33">
    <w:name w:val="Heading 6 Char"/>
    <w:link w:val="732"/>
    <w:uiPriority w:val="9"/>
    <w:rPr>
      <w:rFonts w:ascii="Arial" w:hAnsi="Arial" w:cs="Arial" w:eastAsia="Arial"/>
      <w:b/>
      <w:bCs/>
      <w:sz w:val="22"/>
      <w:szCs w:val="22"/>
    </w:rPr>
  </w:style>
  <w:style w:type="paragraph" w:styleId="734">
    <w:name w:val="Heading 7"/>
    <w:basedOn w:val="928"/>
    <w:next w:val="928"/>
    <w:link w:val="73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35">
    <w:name w:val="Heading 7 Char"/>
    <w:link w:val="73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36">
    <w:name w:val="Heading 8"/>
    <w:basedOn w:val="928"/>
    <w:next w:val="928"/>
    <w:link w:val="73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37">
    <w:name w:val="Heading 8 Char"/>
    <w:link w:val="736"/>
    <w:uiPriority w:val="9"/>
    <w:rPr>
      <w:rFonts w:ascii="Arial" w:hAnsi="Arial" w:cs="Arial" w:eastAsia="Arial"/>
      <w:i/>
      <w:iCs/>
      <w:sz w:val="22"/>
      <w:szCs w:val="22"/>
    </w:rPr>
  </w:style>
  <w:style w:type="paragraph" w:styleId="738">
    <w:name w:val="Heading 9"/>
    <w:basedOn w:val="928"/>
    <w:next w:val="928"/>
    <w:link w:val="73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9">
    <w:name w:val="Heading 9 Char"/>
    <w:link w:val="738"/>
    <w:uiPriority w:val="9"/>
    <w:rPr>
      <w:rFonts w:ascii="Arial" w:hAnsi="Arial" w:cs="Arial" w:eastAsia="Arial"/>
      <w:i/>
      <w:iCs/>
      <w:sz w:val="21"/>
      <w:szCs w:val="21"/>
    </w:rPr>
  </w:style>
  <w:style w:type="paragraph" w:styleId="740">
    <w:name w:val="List Paragraph"/>
    <w:basedOn w:val="928"/>
    <w:qFormat/>
    <w:uiPriority w:val="34"/>
    <w:pPr>
      <w:contextualSpacing w:val="true"/>
      <w:ind w:left="720"/>
    </w:pPr>
  </w:style>
  <w:style w:type="paragraph" w:styleId="741">
    <w:name w:val="No Spacing"/>
    <w:qFormat/>
    <w:uiPriority w:val="1"/>
    <w:pPr>
      <w:spacing w:lineRule="auto" w:line="240" w:after="0" w:before="0"/>
    </w:pPr>
  </w:style>
  <w:style w:type="paragraph" w:styleId="742">
    <w:name w:val="Title"/>
    <w:basedOn w:val="928"/>
    <w:next w:val="928"/>
    <w:link w:val="74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43">
    <w:name w:val="Title Char"/>
    <w:link w:val="742"/>
    <w:uiPriority w:val="10"/>
    <w:rPr>
      <w:sz w:val="48"/>
      <w:szCs w:val="48"/>
    </w:rPr>
  </w:style>
  <w:style w:type="paragraph" w:styleId="744">
    <w:name w:val="Subtitle"/>
    <w:basedOn w:val="928"/>
    <w:next w:val="928"/>
    <w:link w:val="745"/>
    <w:qFormat/>
    <w:uiPriority w:val="11"/>
    <w:rPr>
      <w:sz w:val="24"/>
      <w:szCs w:val="24"/>
    </w:rPr>
    <w:pPr>
      <w:spacing w:after="200" w:before="200"/>
    </w:pPr>
  </w:style>
  <w:style w:type="character" w:styleId="745">
    <w:name w:val="Subtitle Char"/>
    <w:link w:val="744"/>
    <w:uiPriority w:val="11"/>
    <w:rPr>
      <w:sz w:val="24"/>
      <w:szCs w:val="24"/>
    </w:rPr>
  </w:style>
  <w:style w:type="paragraph" w:styleId="746">
    <w:name w:val="Quote"/>
    <w:basedOn w:val="928"/>
    <w:next w:val="928"/>
    <w:link w:val="747"/>
    <w:qFormat/>
    <w:uiPriority w:val="29"/>
    <w:rPr>
      <w:i/>
    </w:rPr>
    <w:pPr>
      <w:ind w:left="720" w:right="720"/>
    </w:pPr>
  </w:style>
  <w:style w:type="character" w:styleId="747">
    <w:name w:val="Quote Char"/>
    <w:link w:val="746"/>
    <w:uiPriority w:val="29"/>
    <w:rPr>
      <w:i/>
    </w:rPr>
  </w:style>
  <w:style w:type="paragraph" w:styleId="748">
    <w:name w:val="Intense Quote"/>
    <w:basedOn w:val="928"/>
    <w:next w:val="928"/>
    <w:link w:val="74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9">
    <w:name w:val="Intense Quote Char"/>
    <w:link w:val="748"/>
    <w:uiPriority w:val="30"/>
    <w:rPr>
      <w:i/>
    </w:rPr>
  </w:style>
  <w:style w:type="paragraph" w:styleId="750">
    <w:name w:val="Header"/>
    <w:basedOn w:val="928"/>
    <w:link w:val="75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51">
    <w:name w:val="Header Char"/>
    <w:link w:val="750"/>
    <w:uiPriority w:val="99"/>
  </w:style>
  <w:style w:type="paragraph" w:styleId="752">
    <w:name w:val="Footer"/>
    <w:basedOn w:val="928"/>
    <w:link w:val="75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53">
    <w:name w:val="Footer Char"/>
    <w:link w:val="752"/>
    <w:uiPriority w:val="99"/>
  </w:style>
  <w:style w:type="paragraph" w:styleId="754">
    <w:name w:val="Caption"/>
    <w:basedOn w:val="928"/>
    <w:next w:val="92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55">
    <w:name w:val="Caption Char"/>
    <w:basedOn w:val="754"/>
    <w:link w:val="752"/>
    <w:uiPriority w:val="99"/>
  </w:style>
  <w:style w:type="table" w:styleId="756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9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0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1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3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5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86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87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8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89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90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1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792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793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794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795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796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797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798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99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00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01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02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03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4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5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6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07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8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9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0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11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12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3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4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5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6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7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8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9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20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21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22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23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24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25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26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1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2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3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4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5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6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7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48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49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50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51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52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53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54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55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56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57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58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59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60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61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862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863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864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865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866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867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868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869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870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871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872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873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874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875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76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77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78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79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80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81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82">
    <w:name w:val="Hyperlink"/>
    <w:uiPriority w:val="99"/>
    <w:unhideWhenUsed/>
    <w:rPr>
      <w:color w:val="0000FF" w:themeColor="hyperlink"/>
      <w:u w:val="single"/>
    </w:rPr>
  </w:style>
  <w:style w:type="paragraph" w:styleId="883">
    <w:name w:val="footnote text"/>
    <w:basedOn w:val="928"/>
    <w:link w:val="884"/>
    <w:uiPriority w:val="99"/>
    <w:semiHidden/>
    <w:unhideWhenUsed/>
    <w:rPr>
      <w:sz w:val="18"/>
    </w:rPr>
    <w:pPr>
      <w:spacing w:lineRule="auto" w:line="240" w:after="40"/>
    </w:pPr>
  </w:style>
  <w:style w:type="character" w:styleId="884">
    <w:name w:val="Footnote Text Char"/>
    <w:link w:val="883"/>
    <w:uiPriority w:val="99"/>
    <w:rPr>
      <w:sz w:val="18"/>
    </w:rPr>
  </w:style>
  <w:style w:type="character" w:styleId="885">
    <w:name w:val="footnote reference"/>
    <w:uiPriority w:val="99"/>
    <w:unhideWhenUsed/>
    <w:rPr>
      <w:vertAlign w:val="superscript"/>
    </w:rPr>
  </w:style>
  <w:style w:type="paragraph" w:styleId="886">
    <w:name w:val="endnote text"/>
    <w:basedOn w:val="928"/>
    <w:link w:val="887"/>
    <w:uiPriority w:val="99"/>
    <w:semiHidden/>
    <w:unhideWhenUsed/>
    <w:rPr>
      <w:sz w:val="20"/>
    </w:rPr>
    <w:pPr>
      <w:spacing w:lineRule="auto" w:line="240" w:after="0"/>
    </w:pPr>
  </w:style>
  <w:style w:type="character" w:styleId="887">
    <w:name w:val="Endnote Text Char"/>
    <w:link w:val="886"/>
    <w:uiPriority w:val="99"/>
    <w:rPr>
      <w:sz w:val="20"/>
    </w:rPr>
  </w:style>
  <w:style w:type="character" w:styleId="888">
    <w:name w:val="endnote reference"/>
    <w:uiPriority w:val="99"/>
    <w:semiHidden/>
    <w:unhideWhenUsed/>
    <w:rPr>
      <w:vertAlign w:val="superscript"/>
    </w:rPr>
  </w:style>
  <w:style w:type="paragraph" w:styleId="889">
    <w:name w:val="toc 1"/>
    <w:basedOn w:val="928"/>
    <w:next w:val="928"/>
    <w:uiPriority w:val="39"/>
    <w:unhideWhenUsed/>
    <w:pPr>
      <w:ind w:left="0" w:right="0" w:firstLine="0"/>
      <w:spacing w:after="57"/>
    </w:pPr>
  </w:style>
  <w:style w:type="paragraph" w:styleId="890">
    <w:name w:val="toc 2"/>
    <w:basedOn w:val="928"/>
    <w:next w:val="928"/>
    <w:uiPriority w:val="39"/>
    <w:unhideWhenUsed/>
    <w:pPr>
      <w:ind w:left="283" w:right="0" w:firstLine="0"/>
      <w:spacing w:after="57"/>
    </w:pPr>
  </w:style>
  <w:style w:type="paragraph" w:styleId="891">
    <w:name w:val="toc 3"/>
    <w:basedOn w:val="928"/>
    <w:next w:val="928"/>
    <w:uiPriority w:val="39"/>
    <w:unhideWhenUsed/>
    <w:pPr>
      <w:ind w:left="567" w:right="0" w:firstLine="0"/>
      <w:spacing w:after="57"/>
    </w:pPr>
  </w:style>
  <w:style w:type="paragraph" w:styleId="892">
    <w:name w:val="toc 4"/>
    <w:basedOn w:val="928"/>
    <w:next w:val="928"/>
    <w:uiPriority w:val="39"/>
    <w:unhideWhenUsed/>
    <w:pPr>
      <w:ind w:left="850" w:right="0" w:firstLine="0"/>
      <w:spacing w:after="57"/>
    </w:pPr>
  </w:style>
  <w:style w:type="paragraph" w:styleId="893">
    <w:name w:val="toc 5"/>
    <w:basedOn w:val="928"/>
    <w:next w:val="928"/>
    <w:uiPriority w:val="39"/>
    <w:unhideWhenUsed/>
    <w:pPr>
      <w:ind w:left="1134" w:right="0" w:firstLine="0"/>
      <w:spacing w:after="57"/>
    </w:pPr>
  </w:style>
  <w:style w:type="paragraph" w:styleId="894">
    <w:name w:val="toc 6"/>
    <w:basedOn w:val="928"/>
    <w:next w:val="928"/>
    <w:uiPriority w:val="39"/>
    <w:unhideWhenUsed/>
    <w:pPr>
      <w:ind w:left="1417" w:right="0" w:firstLine="0"/>
      <w:spacing w:after="57"/>
    </w:pPr>
  </w:style>
  <w:style w:type="paragraph" w:styleId="895">
    <w:name w:val="toc 7"/>
    <w:basedOn w:val="928"/>
    <w:next w:val="928"/>
    <w:uiPriority w:val="39"/>
    <w:unhideWhenUsed/>
    <w:pPr>
      <w:ind w:left="1701" w:right="0" w:firstLine="0"/>
      <w:spacing w:after="57"/>
    </w:pPr>
  </w:style>
  <w:style w:type="paragraph" w:styleId="896">
    <w:name w:val="toc 8"/>
    <w:basedOn w:val="928"/>
    <w:next w:val="928"/>
    <w:uiPriority w:val="39"/>
    <w:unhideWhenUsed/>
    <w:pPr>
      <w:ind w:left="1984" w:right="0" w:firstLine="0"/>
      <w:spacing w:after="57"/>
    </w:pPr>
  </w:style>
  <w:style w:type="paragraph" w:styleId="897">
    <w:name w:val="toc 9"/>
    <w:basedOn w:val="928"/>
    <w:next w:val="928"/>
    <w:uiPriority w:val="39"/>
    <w:unhideWhenUsed/>
    <w:pPr>
      <w:ind w:left="2268" w:right="0" w:firstLine="0"/>
      <w:spacing w:after="57"/>
    </w:pPr>
  </w:style>
  <w:style w:type="paragraph" w:styleId="898">
    <w:name w:val="TOC Heading"/>
    <w:uiPriority w:val="39"/>
    <w:unhideWhenUsed/>
  </w:style>
  <w:style w:type="paragraph" w:styleId="899">
    <w:name w:val="table of figures"/>
    <w:basedOn w:val="928"/>
    <w:next w:val="928"/>
    <w:uiPriority w:val="99"/>
    <w:unhideWhenUsed/>
    <w:pPr>
      <w:spacing w:after="0" w:afterAutospacing="0"/>
    </w:pPr>
  </w:style>
  <w:style w:type="paragraph" w:styleId="900">
    <w:name w:val="Обычный"/>
    <w:next w:val="900"/>
    <w:link w:val="900"/>
    <w:rPr>
      <w:lang w:val="ru-RU" w:bidi="ar-SA" w:eastAsia="ru-RU"/>
    </w:rPr>
  </w:style>
  <w:style w:type="paragraph" w:styleId="901">
    <w:name w:val="Заголовок 1"/>
    <w:basedOn w:val="900"/>
    <w:next w:val="900"/>
    <w:link w:val="900"/>
    <w:rPr>
      <w:b/>
      <w:sz w:val="26"/>
    </w:rPr>
    <w:pPr>
      <w:jc w:val="center"/>
      <w:keepNext/>
      <w:outlineLvl w:val="0"/>
    </w:pPr>
  </w:style>
  <w:style w:type="paragraph" w:styleId="902">
    <w:name w:val="Заголовок 2"/>
    <w:basedOn w:val="900"/>
    <w:next w:val="900"/>
    <w:link w:val="900"/>
    <w:rPr>
      <w:b/>
      <w:sz w:val="32"/>
    </w:rPr>
    <w:pPr>
      <w:jc w:val="center"/>
      <w:keepNext/>
      <w:outlineLvl w:val="1"/>
    </w:pPr>
  </w:style>
  <w:style w:type="paragraph" w:styleId="903">
    <w:name w:val="Заголовок 3"/>
    <w:basedOn w:val="900"/>
    <w:next w:val="900"/>
    <w:link w:val="900"/>
    <w:rPr>
      <w:sz w:val="28"/>
    </w:rPr>
    <w:pPr>
      <w:keepNext/>
      <w:outlineLvl w:val="2"/>
    </w:pPr>
  </w:style>
  <w:style w:type="paragraph" w:styleId="904">
    <w:name w:val="Заголовок 4"/>
    <w:basedOn w:val="900"/>
    <w:next w:val="900"/>
    <w:link w:val="900"/>
    <w:rPr>
      <w:sz w:val="24"/>
    </w:rPr>
    <w:pPr>
      <w:keepNext/>
      <w:outlineLvl w:val="3"/>
    </w:pPr>
  </w:style>
  <w:style w:type="paragraph" w:styleId="905">
    <w:name w:val="Заголовок 5"/>
    <w:basedOn w:val="900"/>
    <w:next w:val="900"/>
    <w:link w:val="900"/>
    <w:rPr>
      <w:b/>
      <w:bCs/>
      <w:sz w:val="28"/>
    </w:rPr>
    <w:pPr>
      <w:jc w:val="center"/>
      <w:keepNext/>
      <w:outlineLvl w:val="4"/>
    </w:pPr>
  </w:style>
  <w:style w:type="paragraph" w:styleId="906">
    <w:name w:val="Заголовок 6"/>
    <w:basedOn w:val="900"/>
    <w:next w:val="900"/>
    <w:link w:val="900"/>
    <w:rPr>
      <w:b/>
      <w:bCs/>
      <w:sz w:val="28"/>
    </w:rPr>
    <w:pPr>
      <w:keepNext/>
      <w:outlineLvl w:val="5"/>
    </w:pPr>
  </w:style>
  <w:style w:type="paragraph" w:styleId="907">
    <w:name w:val="Заголовок 7"/>
    <w:basedOn w:val="900"/>
    <w:next w:val="900"/>
    <w:link w:val="900"/>
    <w:rPr>
      <w:b/>
      <w:bCs/>
      <w:sz w:val="28"/>
    </w:rPr>
    <w:pPr>
      <w:ind w:left="360"/>
      <w:jc w:val="center"/>
      <w:keepNext/>
      <w:tabs>
        <w:tab w:val="left" w:pos="0" w:leader="none"/>
        <w:tab w:val="left" w:pos="284" w:leader="none"/>
      </w:tabs>
      <w:outlineLvl w:val="6"/>
    </w:pPr>
  </w:style>
  <w:style w:type="paragraph" w:styleId="908">
    <w:name w:val="Заголовок 8"/>
    <w:basedOn w:val="900"/>
    <w:next w:val="900"/>
    <w:link w:val="900"/>
    <w:rPr>
      <w:sz w:val="28"/>
    </w:rPr>
    <w:pPr>
      <w:jc w:val="both"/>
      <w:keepNext/>
      <w:spacing w:before="20"/>
      <w:tabs>
        <w:tab w:val="left" w:pos="284" w:leader="none"/>
      </w:tabs>
      <w:outlineLvl w:val="7"/>
    </w:pPr>
  </w:style>
  <w:style w:type="paragraph" w:styleId="909">
    <w:name w:val="Заголовок 9"/>
    <w:basedOn w:val="900"/>
    <w:next w:val="900"/>
    <w:link w:val="900"/>
    <w:rPr>
      <w:b/>
      <w:bCs/>
      <w:color w:val="000000"/>
      <w:sz w:val="28"/>
    </w:rPr>
    <w:pPr>
      <w:jc w:val="center"/>
      <w:keepNext/>
      <w:outlineLvl w:val="8"/>
    </w:pPr>
  </w:style>
  <w:style w:type="character" w:styleId="910">
    <w:name w:val="Основной шрифт абзаца"/>
    <w:next w:val="910"/>
    <w:link w:val="900"/>
    <w:semiHidden/>
  </w:style>
  <w:style w:type="table" w:styleId="911">
    <w:name w:val="Обычная таблица"/>
    <w:next w:val="911"/>
    <w:link w:val="900"/>
    <w:semiHidden/>
    <w:tblPr/>
  </w:style>
  <w:style w:type="numbering" w:styleId="912">
    <w:name w:val="Нет списка"/>
    <w:next w:val="912"/>
    <w:link w:val="900"/>
    <w:semiHidden/>
  </w:style>
  <w:style w:type="paragraph" w:styleId="913">
    <w:name w:val="Основной текст с отступом"/>
    <w:basedOn w:val="900"/>
    <w:next w:val="913"/>
    <w:link w:val="900"/>
    <w:rPr>
      <w:sz w:val="28"/>
    </w:rPr>
    <w:pPr>
      <w:ind w:firstLine="720"/>
      <w:jc w:val="both"/>
    </w:pPr>
  </w:style>
  <w:style w:type="paragraph" w:styleId="914">
    <w:name w:val="Основной текст"/>
    <w:basedOn w:val="900"/>
    <w:next w:val="914"/>
    <w:link w:val="900"/>
    <w:rPr>
      <w:sz w:val="28"/>
    </w:rPr>
  </w:style>
  <w:style w:type="paragraph" w:styleId="915">
    <w:name w:val="Основной текст 2"/>
    <w:basedOn w:val="900"/>
    <w:next w:val="915"/>
    <w:link w:val="900"/>
    <w:rPr>
      <w:color w:val="000000"/>
      <w:sz w:val="24"/>
    </w:rPr>
    <w:pPr>
      <w:ind w:right="-2"/>
    </w:pPr>
  </w:style>
  <w:style w:type="paragraph" w:styleId="916">
    <w:name w:val="Основной текст с отступом 2"/>
    <w:basedOn w:val="900"/>
    <w:next w:val="916"/>
    <w:link w:val="900"/>
    <w:rPr>
      <w:color w:val="000000"/>
      <w:sz w:val="28"/>
    </w:rPr>
    <w:pPr>
      <w:ind w:firstLine="720"/>
      <w:jc w:val="both"/>
    </w:pPr>
  </w:style>
  <w:style w:type="paragraph" w:styleId="917">
    <w:name w:val="Основной текст 3"/>
    <w:basedOn w:val="900"/>
    <w:next w:val="917"/>
    <w:link w:val="900"/>
    <w:rPr>
      <w:color w:val="000000"/>
      <w:sz w:val="28"/>
    </w:rPr>
  </w:style>
  <w:style w:type="paragraph" w:styleId="918">
    <w:name w:val="Body Text Indent 3"/>
    <w:basedOn w:val="900"/>
    <w:next w:val="918"/>
    <w:link w:val="900"/>
    <w:rPr>
      <w:sz w:val="28"/>
    </w:rPr>
    <w:pPr>
      <w:ind w:firstLine="567"/>
      <w:jc w:val="both"/>
      <w:spacing w:lineRule="auto" w:line="360" w:after="120"/>
      <w:widowControl w:val="off"/>
    </w:pPr>
  </w:style>
  <w:style w:type="paragraph" w:styleId="919">
    <w:name w:val="Body Text 22"/>
    <w:basedOn w:val="900"/>
    <w:next w:val="919"/>
    <w:link w:val="900"/>
    <w:rPr>
      <w:sz w:val="28"/>
    </w:rPr>
    <w:pPr>
      <w:ind w:right="4535"/>
      <w:jc w:val="both"/>
      <w:widowControl w:val="off"/>
    </w:pPr>
  </w:style>
  <w:style w:type="paragraph" w:styleId="920">
    <w:name w:val="Body Text 21"/>
    <w:basedOn w:val="900"/>
    <w:next w:val="920"/>
    <w:link w:val="900"/>
    <w:rPr>
      <w:sz w:val="28"/>
    </w:rPr>
    <w:pPr>
      <w:jc w:val="both"/>
      <w:widowControl w:val="off"/>
    </w:pPr>
  </w:style>
  <w:style w:type="paragraph" w:styleId="921">
    <w:name w:val="Цитата"/>
    <w:basedOn w:val="900"/>
    <w:next w:val="921"/>
    <w:link w:val="900"/>
    <w:rPr>
      <w:sz w:val="28"/>
    </w:rPr>
    <w:pPr>
      <w:ind w:left="-108" w:right="-108"/>
      <w:widowControl w:val="off"/>
    </w:pPr>
  </w:style>
  <w:style w:type="paragraph" w:styleId="922">
    <w:name w:val="Основной текст с отступом 3"/>
    <w:basedOn w:val="900"/>
    <w:next w:val="922"/>
    <w:link w:val="900"/>
    <w:rPr>
      <w:sz w:val="24"/>
    </w:rPr>
    <w:pPr>
      <w:ind w:firstLine="709"/>
      <w:jc w:val="both"/>
    </w:pPr>
  </w:style>
  <w:style w:type="paragraph" w:styleId="923">
    <w:name w:val="Т-14.5"/>
    <w:basedOn w:val="900"/>
    <w:next w:val="923"/>
    <w:link w:val="900"/>
    <w:rPr>
      <w:sz w:val="28"/>
    </w:rPr>
    <w:pPr>
      <w:ind w:firstLine="720"/>
      <w:jc w:val="both"/>
      <w:spacing w:lineRule="auto" w:line="360"/>
      <w:widowControl w:val="off"/>
    </w:pPr>
  </w:style>
  <w:style w:type="paragraph" w:styleId="924">
    <w:name w:val="Обычный (веб)"/>
    <w:basedOn w:val="900"/>
    <w:next w:val="924"/>
    <w:link w:val="900"/>
    <w:rPr>
      <w:sz w:val="24"/>
      <w:szCs w:val="24"/>
    </w:rPr>
    <w:pPr>
      <w:spacing w:after="100" w:afterAutospacing="1" w:before="100" w:beforeAutospacing="1"/>
    </w:pPr>
  </w:style>
  <w:style w:type="paragraph" w:styleId="925">
    <w:name w:val="Верхний колонтитул"/>
    <w:basedOn w:val="900"/>
    <w:next w:val="925"/>
    <w:link w:val="900"/>
    <w:rPr>
      <w:sz w:val="24"/>
      <w:szCs w:val="24"/>
    </w:rPr>
    <w:pPr>
      <w:spacing w:after="100" w:afterAutospacing="1" w:before="100" w:beforeAutospacing="1"/>
    </w:pPr>
  </w:style>
  <w:style w:type="paragraph" w:styleId="926">
    <w:name w:val="consplusnormal"/>
    <w:basedOn w:val="900"/>
    <w:next w:val="926"/>
    <w:link w:val="900"/>
    <w:rPr>
      <w:sz w:val="24"/>
      <w:szCs w:val="24"/>
    </w:rPr>
    <w:pPr>
      <w:spacing w:after="100" w:afterAutospacing="1" w:before="100" w:beforeAutospacing="1"/>
    </w:pPr>
  </w:style>
  <w:style w:type="paragraph" w:styleId="927">
    <w:name w:val="14-15"/>
    <w:basedOn w:val="900"/>
    <w:next w:val="927"/>
    <w:link w:val="900"/>
    <w:rPr>
      <w:sz w:val="24"/>
      <w:szCs w:val="24"/>
    </w:rPr>
    <w:pPr>
      <w:spacing w:after="100" w:afterAutospacing="1" w:before="100" w:beforeAutospacing="1"/>
    </w:pPr>
  </w:style>
  <w:style w:type="paragraph" w:styleId="928" w:default="1">
    <w:name w:val="Normal"/>
    <w:basedOn w:val="900"/>
    <w:next w:val="928"/>
    <w:link w:val="900"/>
    <w:rPr>
      <w:sz w:val="24"/>
      <w:szCs w:val="24"/>
    </w:rPr>
    <w:pPr>
      <w:spacing w:after="100" w:afterAutospacing="1" w:before="100" w:beforeAutospacing="1"/>
    </w:pPr>
  </w:style>
  <w:style w:type="paragraph" w:styleId="929">
    <w:name w:val="3"/>
    <w:basedOn w:val="900"/>
    <w:next w:val="929"/>
    <w:link w:val="900"/>
    <w:rPr>
      <w:sz w:val="24"/>
      <w:szCs w:val="24"/>
    </w:rPr>
    <w:pPr>
      <w:spacing w:after="100" w:afterAutospacing="1" w:before="100" w:beforeAutospacing="1"/>
    </w:pPr>
  </w:style>
  <w:style w:type="paragraph" w:styleId="930">
    <w:name w:val="14-1"/>
    <w:basedOn w:val="900"/>
    <w:next w:val="930"/>
    <w:link w:val="900"/>
    <w:rPr>
      <w:sz w:val="24"/>
      <w:szCs w:val="24"/>
    </w:rPr>
    <w:pPr>
      <w:spacing w:after="100" w:afterAutospacing="1" w:before="100" w:beforeAutospacing="1"/>
    </w:pPr>
  </w:style>
  <w:style w:type="paragraph" w:styleId="931">
    <w:name w:val="14-22"/>
    <w:basedOn w:val="900"/>
    <w:next w:val="931"/>
    <w:link w:val="900"/>
    <w:rPr>
      <w:sz w:val="24"/>
      <w:szCs w:val="24"/>
    </w:rPr>
    <w:pPr>
      <w:spacing w:after="100" w:afterAutospacing="1" w:before="100" w:beforeAutospacing="1"/>
    </w:pPr>
  </w:style>
  <w:style w:type="character" w:styleId="932">
    <w:name w:val="Строгий"/>
    <w:basedOn w:val="910"/>
    <w:next w:val="932"/>
    <w:link w:val="900"/>
    <w:rPr>
      <w:b/>
      <w:bCs/>
    </w:rPr>
  </w:style>
  <w:style w:type="paragraph" w:styleId="933">
    <w:name w:val="Текст выноски"/>
    <w:basedOn w:val="900"/>
    <w:next w:val="933"/>
    <w:link w:val="900"/>
    <w:semiHidden/>
    <w:rPr>
      <w:rFonts w:ascii="Tahoma" w:hAnsi="Tahoma"/>
      <w:sz w:val="16"/>
      <w:szCs w:val="16"/>
    </w:rPr>
  </w:style>
  <w:style w:type="paragraph" w:styleId="934">
    <w:name w:val="Название"/>
    <w:basedOn w:val="900"/>
    <w:next w:val="934"/>
    <w:link w:val="900"/>
    <w:rPr>
      <w:b/>
      <w:bCs/>
      <w:sz w:val="28"/>
      <w:szCs w:val="28"/>
    </w:rPr>
    <w:pPr>
      <w:jc w:val="center"/>
    </w:pPr>
  </w:style>
  <w:style w:type="table" w:styleId="935">
    <w:name w:val="Сетка таблицы"/>
    <w:basedOn w:val="911"/>
    <w:next w:val="935"/>
    <w:link w:val="900"/>
    <w:tblPr/>
  </w:style>
  <w:style w:type="paragraph" w:styleId="936">
    <w:name w:val="Подзаголовок"/>
    <w:basedOn w:val="900"/>
    <w:next w:val="936"/>
    <w:link w:val="900"/>
    <w:rPr>
      <w:rFonts w:ascii="Times New Roman CYR" w:hAnsi="Times New Roman CYR"/>
      <w:b/>
      <w:sz w:val="28"/>
    </w:rPr>
    <w:pPr>
      <w:jc w:val="both"/>
    </w:pPr>
  </w:style>
  <w:style w:type="paragraph" w:styleId="937">
    <w:name w:val="Без интервала"/>
    <w:next w:val="937"/>
    <w:link w:val="900"/>
    <w:rPr>
      <w:lang w:val="ru-RU" w:bidi="ar-SA" w:eastAsia="ru-RU"/>
    </w:rPr>
  </w:style>
  <w:style w:type="character" w:styleId="938" w:default="1">
    <w:name w:val="Default Paragraph Font"/>
    <w:uiPriority w:val="1"/>
    <w:semiHidden/>
    <w:unhideWhenUsed/>
  </w:style>
  <w:style w:type="numbering" w:styleId="939" w:default="1">
    <w:name w:val="No List"/>
    <w:uiPriority w:val="99"/>
    <w:semiHidden/>
    <w:unhideWhenUsed/>
  </w:style>
  <w:style w:type="table" w:styleId="94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Relationship Id="rId11" Type="http://schemas.openxmlformats.org/officeDocument/2006/relationships/oleObject" Target="embeddings/oleObject1.doc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Р7-Офис/6.2.2.20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9</cp:revision>
  <dcterms:modified xsi:type="dcterms:W3CDTF">2022-06-28T12:30:59Z</dcterms:modified>
</cp:coreProperties>
</file>