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702DDF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702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2DDF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7B4150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702DDF">
              <w:rPr>
                <w:b/>
                <w:szCs w:val="28"/>
              </w:rPr>
              <w:t>517</w:t>
            </w:r>
            <w:r w:rsidR="007B4150">
              <w:rPr>
                <w:b/>
                <w:szCs w:val="28"/>
              </w:rPr>
              <w:t xml:space="preserve"> Смородинской сельской территории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  <w:p w:rsidR="007B4150" w:rsidRDefault="007B4150" w:rsidP="007B4150">
            <w:pPr>
              <w:pStyle w:val="BodyText21"/>
              <w:widowControl/>
              <w:rPr>
                <w:b/>
                <w:szCs w:val="28"/>
              </w:rPr>
            </w:pP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Pr="00FA49A6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7B4150">
        <w:rPr>
          <w:b/>
        </w:rPr>
        <w:t>51</w:t>
      </w:r>
      <w:r w:rsidR="00702DDF">
        <w:rPr>
          <w:b/>
        </w:rPr>
        <w:t>7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7B4150">
        <w:rPr>
          <w:sz w:val="28"/>
          <w:szCs w:val="28"/>
        </w:rPr>
        <w:t>51</w:t>
      </w:r>
      <w:r w:rsidR="00702DDF">
        <w:rPr>
          <w:sz w:val="28"/>
          <w:szCs w:val="28"/>
        </w:rPr>
        <w:t>7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74955" w:rsidRDefault="00603971" w:rsidP="00A91DF2">
      <w:pPr>
        <w:spacing w:after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4150">
        <w:rPr>
          <w:rFonts w:ascii="Times New Roman" w:hAnsi="Times New Roman" w:cs="Times New Roman"/>
          <w:b/>
          <w:sz w:val="28"/>
          <w:szCs w:val="28"/>
        </w:rPr>
        <w:t>В</w:t>
      </w:r>
      <w:r w:rsidR="00702DDF">
        <w:rPr>
          <w:rFonts w:ascii="Times New Roman" w:hAnsi="Times New Roman" w:cs="Times New Roman"/>
          <w:b/>
          <w:sz w:val="28"/>
          <w:szCs w:val="28"/>
        </w:rPr>
        <w:t xml:space="preserve">анину Наталью Васильевну, </w:t>
      </w:r>
      <w:r w:rsidR="00702DDF" w:rsidRPr="00F74955">
        <w:rPr>
          <w:rFonts w:ascii="Times New Roman" w:hAnsi="Times New Roman" w:cs="Times New Roman"/>
          <w:sz w:val="28"/>
          <w:szCs w:val="28"/>
        </w:rPr>
        <w:t>1994 года рождения, образование среднее специальное, медицинскую сестру ОГБУЗ «Инфекционная клиническая больница имени Е.Н. Павловского», рекомендованную для назначения в состав комиссии политической партией «Справедливая Россия»</w:t>
      </w:r>
      <w:r w:rsidR="00F74955">
        <w:rPr>
          <w:rFonts w:ascii="Times New Roman" w:hAnsi="Times New Roman" w:cs="Times New Roman"/>
          <w:sz w:val="28"/>
          <w:szCs w:val="28"/>
        </w:rPr>
        <w:t>.</w:t>
      </w:r>
    </w:p>
    <w:p w:rsidR="00603971" w:rsidRPr="003C15C1" w:rsidRDefault="00603971" w:rsidP="00A91DF2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1DF2">
        <w:rPr>
          <w:rFonts w:ascii="Times New Roman" w:hAnsi="Times New Roman" w:cs="Times New Roman"/>
          <w:b/>
          <w:sz w:val="28"/>
          <w:szCs w:val="28"/>
        </w:rPr>
        <w:t>51</w:t>
      </w:r>
      <w:r w:rsidR="00F74955">
        <w:rPr>
          <w:rFonts w:ascii="Times New Roman" w:hAnsi="Times New Roman" w:cs="Times New Roman"/>
          <w:b/>
          <w:sz w:val="28"/>
          <w:szCs w:val="28"/>
        </w:rPr>
        <w:t>7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A91DF2">
        <w:rPr>
          <w:rFonts w:ascii="Times New Roman" w:hAnsi="Times New Roman" w:cs="Times New Roman"/>
          <w:sz w:val="28"/>
          <w:szCs w:val="28"/>
        </w:rPr>
        <w:t xml:space="preserve">Смородинской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A91DF2" w:rsidRDefault="009538C9" w:rsidP="00A91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8054BC" w:rsidRPr="008054BC">
        <w:rPr>
          <w:rFonts w:ascii="Times New Roman" w:hAnsi="Times New Roman" w:cs="Times New Roman"/>
          <w:b/>
          <w:sz w:val="28"/>
          <w:szCs w:val="28"/>
        </w:rPr>
        <w:t>Ванина Вячеслава Витальевича</w:t>
      </w:r>
      <w:r w:rsidR="008054BC">
        <w:rPr>
          <w:rFonts w:ascii="Times New Roman" w:hAnsi="Times New Roman" w:cs="Times New Roman"/>
          <w:b/>
          <w:sz w:val="28"/>
          <w:szCs w:val="28"/>
        </w:rPr>
        <w:t>,</w:t>
      </w:r>
      <w:r w:rsidR="00E1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4BC" w:rsidRPr="008054BC">
        <w:rPr>
          <w:rFonts w:ascii="Times New Roman" w:hAnsi="Times New Roman" w:cs="Times New Roman"/>
          <w:sz w:val="28"/>
          <w:szCs w:val="28"/>
        </w:rPr>
        <w:t>1969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8054BC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E161AF">
        <w:rPr>
          <w:rFonts w:ascii="Times New Roman" w:hAnsi="Times New Roman" w:cs="Times New Roman"/>
          <w:sz w:val="28"/>
          <w:szCs w:val="28"/>
        </w:rPr>
        <w:t xml:space="preserve">, сторожа </w:t>
      </w:r>
      <w:proofErr w:type="spellStart"/>
      <w:r w:rsidR="00E161AF">
        <w:rPr>
          <w:rFonts w:ascii="Times New Roman" w:hAnsi="Times New Roman" w:cs="Times New Roman"/>
          <w:sz w:val="28"/>
          <w:szCs w:val="28"/>
        </w:rPr>
        <w:t>Дроновского</w:t>
      </w:r>
      <w:proofErr w:type="spellEnd"/>
      <w:r w:rsidR="00E161AF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A91DF2" w:rsidRPr="00A91DF2">
        <w:rPr>
          <w:rFonts w:ascii="Times New Roman" w:hAnsi="Times New Roman" w:cs="Times New Roman"/>
          <w:sz w:val="28"/>
          <w:szCs w:val="28"/>
        </w:rPr>
        <w:t>, предложенн</w:t>
      </w:r>
      <w:r w:rsidR="00E161AF">
        <w:rPr>
          <w:rFonts w:ascii="Times New Roman" w:hAnsi="Times New Roman" w:cs="Times New Roman"/>
          <w:sz w:val="28"/>
          <w:szCs w:val="28"/>
        </w:rPr>
        <w:t>ого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="00E161AF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Смородинской </w:t>
      </w:r>
      <w:r w:rsidR="00A91DF2" w:rsidRPr="00A91DF2">
        <w:rPr>
          <w:rFonts w:ascii="Times New Roman" w:hAnsi="Times New Roman" w:cs="Times New Roman"/>
          <w:bCs/>
          <w:sz w:val="28"/>
          <w:szCs w:val="28"/>
        </w:rPr>
        <w:t xml:space="preserve">сельской территории Грайворонского городского округа 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срока полномочий 2018 – 2023 годов, </w:t>
      </w:r>
      <w:r w:rsidR="00BD798F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603971" w:rsidRPr="004F519C" w:rsidRDefault="0020584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083D7F"/>
    <w:rsid w:val="00147E4E"/>
    <w:rsid w:val="00154A3F"/>
    <w:rsid w:val="00165175"/>
    <w:rsid w:val="001778BE"/>
    <w:rsid w:val="0019176E"/>
    <w:rsid w:val="001A10E8"/>
    <w:rsid w:val="001E35FB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C13B9"/>
    <w:rsid w:val="00603971"/>
    <w:rsid w:val="006140BD"/>
    <w:rsid w:val="006F23F4"/>
    <w:rsid w:val="00702DDF"/>
    <w:rsid w:val="00703015"/>
    <w:rsid w:val="0076278F"/>
    <w:rsid w:val="00770E08"/>
    <w:rsid w:val="007B4150"/>
    <w:rsid w:val="00804274"/>
    <w:rsid w:val="008054BC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91DF2"/>
    <w:rsid w:val="00AD22BB"/>
    <w:rsid w:val="00BD4845"/>
    <w:rsid w:val="00BD798F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161AF"/>
    <w:rsid w:val="00E73220"/>
    <w:rsid w:val="00EB0BBB"/>
    <w:rsid w:val="00EB38D5"/>
    <w:rsid w:val="00F142D6"/>
    <w:rsid w:val="00F625B5"/>
    <w:rsid w:val="00F63067"/>
    <w:rsid w:val="00F74955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39</cp:revision>
  <cp:lastPrinted>2021-08-04T12:37:00Z</cp:lastPrinted>
  <dcterms:created xsi:type="dcterms:W3CDTF">2020-05-20T12:20:00Z</dcterms:created>
  <dcterms:modified xsi:type="dcterms:W3CDTF">2021-08-04T12:38:00Z</dcterms:modified>
</cp:coreProperties>
</file>