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82" w:rsidRDefault="00F11482" w:rsidP="00F114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-216535</wp:posOffset>
            </wp:positionV>
            <wp:extent cx="609600" cy="685800"/>
            <wp:effectExtent l="19050" t="0" r="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482" w:rsidRDefault="00F11482" w:rsidP="00F11482"/>
    <w:p w:rsidR="00F11482" w:rsidRDefault="00F11482" w:rsidP="00F11482">
      <w:pPr>
        <w:framePr w:w="864" w:h="566" w:hSpace="141" w:wrap="around" w:vAnchor="text" w:hAnchor="page" w:x="5616" w:y="-287"/>
        <w:jc w:val="center"/>
        <w:rPr>
          <w:b/>
          <w:color w:val="000000"/>
          <w:sz w:val="24"/>
        </w:rPr>
      </w:pPr>
    </w:p>
    <w:p w:rsidR="00F11482" w:rsidRDefault="00F11482" w:rsidP="00F11482">
      <w:pPr>
        <w:pStyle w:val="1"/>
        <w:jc w:val="left"/>
        <w:rPr>
          <w:rFonts w:ascii="Arial" w:hAnsi="Arial"/>
          <w:b w:val="0"/>
          <w:color w:val="000000"/>
        </w:rPr>
      </w:pPr>
    </w:p>
    <w:p w:rsidR="00F11482" w:rsidRDefault="00F11482" w:rsidP="00F11482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ИЗБИРАТЕЛЬНАЯ КОМИССИЯ</w:t>
      </w:r>
    </w:p>
    <w:p w:rsidR="00F11482" w:rsidRPr="00F11482" w:rsidRDefault="00F11482" w:rsidP="00F11482">
      <w:pPr>
        <w:pStyle w:val="1"/>
        <w:rPr>
          <w:color w:val="000000"/>
          <w:sz w:val="32"/>
          <w:szCs w:val="32"/>
        </w:rPr>
      </w:pPr>
      <w:r w:rsidRPr="00F11482">
        <w:rPr>
          <w:color w:val="000000"/>
          <w:sz w:val="32"/>
          <w:szCs w:val="32"/>
        </w:rPr>
        <w:t>ГРАЙВОРОНСКОГО ГОРОДСКОГО ОКРУГА</w:t>
      </w:r>
    </w:p>
    <w:p w:rsidR="00F11482" w:rsidRPr="00F11482" w:rsidRDefault="00F11482" w:rsidP="00F11482">
      <w:pPr>
        <w:pStyle w:val="1"/>
        <w:rPr>
          <w:color w:val="000000"/>
          <w:sz w:val="32"/>
          <w:szCs w:val="32"/>
        </w:rPr>
      </w:pPr>
      <w:r w:rsidRPr="00F11482">
        <w:rPr>
          <w:color w:val="000000"/>
          <w:sz w:val="32"/>
          <w:szCs w:val="32"/>
        </w:rPr>
        <w:t>БЕЛГОРОДСКОЙ ОБЛАСТИ</w:t>
      </w:r>
    </w:p>
    <w:p w:rsidR="00F11482" w:rsidRPr="00F11482" w:rsidRDefault="00F11482" w:rsidP="00F11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20"/>
        </w:rPr>
      </w:pPr>
    </w:p>
    <w:p w:rsidR="00F11482" w:rsidRPr="00F11482" w:rsidRDefault="00F11482" w:rsidP="00F11482">
      <w:pPr>
        <w:pStyle w:val="2"/>
        <w:jc w:val="left"/>
        <w:rPr>
          <w:color w:val="000000"/>
        </w:rPr>
      </w:pPr>
      <w:r w:rsidRPr="00F11482">
        <w:rPr>
          <w:color w:val="000000"/>
        </w:rPr>
        <w:t xml:space="preserve">                                      ПОСТАНОВЛЕНИЕ</w:t>
      </w:r>
    </w:p>
    <w:p w:rsidR="00F11482" w:rsidRPr="00F11482" w:rsidRDefault="00F11482" w:rsidP="00F11482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F11482" w:rsidRPr="00F11482" w:rsidRDefault="00F11482" w:rsidP="00F114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F11482">
        <w:rPr>
          <w:rFonts w:ascii="Times New Roman" w:hAnsi="Times New Roman" w:cs="Times New Roman"/>
          <w:color w:val="000000"/>
        </w:rPr>
        <w:t>г. Грайворон</w:t>
      </w:r>
    </w:p>
    <w:p w:rsidR="00F11482" w:rsidRPr="00F11482" w:rsidRDefault="00F11482" w:rsidP="00F1148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F11482" w:rsidRPr="00F11482" w:rsidTr="00F1148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482" w:rsidRP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Pr="00F11482">
              <w:rPr>
                <w:rFonts w:ascii="Times New Roman" w:hAnsi="Times New Roman" w:cs="Times New Roman"/>
                <w:sz w:val="28"/>
                <w:szCs w:val="28"/>
              </w:rPr>
              <w:t>20 сентября  2021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482" w:rsidRP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 73/453-1</w:t>
            </w:r>
          </w:p>
        </w:tc>
      </w:tr>
    </w:tbl>
    <w:p w:rsidR="00F11482" w:rsidRPr="00F11482" w:rsidRDefault="00F11482" w:rsidP="00F11482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4A0"/>
      </w:tblPr>
      <w:tblGrid>
        <w:gridCol w:w="6487"/>
      </w:tblGrid>
      <w:tr w:rsidR="00F11482" w:rsidRPr="00F11482" w:rsidTr="00F11482">
        <w:trPr>
          <w:trHeight w:val="1560"/>
        </w:trPr>
        <w:tc>
          <w:tcPr>
            <w:tcW w:w="6487" w:type="dxa"/>
            <w:hideMark/>
          </w:tcPr>
          <w:p w:rsidR="00F11482" w:rsidRPr="00F11482" w:rsidRDefault="00F11482" w:rsidP="00F11482">
            <w:pPr>
              <w:pStyle w:val="BodyText21"/>
              <w:widowControl/>
              <w:rPr>
                <w:b/>
                <w:szCs w:val="28"/>
              </w:rPr>
            </w:pPr>
            <w:r w:rsidRPr="00F11482">
              <w:rPr>
                <w:b/>
                <w:szCs w:val="28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в период </w:t>
            </w:r>
            <w:r w:rsidRPr="00F11482">
              <w:rPr>
                <w:b/>
                <w:bCs/>
              </w:rPr>
              <w:t xml:space="preserve"> проведения досрочных выборов Губернатора Белгородской области</w:t>
            </w:r>
          </w:p>
        </w:tc>
      </w:tr>
    </w:tbl>
    <w:p w:rsidR="00F11482" w:rsidRPr="00F11482" w:rsidRDefault="00F11482" w:rsidP="00F11482">
      <w:pPr>
        <w:pStyle w:val="BodyText21"/>
        <w:widowControl/>
        <w:rPr>
          <w:szCs w:val="28"/>
        </w:rPr>
      </w:pPr>
    </w:p>
    <w:p w:rsidR="00F11482" w:rsidRDefault="00F11482" w:rsidP="00F11482">
      <w:pPr>
        <w:pStyle w:val="BodyText21"/>
        <w:widowControl/>
        <w:rPr>
          <w:szCs w:val="28"/>
        </w:rPr>
      </w:pPr>
    </w:p>
    <w:p w:rsidR="00F11482" w:rsidRDefault="00F11482" w:rsidP="00F11482">
      <w:pPr>
        <w:pStyle w:val="BodyText21"/>
        <w:widowControl/>
        <w:rPr>
          <w:szCs w:val="28"/>
        </w:rPr>
      </w:pPr>
    </w:p>
    <w:p w:rsidR="00F11482" w:rsidRDefault="00F11482" w:rsidP="00F11482">
      <w:pPr>
        <w:pStyle w:val="BodyText21"/>
        <w:widowControl/>
        <w:rPr>
          <w:szCs w:val="28"/>
        </w:rPr>
      </w:pPr>
      <w:r>
        <w:rPr>
          <w:szCs w:val="28"/>
        </w:rPr>
        <w:tab/>
      </w:r>
    </w:p>
    <w:p w:rsidR="00F11482" w:rsidRDefault="00F11482" w:rsidP="00F11482">
      <w:pPr>
        <w:pStyle w:val="BodyText21"/>
        <w:widowControl/>
        <w:rPr>
          <w:sz w:val="26"/>
          <w:szCs w:val="26"/>
        </w:rPr>
      </w:pPr>
    </w:p>
    <w:p w:rsidR="00F11482" w:rsidRDefault="00F11482" w:rsidP="00F11482">
      <w:pPr>
        <w:pStyle w:val="21"/>
        <w:ind w:right="-38" w:firstLine="709"/>
        <w:rPr>
          <w:sz w:val="28"/>
        </w:rPr>
      </w:pPr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Руководствуясь постановлением Избирательной комиссии Белгородской области от 30 июня 2021 года №168/1497-6 «О </w:t>
      </w:r>
      <w:r>
        <w:rPr>
          <w:b w:val="0"/>
        </w:rPr>
        <w:t>распределении средств областного бюджета, выделенных  Избирательной комиссии Белгородской области</w:t>
      </w:r>
      <w:r>
        <w:t xml:space="preserve"> </w:t>
      </w:r>
      <w:r>
        <w:rPr>
          <w:b w:val="0"/>
        </w:rPr>
        <w:t>на подготовку и проведение досрочных выборов Губернатора Белгородской области», в соответствии со сметой расходов, утвержденной постановлением Избирательной комиссии Грайворонского городского округа Белгородской области «О распределении средств областного бюджета, выделенных  Избирательной комиссии Грайворонского городского округа</w:t>
      </w:r>
      <w:r>
        <w:t xml:space="preserve"> </w:t>
      </w:r>
      <w:r>
        <w:rPr>
          <w:b w:val="0"/>
        </w:rPr>
        <w:t>на подготовку и</w:t>
      </w:r>
      <w:proofErr w:type="gramEnd"/>
      <w:r>
        <w:rPr>
          <w:b w:val="0"/>
        </w:rPr>
        <w:t xml:space="preserve"> проведение досрочных выборов Губернатора Белгородской области» от 14 июля 2021 года № 62/380-1</w:t>
      </w:r>
      <w:r>
        <w:rPr>
          <w:b w:val="0"/>
          <w:bCs w:val="0"/>
        </w:rPr>
        <w:t xml:space="preserve"> Избирательная комиссия Грайворонского городского округа </w:t>
      </w:r>
      <w:r>
        <w:t>постановляет:</w:t>
      </w:r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 Установить заместителю председателя, иным членам Избирательной комиссии Грайворонского городского округа с полномочиями территориальной избирательной комиссии с правом решающего голоса, работающих не на постоянной (штатной) основе размеры ведомственного коэффициента для выплаты дополнительной оплаты труда (вознаграждения) за работу по подготовке и проведению досрочных выборов Губернатора Белгородской области согласно приложению №1.</w:t>
      </w:r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 Установить секретарю Избирательной комиссии Грайворонского городского округа размер ведомственного коэффициента для выплаты дополнительной оплаты труда (вознаграждения) за работу по подготовке и проведению досрочных выборов Губернатора Белгородской области согласно приложению №2.</w:t>
      </w:r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Установить председателям участковых избирательных комиссий Грайворонского городского округа размеры ведомственного коэффициента </w:t>
      </w:r>
      <w:r>
        <w:rPr>
          <w:b w:val="0"/>
          <w:bCs w:val="0"/>
        </w:rPr>
        <w:lastRenderedPageBreak/>
        <w:t>для выплаты дополнительной оплаты труда (вознаграждения) за работу по подготовке и проведению досрочных выборов Губернатора Белгородской области согласно приложению №3.</w:t>
      </w:r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proofErr w:type="gramStart"/>
      <w:r>
        <w:rPr>
          <w:b w:val="0"/>
          <w:bCs w:val="0"/>
        </w:rPr>
        <w:t>Выплатить дополнительную оплату труда (вознаграждение) за работу по подготовке и проведению досрочных выборов Губернатора Белгородской области заместителю председателя, секретарю, иным членам Избирательной комиссии Грайворонского городского округа с полномочиями территориальной избирательной комиссии с правом решающего голоса, работающих не на постоянной (штатной) основе, председателям участковых избирательных комиссий в соответствии с установленным размером ведомственного коэффициента.</w:t>
      </w:r>
      <w:proofErr w:type="gramEnd"/>
    </w:p>
    <w:p w:rsidR="00F11482" w:rsidRDefault="00F11482" w:rsidP="00F11482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председателя Избирательной комиссии Грайворонского городского округа С.В. Краснокутского.</w:t>
      </w:r>
    </w:p>
    <w:p w:rsidR="00F11482" w:rsidRDefault="00F11482" w:rsidP="00F11482">
      <w:pPr>
        <w:pStyle w:val="BodyText21"/>
        <w:widowControl/>
      </w:pP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ab/>
        <w:t>Председатель</w:t>
      </w: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Избирательной комиссии</w:t>
      </w: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Грайворонского городского округа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           С.В. Краснокутский</w:t>
      </w: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</w:t>
      </w: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Секретарь</w:t>
      </w:r>
    </w:p>
    <w:p w:rsidR="00F11482" w:rsidRDefault="00F11482" w:rsidP="00F11482">
      <w:pPr>
        <w:spacing w:after="0" w:line="240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Избирательной комиссии</w:t>
      </w:r>
    </w:p>
    <w:p w:rsidR="00F11482" w:rsidRDefault="00F11482" w:rsidP="00F114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/>
          <w:b/>
          <w:sz w:val="28"/>
          <w:szCs w:val="28"/>
        </w:rPr>
        <w:t>Грайворонского городского округа                                  Л.А. Угольникова</w:t>
      </w:r>
    </w:p>
    <w:p w:rsidR="00F11482" w:rsidRDefault="00F11482" w:rsidP="00F11482">
      <w:pPr>
        <w:pStyle w:val="BodyText21"/>
        <w:widowControl/>
        <w:rPr>
          <w:rFonts w:ascii="Times New Roman CYR" w:hAnsi="Times New Roman CYR"/>
          <w:b/>
          <w:szCs w:val="28"/>
        </w:rPr>
      </w:pPr>
    </w:p>
    <w:p w:rsidR="00402825" w:rsidRDefault="00402825"/>
    <w:sectPr w:rsidR="0040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82"/>
    <w:rsid w:val="00402825"/>
    <w:rsid w:val="00F1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11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48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1148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F11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114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11482"/>
    <w:pPr>
      <w:spacing w:after="0" w:line="240" w:lineRule="auto"/>
      <w:ind w:right="-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1148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1">
    <w:name w:val="Body Text 21"/>
    <w:basedOn w:val="a"/>
    <w:rsid w:val="00F114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</cp:revision>
  <dcterms:created xsi:type="dcterms:W3CDTF">2021-09-22T11:21:00Z</dcterms:created>
  <dcterms:modified xsi:type="dcterms:W3CDTF">2021-09-22T11:22:00Z</dcterms:modified>
</cp:coreProperties>
</file>