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4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4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4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24 н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оября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4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4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8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/29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right="396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ind w:right="3401"/>
        <w:jc w:val="both"/>
        <w:widowControl/>
        <w:tabs>
          <w:tab w:val="left" w:pos="850" w:leader="none"/>
          <w:tab w:val="left" w:pos="993" w:leader="none"/>
        </w:tabs>
        <w:rPr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b/>
          <w:sz w:val="28"/>
          <w:szCs w:val="28"/>
        </w:rPr>
        <w:t xml:space="preserve">О результатах проведения работ по уничтожению документов временного срока хранения, связанных с подготовкой и проведением 19 сентября 2021 года избирательных кампаний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54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851"/>
        <w:jc w:val="both"/>
        <w:spacing w:lineRule="auto" w:line="281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Во исполнение по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становлений Центральной избирательной комиссии Российской Федерации от 11 августа 2021 года № 40-324-8 «О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ссийской Федерации восьмого созыва», Избирательной комиссии Белгородской области от 24 марта2021 года № 160/1415-6 «О Порядке хранения, передачи в архивы и уничтожения документов, связанных с подготовкой и проведением досрочных выборов Губернатора Белгород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ской области 19 сентября 2021 года», Грайворонской территориальной избирательной комиссии от 29 сентября 2022 года № 6/22 -1 «Об уничтожении документов временного срока хранения, связанных с подготовкой и проведением выборов депутатов Государственной Думы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19 сентября 2021 года»,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 6/23 -1 «Об уничтожении документов временного срока хранен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ия, связанных с подготовкой и проведением 19 сентября 2021 года досрочных выборов Губернатора Белгородской области» заслушав информацию председателя Грайворонской территориальной избирательной комиссии,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11" w:right="11" w:firstLine="840"/>
        <w:jc w:val="both"/>
        <w:spacing w:lineRule="auto" w:line="281"/>
        <w:shd w:val="clear" w:fill="FFFFFF" w:color="FFFFFF"/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1. Принять информацию Краснокутского Сергея Викторовича, председателя Грайворонской территориальной избирательной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 комиссии к сведению. Отметить, что работы по уничтожению документов временного срока хранения, связанных с подготовкой и проведением 19 сентября 2021 года избирательных кампаний выполнены в срок и в соответствии с требованиями действующих правовых актов. 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r>
      <w:r/>
    </w:p>
    <w:p>
      <w:pPr>
        <w:ind w:left="11" w:right="11" w:firstLine="840"/>
        <w:jc w:val="both"/>
        <w:spacing w:lineRule="auto" w:line="281"/>
        <w:shd w:val="clear" w:fill="FFFFFF" w:color="FFFFFF"/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Разместить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11" w:right="11" w:firstLine="840"/>
        <w:jc w:val="both"/>
        <w:spacing w:lineRule="auto" w:line="28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выполнением настоящего постановления возложить на секретаря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иальной избирательной комиссии Л.А. Угольникову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/>
        <w:tc>
          <w:tcPr>
            <w:tcW w:w="4686" w:type="dxa"/>
            <w:textDirection w:val="lrTb"/>
            <w:noWrap w:val="false"/>
          </w:tcPr>
          <w:p>
            <w:pPr>
              <w:ind w:firstLine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2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pStyle w:val="882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2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lef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spacing w:lineRule="auto" w:line="276" w:after="20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jc w:val="right"/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Приложение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jc w:val="center"/>
        <w:spacing w:lineRule="auto" w:line="276" w:after="200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Информация о результатах проведения работ по уничтожению документов временного хранения, связанных с подготовкой и проведением 19 сентября 2021 года избирательных кампаний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jc w:val="center"/>
        <w:spacing w:lineRule="auto" w:line="276" w:after="2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/>
    </w:p>
    <w:tbl>
      <w:tblPr>
        <w:tblStyle w:val="710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827"/>
        <w:gridCol w:w="2268"/>
        <w:gridCol w:w="2942"/>
      </w:tblGrid>
      <w:tr>
        <w:trPr/>
        <w:tc>
          <w:tcPr>
            <w:tcW w:w="958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Наименование 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  <w:t xml:space="preserve">избирательной кампании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Количество уничтоженных единиц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pStyle w:val="695"/>
              <w:jc w:val="center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  <w:t xml:space="preserve">№ и дата акта, подтверждающего уничтожение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Выборы депутатов Государственной Думы Федерального Собрания Российской Федерации восьмого созыва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r>
            <w:r/>
          </w:p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8"/>
                <w:highlight w:val="non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72365</w:t>
            </w:r>
            <w:r>
              <w:rPr>
                <w:b w:val="false"/>
              </w:rPr>
            </w:r>
            <w:r/>
          </w:p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  <w:t xml:space="preserve">№2 </w:t>
            </w:r>
            <w:r>
              <w:rPr>
                <w:b w:val="false"/>
              </w:rPr>
            </w:r>
            <w:r/>
          </w:p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  <w:t xml:space="preserve">от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</w:r>
            <w:hyperlink r:id="rId14" w:tooltip="http://07.11.2022" w:history="1">
              <w:r>
                <w:rPr>
                  <w:rStyle w:val="836"/>
                  <w:rFonts w:ascii="PT Astra Serif" w:hAnsi="PT Astra Serif" w:cs="PT Astra Serif" w:eastAsia="PT Astra Serif"/>
                  <w:b w:val="false"/>
                  <w:color w:val="000000" w:themeColor="text1"/>
                  <w:sz w:val="28"/>
                  <w:u w:val="none"/>
                </w:rPr>
                <w:t xml:space="preserve">07.10.2022</w:t>
              </w:r>
            </w:hyperlink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2.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76" w:after="200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Досрочные выборы Губернатора Белгородской области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PT Astra Serif" w:hAnsi="PT Astra Serif" w:cs="PT Astra Serif" w:eastAsia="PT Astra Serif"/>
                <w:b w:val="false"/>
                <w:sz w:val="28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8"/>
              </w:rPr>
              <w:t xml:space="preserve">34743</w:t>
            </w:r>
            <w:r>
              <w:rPr>
                <w:rFonts w:ascii="PT Astra Serif" w:hAnsi="PT Astra Serif" w:cs="PT Astra Serif" w:eastAsia="PT Astra Serif"/>
                <w:b w:val="false"/>
                <w:sz w:val="28"/>
              </w:rPr>
            </w:r>
            <w:r/>
          </w:p>
        </w:tc>
        <w:tc>
          <w:tcPr>
            <w:tcW w:w="2942" w:type="dxa"/>
            <w:vMerge w:val="restart"/>
            <w:textDirection w:val="lrTb"/>
            <w:noWrap w:val="false"/>
          </w:tcPr>
          <w:p>
            <w:pPr>
              <w:pStyle w:val="695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highlight w:val="none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  <w:t xml:space="preserve">№ 1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u w:val="none"/>
              </w:rPr>
            </w:r>
            <w:r/>
          </w:p>
          <w:p>
            <w:pPr>
              <w:jc w:val="left"/>
              <w:spacing w:lineRule="auto" w:line="276" w:after="200"/>
              <w:rPr>
                <w:rFonts w:ascii="PT Astra Serif" w:hAnsi="PT Astra Serif" w:cs="PT Astra Serif" w:eastAsia="PT Astra Serif"/>
                <w:b w:val="false"/>
                <w:color w:val="000000"/>
                <w:sz w:val="28"/>
                <w:u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highlight w:val="none"/>
                <w:u w:val="none"/>
              </w:rPr>
              <w:t xml:space="preserve">от </w:t>
            </w:r>
            <w:hyperlink r:id="rId15" w:tooltip="http://07.10.2022" w:history="1">
              <w:r>
                <w:rPr>
                  <w:rStyle w:val="836"/>
                  <w:rFonts w:ascii="PT Astra Serif" w:hAnsi="PT Astra Serif" w:cs="PT Astra Serif" w:eastAsia="PT Astra Serif"/>
                  <w:b w:val="false"/>
                  <w:color w:val="000000" w:themeColor="text1"/>
                  <w:sz w:val="28"/>
                  <w:highlight w:val="none"/>
                  <w:u w:val="none"/>
                </w:rPr>
                <w:t xml:space="preserve">07.10.2022</w:t>
              </w:r>
            </w:hyperlink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highlight w:val="none"/>
                <w:u w:val="none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z w:val="28"/>
                <w:highlight w:val="none"/>
                <w:u w:val="none"/>
              </w:rPr>
            </w:r>
            <w:r/>
          </w:p>
        </w:tc>
      </w:tr>
    </w:tbl>
    <w:p>
      <w:pPr>
        <w:jc w:val="left"/>
        <w:spacing w:lineRule="auto" w:line="276" w:after="20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4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4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  <w:pPr>
      <w:spacing w:lineRule="auto" w:line="240" w:after="0" w:before="0"/>
    </w:pPr>
  </w:style>
  <w:style w:type="paragraph" w:styleId="696">
    <w:name w:val="Title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link w:val="7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uiPriority w:val="39"/>
    <w:unhideWhenUsed/>
    <w:pPr>
      <w:ind w:left="0" w:right="0" w:firstLine="0"/>
      <w:spacing w:after="57"/>
    </w:pPr>
  </w:style>
  <w:style w:type="paragraph" w:styleId="844">
    <w:name w:val="toc 2"/>
    <w:uiPriority w:val="39"/>
    <w:unhideWhenUsed/>
    <w:pPr>
      <w:ind w:left="283" w:right="0" w:firstLine="0"/>
      <w:spacing w:after="57"/>
    </w:pPr>
  </w:style>
  <w:style w:type="paragraph" w:styleId="845">
    <w:name w:val="toc 3"/>
    <w:uiPriority w:val="39"/>
    <w:unhideWhenUsed/>
    <w:pPr>
      <w:ind w:left="567" w:right="0" w:firstLine="0"/>
      <w:spacing w:after="57"/>
    </w:pPr>
  </w:style>
  <w:style w:type="paragraph" w:styleId="846">
    <w:name w:val="toc 4"/>
    <w:uiPriority w:val="39"/>
    <w:unhideWhenUsed/>
    <w:pPr>
      <w:ind w:left="850" w:right="0" w:firstLine="0"/>
      <w:spacing w:after="57"/>
    </w:pPr>
  </w:style>
  <w:style w:type="paragraph" w:styleId="847">
    <w:name w:val="toc 5"/>
    <w:uiPriority w:val="39"/>
    <w:unhideWhenUsed/>
    <w:pPr>
      <w:ind w:left="1134" w:right="0" w:firstLine="0"/>
      <w:spacing w:after="57"/>
    </w:pPr>
  </w:style>
  <w:style w:type="paragraph" w:styleId="848">
    <w:name w:val="toc 6"/>
    <w:uiPriority w:val="39"/>
    <w:unhideWhenUsed/>
    <w:pPr>
      <w:ind w:left="1417" w:right="0" w:firstLine="0"/>
      <w:spacing w:after="57"/>
    </w:pPr>
  </w:style>
  <w:style w:type="paragraph" w:styleId="849">
    <w:name w:val="toc 7"/>
    <w:uiPriority w:val="39"/>
    <w:unhideWhenUsed/>
    <w:pPr>
      <w:ind w:left="1701" w:right="0" w:firstLine="0"/>
      <w:spacing w:after="57"/>
    </w:pPr>
  </w:style>
  <w:style w:type="paragraph" w:styleId="850">
    <w:name w:val="toc 8"/>
    <w:uiPriority w:val="39"/>
    <w:unhideWhenUsed/>
    <w:pPr>
      <w:ind w:left="1984" w:right="0" w:firstLine="0"/>
      <w:spacing w:after="57"/>
    </w:pPr>
  </w:style>
  <w:style w:type="paragraph" w:styleId="851">
    <w:name w:val="toc 9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uiPriority w:val="99"/>
    <w:unhideWhenUsed/>
    <w:pPr>
      <w:spacing w:after="0" w:afterAutospacing="0"/>
    </w:pPr>
  </w:style>
  <w:style w:type="paragraph" w:styleId="854">
    <w:name w:val="Обычный"/>
    <w:next w:val="854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5">
    <w:name w:val="Заголовок 1"/>
    <w:basedOn w:val="854"/>
    <w:next w:val="854"/>
    <w:link w:val="862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6">
    <w:name w:val="Заголовок 2"/>
    <w:basedOn w:val="854"/>
    <w:next w:val="854"/>
    <w:link w:val="863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7">
    <w:name w:val="Заголовок 3"/>
    <w:basedOn w:val="854"/>
    <w:next w:val="854"/>
    <w:link w:val="864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8">
    <w:name w:val="Заголовок 4"/>
    <w:basedOn w:val="854"/>
    <w:next w:val="854"/>
    <w:link w:val="865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9">
    <w:name w:val="Основной шрифт абзаца"/>
    <w:next w:val="859"/>
    <w:link w:val="854"/>
    <w:semiHidden/>
  </w:style>
  <w:style w:type="table" w:styleId="860">
    <w:name w:val="Обычная таблица"/>
    <w:next w:val="860"/>
    <w:link w:val="854"/>
    <w:semiHidden/>
    <w:tblPr/>
  </w:style>
  <w:style w:type="numbering" w:styleId="861">
    <w:name w:val="Нет списка"/>
    <w:next w:val="861"/>
    <w:link w:val="854"/>
    <w:semiHidden/>
  </w:style>
  <w:style w:type="character" w:styleId="862">
    <w:name w:val="Заголовок 1 Знак"/>
    <w:next w:val="862"/>
    <w:link w:val="855"/>
    <w:rPr>
      <w:rFonts w:ascii="Cambria" w:hAnsi="Cambria" w:eastAsia="Times New Roman"/>
      <w:b/>
      <w:bCs/>
      <w:sz w:val="32"/>
      <w:szCs w:val="32"/>
    </w:rPr>
  </w:style>
  <w:style w:type="character" w:styleId="863">
    <w:name w:val="Заголовок 2 Знак"/>
    <w:next w:val="863"/>
    <w:link w:val="85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4">
    <w:name w:val="Заголовок 3 Знак"/>
    <w:next w:val="864"/>
    <w:link w:val="857"/>
    <w:semiHidden/>
    <w:rPr>
      <w:rFonts w:ascii="Cambria" w:hAnsi="Cambria" w:eastAsia="Times New Roman"/>
      <w:b/>
      <w:bCs/>
      <w:sz w:val="26"/>
      <w:szCs w:val="26"/>
    </w:rPr>
  </w:style>
  <w:style w:type="character" w:styleId="865">
    <w:name w:val="Заголовок 4 Знак"/>
    <w:next w:val="865"/>
    <w:link w:val="858"/>
    <w:semiHidden/>
    <w:rPr>
      <w:rFonts w:ascii="Calibri" w:hAnsi="Calibri" w:eastAsia="Times New Roman"/>
      <w:b/>
      <w:bCs/>
      <w:sz w:val="28"/>
      <w:szCs w:val="28"/>
    </w:rPr>
  </w:style>
  <w:style w:type="paragraph" w:styleId="866">
    <w:name w:val="Верхний колонтитул"/>
    <w:basedOn w:val="854"/>
    <w:next w:val="866"/>
    <w:link w:val="867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7">
    <w:name w:val="Верхний колонтитул Знак"/>
    <w:next w:val="867"/>
    <w:link w:val="866"/>
    <w:semiHidden/>
    <w:rPr>
      <w:rFonts w:ascii="Times New Roman" w:hAnsi="Times New Roman"/>
    </w:rPr>
  </w:style>
  <w:style w:type="character" w:styleId="868">
    <w:name w:val="Номер страницы"/>
    <w:next w:val="868"/>
    <w:link w:val="854"/>
    <w:semiHidden/>
    <w:rPr>
      <w:sz w:val="20"/>
    </w:rPr>
  </w:style>
  <w:style w:type="paragraph" w:styleId="869">
    <w:name w:val="Основной текст 2"/>
    <w:basedOn w:val="854"/>
    <w:next w:val="869"/>
    <w:link w:val="870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0">
    <w:name w:val="Основной текст 2 Знак"/>
    <w:next w:val="870"/>
    <w:link w:val="869"/>
    <w:semiHidden/>
    <w:rPr>
      <w:rFonts w:ascii="Times New Roman" w:hAnsi="Times New Roman"/>
    </w:rPr>
  </w:style>
  <w:style w:type="paragraph" w:styleId="871">
    <w:name w:val="Основной текст с отступом 2"/>
    <w:basedOn w:val="854"/>
    <w:next w:val="871"/>
    <w:link w:val="872"/>
    <w:rPr>
      <w:lang w:val="en-US" w:eastAsia="en-US"/>
    </w:rPr>
    <w:pPr>
      <w:ind w:firstLine="709"/>
      <w:jc w:val="both"/>
      <w:spacing w:lineRule="auto" w:line="360"/>
    </w:pPr>
  </w:style>
  <w:style w:type="character" w:styleId="872">
    <w:name w:val="Основной текст с отступом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"/>
    <w:basedOn w:val="854"/>
    <w:next w:val="873"/>
    <w:link w:val="874"/>
    <w:semiHidden/>
    <w:rPr>
      <w:lang w:val="en-US" w:eastAsia="en-US"/>
    </w:rPr>
  </w:style>
  <w:style w:type="character" w:styleId="874">
    <w:name w:val="Основной текст Знак"/>
    <w:next w:val="874"/>
    <w:link w:val="873"/>
    <w:semiHidden/>
    <w:rPr>
      <w:rFonts w:ascii="Times New Roman" w:hAnsi="Times New Roman"/>
    </w:rPr>
  </w:style>
  <w:style w:type="paragraph" w:styleId="875">
    <w:name w:val="Нижний колонтитул"/>
    <w:basedOn w:val="854"/>
    <w:next w:val="875"/>
    <w:link w:val="876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6">
    <w:name w:val="Нижний колонтитул Знак"/>
    <w:next w:val="876"/>
    <w:link w:val="875"/>
    <w:semiHidden/>
    <w:rPr>
      <w:rFonts w:ascii="Times New Roman" w:hAnsi="Times New Roman"/>
    </w:rPr>
  </w:style>
  <w:style w:type="paragraph" w:styleId="877">
    <w:name w:val="Основной текст с отступом 3"/>
    <w:basedOn w:val="854"/>
    <w:next w:val="877"/>
    <w:link w:val="878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8">
    <w:name w:val="Основной текст с отступом 3 Знак"/>
    <w:next w:val="878"/>
    <w:link w:val="877"/>
    <w:semiHidden/>
    <w:rPr>
      <w:rFonts w:ascii="Times New Roman" w:hAnsi="Times New Roman"/>
      <w:sz w:val="16"/>
      <w:szCs w:val="16"/>
    </w:rPr>
  </w:style>
  <w:style w:type="paragraph" w:styleId="879">
    <w:name w:val="Body Text 22"/>
    <w:basedOn w:val="854"/>
    <w:next w:val="879"/>
    <w:link w:val="854"/>
    <w:rPr>
      <w:sz w:val="28"/>
    </w:rPr>
    <w:pPr>
      <w:ind w:right="4535"/>
      <w:jc w:val="both"/>
    </w:pPr>
  </w:style>
  <w:style w:type="paragraph" w:styleId="880">
    <w:name w:val="Основной текст с отступом"/>
    <w:basedOn w:val="854"/>
    <w:next w:val="880"/>
    <w:link w:val="881"/>
    <w:semiHidden/>
    <w:rPr>
      <w:lang w:val="en-US" w:eastAsia="en-US"/>
    </w:rPr>
    <w:pPr>
      <w:ind w:firstLine="567"/>
    </w:pPr>
  </w:style>
  <w:style w:type="character" w:styleId="881">
    <w:name w:val="Основной текст с отступом Знак"/>
    <w:next w:val="881"/>
    <w:link w:val="880"/>
    <w:semiHidden/>
    <w:rPr>
      <w:rFonts w:ascii="Times New Roman" w:hAnsi="Times New Roman"/>
    </w:rPr>
  </w:style>
  <w:style w:type="paragraph" w:styleId="882">
    <w:name w:val="Body Text 21"/>
    <w:basedOn w:val="854"/>
    <w:next w:val="882"/>
    <w:link w:val="854"/>
    <w:rPr>
      <w:sz w:val="28"/>
    </w:rPr>
    <w:pPr>
      <w:jc w:val="both"/>
    </w:pPr>
  </w:style>
  <w:style w:type="paragraph" w:styleId="883">
    <w:name w:val="Т-14.5"/>
    <w:basedOn w:val="854"/>
    <w:next w:val="883"/>
    <w:link w:val="854"/>
    <w:rPr>
      <w:sz w:val="28"/>
    </w:rPr>
    <w:pPr>
      <w:ind w:firstLine="720"/>
      <w:jc w:val="both"/>
      <w:spacing w:lineRule="auto" w:line="360"/>
    </w:pPr>
  </w:style>
  <w:style w:type="paragraph" w:styleId="884">
    <w:name w:val="Текст выноски"/>
    <w:basedOn w:val="854"/>
    <w:next w:val="884"/>
    <w:link w:val="885"/>
    <w:semiHidden/>
    <w:rPr>
      <w:rFonts w:ascii="Tahoma" w:hAnsi="Tahoma"/>
      <w:sz w:val="16"/>
      <w:lang w:val="en-US" w:eastAsia="en-US"/>
    </w:rPr>
  </w:style>
  <w:style w:type="character" w:styleId="885">
    <w:name w:val="Текст выноски Знак"/>
    <w:next w:val="885"/>
    <w:link w:val="884"/>
    <w:semiHidden/>
    <w:rPr>
      <w:rFonts w:ascii="Tahoma" w:hAnsi="Tahoma"/>
      <w:sz w:val="16"/>
    </w:rPr>
  </w:style>
  <w:style w:type="paragraph" w:styleId="886">
    <w:name w:val="Без интервала"/>
    <w:next w:val="886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7">
    <w:name w:val="ConsNormal"/>
    <w:next w:val="887"/>
    <w:link w:val="854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8">
    <w:name w:val="Текст14-1.5"/>
    <w:basedOn w:val="854"/>
    <w:next w:val="888"/>
    <w:link w:val="854"/>
    <w:rPr>
      <w:sz w:val="28"/>
    </w:rPr>
    <w:pPr>
      <w:ind w:firstLine="709"/>
      <w:jc w:val="both"/>
      <w:spacing w:lineRule="auto" w:line="360"/>
    </w:pPr>
  </w:style>
  <w:style w:type="paragraph" w:styleId="889">
    <w:name w:val="ConsPlusNormal"/>
    <w:next w:val="889"/>
    <w:link w:val="854"/>
    <w:rPr>
      <w:rFonts w:ascii="Times New Roman" w:hAnsi="Times New Roman"/>
      <w:sz w:val="26"/>
      <w:szCs w:val="26"/>
      <w:lang w:val="ru-RU" w:bidi="ar-SA" w:eastAsia="ru-RU"/>
    </w:rPr>
  </w:style>
  <w:style w:type="table" w:styleId="890">
    <w:name w:val="Сетка таблицы"/>
    <w:basedOn w:val="860"/>
    <w:next w:val="890"/>
    <w:link w:val="854"/>
    <w:tblPr/>
  </w:style>
  <w:style w:type="paragraph" w:styleId="891">
    <w:name w:val="Обычный (Интернет)"/>
    <w:basedOn w:val="854"/>
    <w:next w:val="891"/>
    <w:link w:val="854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2">
    <w:name w:val="apple-converted-space"/>
    <w:next w:val="892"/>
    <w:link w:val="854"/>
  </w:style>
  <w:style w:type="paragraph" w:styleId="893">
    <w:name w:val="Основной текст 3"/>
    <w:basedOn w:val="854"/>
    <w:next w:val="893"/>
    <w:link w:val="894"/>
    <w:semiHidden/>
    <w:rPr>
      <w:sz w:val="16"/>
      <w:szCs w:val="16"/>
      <w:lang w:val="en-US" w:eastAsia="en-US"/>
    </w:rPr>
    <w:pPr>
      <w:spacing w:after="120"/>
    </w:pPr>
  </w:style>
  <w:style w:type="character" w:styleId="894">
    <w:name w:val="Основной текст 3 Знак"/>
    <w:next w:val="894"/>
    <w:link w:val="893"/>
    <w:semiHidden/>
    <w:rPr>
      <w:rFonts w:ascii="Times New Roman" w:hAnsi="Times New Roman"/>
      <w:sz w:val="16"/>
      <w:szCs w:val="16"/>
    </w:rPr>
  </w:style>
  <w:style w:type="paragraph" w:styleId="895">
    <w:name w:val="Текст"/>
    <w:basedOn w:val="854"/>
    <w:next w:val="895"/>
    <w:link w:val="896"/>
    <w:semiHidden/>
    <w:rPr>
      <w:rFonts w:ascii="Courier New" w:hAnsi="Courier New"/>
      <w:lang w:val="en-US" w:eastAsia="en-US"/>
    </w:rPr>
    <w:pPr>
      <w:widowControl/>
    </w:pPr>
  </w:style>
  <w:style w:type="character" w:styleId="896">
    <w:name w:val="Текст Знак"/>
    <w:next w:val="896"/>
    <w:link w:val="895"/>
    <w:semiHidden/>
    <w:rPr>
      <w:rFonts w:ascii="Courier New" w:hAnsi="Courier New"/>
    </w:rPr>
  </w:style>
  <w:style w:type="paragraph" w:styleId="897">
    <w:name w:val="текст14-15"/>
    <w:basedOn w:val="854"/>
    <w:next w:val="897"/>
    <w:link w:val="854"/>
    <w:rPr>
      <w:sz w:val="28"/>
      <w:szCs w:val="28"/>
    </w:rPr>
    <w:pPr>
      <w:ind w:firstLine="709"/>
      <w:jc w:val="both"/>
      <w:spacing w:lineRule="auto" w:line="360"/>
    </w:pPr>
  </w:style>
  <w:style w:type="paragraph" w:styleId="898">
    <w:name w:val="заголовок 2"/>
    <w:basedOn w:val="854"/>
    <w:next w:val="854"/>
    <w:link w:val="854"/>
    <w:rPr>
      <w:sz w:val="28"/>
      <w:szCs w:val="28"/>
    </w:rPr>
    <w:pPr>
      <w:jc w:val="center"/>
      <w:keepNext/>
      <w:spacing w:lineRule="auto" w:line="360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  <w:style w:type="paragraph" w:styleId="903">
    <w:name w:val="Body Text Indent"/>
    <w:basedOn w:val="850"/>
    <w:link w:val="884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4">
    <w:name w:val="Body Text"/>
    <w:basedOn w:val="850"/>
    <w:link w:val="891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5" w:customStyle="1">
    <w:name w:val="Ñîäåðæ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6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14х1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alloon Text"/>
    <w:basedOn w:val="850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 3"/>
    <w:basedOn w:val="850"/>
    <w:link w:val="901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0" w:customStyle="1">
    <w:name w:val="Основной текст 22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Relationship Id="rId14" Type="http://schemas.openxmlformats.org/officeDocument/2006/relationships/hyperlink" Target="http://07.11.2022" TargetMode="External"/><Relationship Id="rId15" Type="http://schemas.openxmlformats.org/officeDocument/2006/relationships/hyperlink" Target="http://07.10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2022-11-23T11:08:05Z</dcterms:modified>
</cp:coreProperties>
</file>