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Список кандидатов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jc w:val="center"/>
        <w:rPr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 члены Общественной палаты Грайворонского муниципального округа</w:t>
      </w:r>
      <w:r>
        <w:rPr>
          <w:sz w:val="26"/>
          <w:szCs w:val="26"/>
        </w:rPr>
      </w:r>
    </w:p>
    <w:p>
      <w:pPr>
        <w:pStyle w:val="82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82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5386"/>
        <w:gridCol w:w="5528"/>
      </w:tblGrid>
      <w:tr>
        <w:trPr>
          <w:trHeight w:val="5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Организация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Доценко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Светлана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Руководитель коллектива самодеятельного искусства дома ремесел МБУК «КДЦ» Грайворонского муниципального округа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Местное отделение Общероссийской общественной организации «Союз пенсионеров России в Грайворонском муниципальном округе Белгородской области»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Аксёнов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Юрий Николаевич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Председатель местного отделения ДОСААФ России Грайворонского муниципального округа Белгородской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Местное отделение ДОСААФ России Грайворонского муниципального округа Белгородской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Шелоханова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Любовь Алексеевна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Старший воспитатель МБДОУ «ДСКВ «Радуга» с. Замостье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ТОС «Успех», с. Замостье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Назаров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Святослав Викторович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Заместитель директора МКУ «Центр молодежных инициатив»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АНО «Центр поддержки сферы культуры и молодежного творчества «Грайкульт»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Власенко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Елена Николаевна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Заведующая Головчинской муниципальной библиотекой МБУК «Грайворонская ЦБС»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Грайворонская местная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Секач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Юлия Сергеевна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Ведущий консультант отдела туризма и народных промыслов управления культуры и молодежной политики администрации округа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Грайворонская районная профсоюзная организация работников культуры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Давиденко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Светлана Александровна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Заместитель главного врача ОГБУЗ «Грайворонская ЦРБ»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pStyle w:val="829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Первичная профсоюзная организация ОГБУЗ «Грайворонская ЦРБ» Белгородской областной организации профсоюза работников здравоохранения РФ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Евтушенко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Евгений Николаевич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Председатель Совета ТОС Грайворонского муниципального округа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ТОС «Луч», с. Доброивановка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Касилов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Анатолий Васильевич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Пенсионер, Председатель ТОС «Дорогощь-1», с. Дорогощь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ТОС «Дорогощь-1», с. Дорогощь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Коваленко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Наталья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Заведующая МБДОУ «ДСКВ «Радуга» с. Замостье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Совет женщин Грайворонского муниципального округа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Колесников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Андрей Валентинович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Благочинный Грайворонского округа церквей, директор Духовно-Просветительского центра во имя Святителя Иоасафа Белгородского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МРО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Православный Приход Соборного Храма Святителя Николая г. Грайворон Белгородской области Религиозной Организации «Губкинская Епархия Русской Православной Церкви (Московский Патриархат)»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Кучерявенко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Владимир Алексеевич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Специалист службы безопасности СПК «Колхоз имени Горина»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Местное отделение Белгородской региональной организации Общественной организации ветеранов органов внутренних дел и внутренних войск России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Кравченко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Кирилл Андреевич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Специалист по организации работы Местного отделения Общероссийского общественно-государственного движения детей и молодежи «Движение первых» в Грайворонском муниципальном округе Белгородской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Местное отделение Общероссийского общественно-государственного движения детей и молодежи «Движение первых» в Грайворонском муниципальном округе Белгородской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Филипенко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Наталья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Воспитатель МБОУ «Головчинская СОШ с УИОП»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Грайворонская местная общественная организация «Центр поддержки гражданских инициатив»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Череповская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Татьяна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Заведующая отделом комплектования и обработки МБУК «Грайворонская ЦБС»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Грайворонская местная организация Белгородской региональной организации общероссийской общественной организации «Всероссийское общество инвалидов»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Мясникова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Диана Константиновна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Специалист отделения №17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 Грайворонском муниципальном округе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ГАУ БО МФЦ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ГАУ БО МФЦ в Грайворонском муниципальном округе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Пилюгина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Инна Николаевна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Методист МБУ ДО «Центр детского творчества»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Первичная профсоюзная организация МБУ ДО «Центр детского творчества»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Перцева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Ирина Александровна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Заведующая Замостянского сельского клуба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Совет по развитию Доброивановской сельской территории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4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Сушков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</w:rPr>
              <w:t xml:space="preserve">Валерий Сергеевич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Главный редактор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АНО «Редакция газеты «Родной край»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АНО «Редакция газеты «Родной край»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Коваленко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Елена Вячеславовна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Старший бухгалтер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МКУ «ЦБУ и ОД» Грайворонского муниципального округа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Грайворонское хуторское казачье общество «Преображенское»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Аксёнова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Инна Александровна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Ведущий консультант МКУ «Центр бухгалтерского учета и обеспечения деятельности учреждений образования» Грайворонского муниципального округа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Грайворонская территориальная организация Белгородской региональной организации профсоюза работников народного образования и науки РФ</w:t>
            </w: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Пономаренко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Светлана 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Председатель Совета многодетных матерей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Совет многодетных матерей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Романчук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Сергей Васильевич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Пенсионер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Грайворонское местное отделение Белгородского регионального отделения Всероссийской общественной организации ветеранов «Боевое братство»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Савельева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Виктория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Ведущий документовед МБУК «Культурно-досуговый центр»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Местная профсоюзная организация работников МБУК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«Культурно-досуговый центр»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57" w:right="850" w:bottom="482" w:left="1134" w:header="340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Sans" w:hAnsi="PT Sans" w:eastAsia="PT Sans" w:cs="PT Sans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6"/>
    <w:next w:val="826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Title"/>
    <w:basedOn w:val="826"/>
    <w:next w:val="826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8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89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0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1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2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93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94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5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6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7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8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9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00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01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>
    <w:name w:val="No Spacing"/>
    <w:basedOn w:val="826"/>
    <w:uiPriority w:val="1"/>
    <w:qFormat/>
    <w:pPr>
      <w:spacing w:after="0" w:line="240" w:lineRule="auto"/>
    </w:pPr>
  </w:style>
  <w:style w:type="paragraph" w:styleId="830">
    <w:name w:val="List Paragraph"/>
    <w:basedOn w:val="826"/>
    <w:uiPriority w:val="34"/>
    <w:qFormat/>
    <w:pPr>
      <w:contextualSpacing/>
      <w:ind w:left="720"/>
    </w:pPr>
  </w:style>
  <w:style w:type="character" w:styleId="83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2025-05-29T10:24:33Z</dcterms:modified>
</cp:coreProperties>
</file>