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9571BC" w:rsidRPr="00454192" w:rsidTr="00786A4F">
        <w:trPr>
          <w:trHeight w:val="701"/>
        </w:trPr>
        <w:tc>
          <w:tcPr>
            <w:tcW w:w="7229" w:type="dxa"/>
          </w:tcPr>
          <w:p w:rsidR="009571BC" w:rsidRPr="00454192" w:rsidRDefault="00454192" w:rsidP="00454192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454192">
              <w:rPr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</w:r>
            <w:r w:rsidRPr="00454192">
              <w:rPr>
                <w:rFonts w:eastAsia="Calibri"/>
                <w:b/>
                <w:sz w:val="26"/>
                <w:szCs w:val="26"/>
                <w:lang w:eastAsia="en-US"/>
              </w:rPr>
              <w:t>муниципального жилищного контроля на территории</w:t>
            </w:r>
            <w:r w:rsidRPr="0045419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  <w:r w:rsidRPr="00454192">
              <w:rPr>
                <w:b/>
                <w:sz w:val="26"/>
                <w:szCs w:val="26"/>
              </w:rPr>
              <w:t xml:space="preserve">Грайворонского городского округа на 2023 год </w:t>
            </w:r>
          </w:p>
        </w:tc>
      </w:tr>
    </w:tbl>
    <w:p w:rsidR="00BF2E40" w:rsidRPr="00454192" w:rsidRDefault="00BF2E40" w:rsidP="009323D8">
      <w:pPr>
        <w:pStyle w:val="1"/>
        <w:ind w:left="0" w:firstLine="720"/>
        <w:jc w:val="both"/>
        <w:rPr>
          <w:b/>
          <w:sz w:val="26"/>
          <w:szCs w:val="26"/>
        </w:rPr>
      </w:pPr>
    </w:p>
    <w:p w:rsidR="00454192" w:rsidRPr="00454192" w:rsidRDefault="00454192" w:rsidP="00454192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proofErr w:type="gramStart"/>
      <w:r w:rsidRPr="00454192">
        <w:rPr>
          <w:sz w:val="26"/>
          <w:szCs w:val="26"/>
        </w:rPr>
        <w:t>В соответствии со статьей 44 Федерального закона от 31</w:t>
      </w:r>
      <w:r>
        <w:rPr>
          <w:sz w:val="26"/>
          <w:szCs w:val="26"/>
        </w:rPr>
        <w:t xml:space="preserve"> </w:t>
      </w:r>
      <w:r w:rsidRPr="00454192">
        <w:rPr>
          <w:sz w:val="26"/>
          <w:szCs w:val="26"/>
        </w:rPr>
        <w:t xml:space="preserve">июля 2020 года </w:t>
      </w:r>
      <w:r>
        <w:rPr>
          <w:sz w:val="26"/>
          <w:szCs w:val="26"/>
        </w:rPr>
        <w:br/>
      </w:r>
      <w:r w:rsidRPr="00454192">
        <w:rPr>
          <w:sz w:val="26"/>
          <w:szCs w:val="26"/>
        </w:rPr>
        <w:t xml:space="preserve">№248-ФЗ «О государственном контроле (надзоре) и муниципальном контроле </w:t>
      </w:r>
      <w:r>
        <w:rPr>
          <w:sz w:val="26"/>
          <w:szCs w:val="26"/>
        </w:rPr>
        <w:br/>
      </w:r>
      <w:r w:rsidRPr="00454192">
        <w:rPr>
          <w:sz w:val="26"/>
          <w:szCs w:val="26"/>
        </w:rPr>
        <w:t xml:space="preserve">в Российской Федерации», постановлением Правительства Российской Федерации </w:t>
      </w:r>
      <w:r>
        <w:rPr>
          <w:sz w:val="26"/>
          <w:szCs w:val="26"/>
        </w:rPr>
        <w:br/>
      </w:r>
      <w:r w:rsidRPr="00454192">
        <w:rPr>
          <w:sz w:val="26"/>
          <w:szCs w:val="26"/>
        </w:rPr>
        <w:t>от 25 июня 2021</w:t>
      </w:r>
      <w:r>
        <w:rPr>
          <w:sz w:val="26"/>
          <w:szCs w:val="26"/>
        </w:rPr>
        <w:t xml:space="preserve"> </w:t>
      </w:r>
      <w:r w:rsidRPr="00454192">
        <w:rPr>
          <w:sz w:val="26"/>
          <w:szCs w:val="26"/>
          <w:shd w:val="clear" w:color="auto" w:fill="FFFFFF"/>
        </w:rPr>
        <w:t>года № </w:t>
      </w:r>
      <w:r w:rsidRPr="00454192">
        <w:rPr>
          <w:rStyle w:val="af"/>
          <w:i w:val="0"/>
          <w:iCs w:val="0"/>
          <w:sz w:val="26"/>
          <w:szCs w:val="26"/>
          <w:shd w:val="clear" w:color="auto" w:fill="FFFFFF"/>
        </w:rPr>
        <w:t>990 «</w:t>
      </w:r>
      <w:r w:rsidRPr="00454192">
        <w:rPr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6"/>
          <w:szCs w:val="26"/>
          <w:shd w:val="clear" w:color="auto" w:fill="FFFFFF"/>
        </w:rPr>
        <w:t>»</w:t>
      </w:r>
      <w:r w:rsidRPr="00454192">
        <w:rPr>
          <w:sz w:val="26"/>
          <w:szCs w:val="26"/>
        </w:rPr>
        <w:t>, решением Совета депутатов Грайворонского городского округа от 30 июля</w:t>
      </w:r>
      <w:proofErr w:type="gramEnd"/>
      <w:r w:rsidRPr="00454192">
        <w:rPr>
          <w:sz w:val="26"/>
          <w:szCs w:val="26"/>
        </w:rPr>
        <w:t xml:space="preserve"> 2021 года №434 «</w:t>
      </w:r>
      <w:r w:rsidRPr="00454192">
        <w:rPr>
          <w:color w:val="000000"/>
          <w:sz w:val="26"/>
          <w:szCs w:val="26"/>
        </w:rPr>
        <w:t>Об утверждении Положения о муниципальном жилищном контроле на территории Грайворонского городского округа</w:t>
      </w:r>
      <w:r w:rsidRPr="00454192">
        <w:rPr>
          <w:sz w:val="26"/>
          <w:szCs w:val="26"/>
        </w:rPr>
        <w:t xml:space="preserve">», </w:t>
      </w:r>
      <w:r w:rsidRPr="00CF1CAD">
        <w:rPr>
          <w:b/>
          <w:spacing w:val="40"/>
          <w:sz w:val="26"/>
          <w:szCs w:val="26"/>
        </w:rPr>
        <w:t>постановля</w:t>
      </w:r>
      <w:r w:rsidRPr="00454192">
        <w:rPr>
          <w:b/>
          <w:sz w:val="26"/>
          <w:szCs w:val="26"/>
        </w:rPr>
        <w:t>ю:</w:t>
      </w:r>
    </w:p>
    <w:p w:rsidR="00454192" w:rsidRPr="00454192" w:rsidRDefault="00CF1CAD" w:rsidP="00454192">
      <w:pPr>
        <w:tabs>
          <w:tab w:val="left" w:pos="1134"/>
        </w:tabs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454192" w:rsidRPr="00454192"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Грайворонского городского округа на 2023 год</w:t>
      </w:r>
      <w:r>
        <w:rPr>
          <w:sz w:val="26"/>
          <w:szCs w:val="26"/>
        </w:rPr>
        <w:t xml:space="preserve"> (прилагается)</w:t>
      </w:r>
      <w:r w:rsidR="00454192" w:rsidRPr="00454192">
        <w:rPr>
          <w:sz w:val="26"/>
          <w:szCs w:val="26"/>
        </w:rPr>
        <w:t>.</w:t>
      </w:r>
    </w:p>
    <w:p w:rsidR="00454192" w:rsidRPr="00454192" w:rsidRDefault="00CF1CAD" w:rsidP="0045419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454192" w:rsidRPr="00454192">
        <w:rPr>
          <w:sz w:val="26"/>
          <w:szCs w:val="26"/>
        </w:rPr>
        <w:t>Управлению по строительству, транспорту, ЖКХ и ТЭК администрации Грайворонского г</w:t>
      </w:r>
      <w:r>
        <w:rPr>
          <w:sz w:val="26"/>
          <w:szCs w:val="26"/>
        </w:rPr>
        <w:t>ородского округа (</w:t>
      </w:r>
      <w:proofErr w:type="spellStart"/>
      <w:r>
        <w:rPr>
          <w:sz w:val="26"/>
          <w:szCs w:val="26"/>
        </w:rPr>
        <w:t>Твердун</w:t>
      </w:r>
      <w:proofErr w:type="spellEnd"/>
      <w:r>
        <w:rPr>
          <w:sz w:val="26"/>
          <w:szCs w:val="26"/>
        </w:rPr>
        <w:t xml:space="preserve"> Р.Г.)</w:t>
      </w:r>
      <w:r w:rsidR="00454192" w:rsidRPr="00454192">
        <w:rPr>
          <w:sz w:val="26"/>
          <w:szCs w:val="26"/>
        </w:rPr>
        <w:t xml:space="preserve"> обеспечить выполнение Программы </w:t>
      </w:r>
      <w:r w:rsidRPr="00454192"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Грайворонского городского округа на 2023 год</w:t>
      </w:r>
      <w:r w:rsidR="00454192" w:rsidRPr="00454192">
        <w:rPr>
          <w:sz w:val="26"/>
          <w:szCs w:val="26"/>
        </w:rPr>
        <w:t>.</w:t>
      </w:r>
    </w:p>
    <w:p w:rsidR="000D4EC1" w:rsidRPr="00454192" w:rsidRDefault="000D4EC1" w:rsidP="0045419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54192">
        <w:rPr>
          <w:sz w:val="26"/>
          <w:szCs w:val="26"/>
        </w:rPr>
        <w:t>3</w:t>
      </w:r>
      <w:r w:rsidR="009323D8" w:rsidRPr="00454192">
        <w:rPr>
          <w:sz w:val="26"/>
          <w:szCs w:val="26"/>
        </w:rPr>
        <w:t>.</w:t>
      </w:r>
      <w:r w:rsidR="009323D8" w:rsidRPr="00454192">
        <w:rPr>
          <w:sz w:val="26"/>
          <w:szCs w:val="26"/>
        </w:rPr>
        <w:tab/>
        <w:t xml:space="preserve"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</w:t>
      </w:r>
      <w:r w:rsidRPr="00454192">
        <w:rPr>
          <w:sz w:val="26"/>
          <w:szCs w:val="26"/>
        </w:rPr>
        <w:br/>
      </w:r>
      <w:r w:rsidR="009323D8" w:rsidRPr="00454192">
        <w:rPr>
          <w:sz w:val="26"/>
          <w:szCs w:val="26"/>
        </w:rPr>
        <w:t>(</w:t>
      </w:r>
      <w:proofErr w:type="spellStart"/>
      <w:r w:rsidR="009323D8" w:rsidRPr="00454192">
        <w:rPr>
          <w:sz w:val="26"/>
          <w:szCs w:val="26"/>
          <w:lang w:val="en-US"/>
        </w:rPr>
        <w:t>grajvoron</w:t>
      </w:r>
      <w:proofErr w:type="spellEnd"/>
      <w:r w:rsidR="009323D8" w:rsidRPr="00454192">
        <w:rPr>
          <w:sz w:val="26"/>
          <w:szCs w:val="26"/>
        </w:rPr>
        <w:t>-</w:t>
      </w:r>
      <w:r w:rsidR="009323D8" w:rsidRPr="00454192">
        <w:rPr>
          <w:sz w:val="26"/>
          <w:szCs w:val="26"/>
          <w:lang w:val="en-US"/>
        </w:rPr>
        <w:t>r</w:t>
      </w:r>
      <w:r w:rsidR="009323D8" w:rsidRPr="00454192">
        <w:rPr>
          <w:sz w:val="26"/>
          <w:szCs w:val="26"/>
        </w:rPr>
        <w:t>31.</w:t>
      </w:r>
      <w:proofErr w:type="spellStart"/>
      <w:r w:rsidR="009323D8" w:rsidRPr="00454192">
        <w:rPr>
          <w:sz w:val="26"/>
          <w:szCs w:val="26"/>
          <w:lang w:val="en-US"/>
        </w:rPr>
        <w:t>gosweb</w:t>
      </w:r>
      <w:proofErr w:type="spellEnd"/>
      <w:r w:rsidR="009323D8" w:rsidRPr="00454192">
        <w:rPr>
          <w:sz w:val="26"/>
          <w:szCs w:val="26"/>
        </w:rPr>
        <w:t>.</w:t>
      </w:r>
      <w:proofErr w:type="spellStart"/>
      <w:r w:rsidR="009323D8" w:rsidRPr="00454192">
        <w:rPr>
          <w:sz w:val="26"/>
          <w:szCs w:val="26"/>
          <w:lang w:val="en-US"/>
        </w:rPr>
        <w:t>gosuslugi</w:t>
      </w:r>
      <w:proofErr w:type="spellEnd"/>
      <w:r w:rsidR="009323D8" w:rsidRPr="00454192">
        <w:rPr>
          <w:sz w:val="26"/>
          <w:szCs w:val="26"/>
        </w:rPr>
        <w:t>.</w:t>
      </w:r>
      <w:proofErr w:type="spellStart"/>
      <w:r w:rsidR="009323D8" w:rsidRPr="00454192">
        <w:rPr>
          <w:sz w:val="26"/>
          <w:szCs w:val="26"/>
          <w:lang w:val="en-US"/>
        </w:rPr>
        <w:t>ru</w:t>
      </w:r>
      <w:proofErr w:type="spellEnd"/>
      <w:r w:rsidR="009323D8" w:rsidRPr="00454192">
        <w:rPr>
          <w:sz w:val="26"/>
          <w:szCs w:val="26"/>
        </w:rPr>
        <w:t>).</w:t>
      </w:r>
    </w:p>
    <w:p w:rsidR="009323D8" w:rsidRPr="00454192" w:rsidRDefault="009323D8" w:rsidP="0045419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54192">
        <w:rPr>
          <w:sz w:val="26"/>
          <w:szCs w:val="26"/>
        </w:rPr>
        <w:t>4.</w:t>
      </w:r>
      <w:r w:rsidR="000D4EC1" w:rsidRPr="00454192">
        <w:rPr>
          <w:sz w:val="26"/>
          <w:szCs w:val="26"/>
        </w:rPr>
        <w:tab/>
      </w:r>
      <w:proofErr w:type="gramStart"/>
      <w:r w:rsidRPr="00454192">
        <w:rPr>
          <w:sz w:val="26"/>
          <w:szCs w:val="26"/>
        </w:rPr>
        <w:t>Контроль за</w:t>
      </w:r>
      <w:proofErr w:type="gramEnd"/>
      <w:r w:rsidRPr="00454192">
        <w:rPr>
          <w:sz w:val="26"/>
          <w:szCs w:val="26"/>
        </w:rPr>
        <w:t xml:space="preserve"> исполнением постановления возложить на заместителя главы администрации</w:t>
      </w:r>
      <w:r w:rsidR="000D4EC1" w:rsidRPr="00454192">
        <w:rPr>
          <w:sz w:val="26"/>
          <w:szCs w:val="26"/>
        </w:rPr>
        <w:t xml:space="preserve"> городского</w:t>
      </w:r>
      <w:r w:rsidRPr="00454192">
        <w:rPr>
          <w:sz w:val="26"/>
          <w:szCs w:val="26"/>
        </w:rPr>
        <w:t xml:space="preserve"> округа – начальника управления по строител</w:t>
      </w:r>
      <w:r w:rsidR="000D4EC1" w:rsidRPr="00454192">
        <w:rPr>
          <w:sz w:val="26"/>
          <w:szCs w:val="26"/>
        </w:rPr>
        <w:t>ьству, транспорту, ЖКХ и ТЭК Р.</w:t>
      </w:r>
      <w:r w:rsidRPr="00454192">
        <w:rPr>
          <w:sz w:val="26"/>
          <w:szCs w:val="26"/>
        </w:rPr>
        <w:t xml:space="preserve">Г. </w:t>
      </w:r>
      <w:proofErr w:type="spellStart"/>
      <w:r w:rsidRPr="00454192">
        <w:rPr>
          <w:sz w:val="26"/>
          <w:szCs w:val="26"/>
        </w:rPr>
        <w:t>Твердуна</w:t>
      </w:r>
      <w:proofErr w:type="spellEnd"/>
      <w:r w:rsidRPr="00454192">
        <w:rPr>
          <w:sz w:val="26"/>
          <w:szCs w:val="26"/>
        </w:rPr>
        <w:t>.</w:t>
      </w:r>
    </w:p>
    <w:p w:rsidR="00420A57" w:rsidRDefault="00420A57" w:rsidP="00A83D11">
      <w:pPr>
        <w:ind w:firstLine="720"/>
        <w:jc w:val="both"/>
        <w:rPr>
          <w:sz w:val="26"/>
          <w:szCs w:val="26"/>
        </w:rPr>
      </w:pPr>
    </w:p>
    <w:p w:rsidR="00CF1CAD" w:rsidRDefault="00CF1CAD" w:rsidP="00A83D11">
      <w:pPr>
        <w:ind w:firstLine="720"/>
        <w:jc w:val="both"/>
        <w:rPr>
          <w:sz w:val="26"/>
          <w:szCs w:val="26"/>
        </w:rPr>
      </w:pPr>
    </w:p>
    <w:p w:rsidR="00CF1CAD" w:rsidRPr="00454192" w:rsidRDefault="00CF1CAD" w:rsidP="00A83D11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454192" w:rsidTr="00014771">
        <w:tc>
          <w:tcPr>
            <w:tcW w:w="4926" w:type="dxa"/>
          </w:tcPr>
          <w:p w:rsidR="00516D73" w:rsidRPr="00454192" w:rsidRDefault="00516D73" w:rsidP="00A83D11">
            <w:pPr>
              <w:jc w:val="both"/>
              <w:rPr>
                <w:b/>
                <w:sz w:val="26"/>
                <w:szCs w:val="26"/>
              </w:rPr>
            </w:pPr>
            <w:r w:rsidRPr="00454192"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454192" w:rsidRDefault="00516D73" w:rsidP="009719FF">
            <w:pPr>
              <w:ind w:right="-114"/>
              <w:jc w:val="right"/>
              <w:rPr>
                <w:b/>
                <w:sz w:val="26"/>
                <w:szCs w:val="26"/>
              </w:rPr>
            </w:pPr>
            <w:r w:rsidRPr="00454192">
              <w:rPr>
                <w:b/>
                <w:sz w:val="26"/>
                <w:szCs w:val="26"/>
              </w:rPr>
              <w:t>Г.И. Бондарев</w:t>
            </w:r>
          </w:p>
        </w:tc>
      </w:tr>
    </w:tbl>
    <w:p w:rsidR="009323D8" w:rsidRDefault="009323D8" w:rsidP="009323D8">
      <w:pPr>
        <w:ind w:left="5940"/>
        <w:jc w:val="right"/>
      </w:pPr>
      <w:bookmarkStart w:id="0" w:name="_GoBack"/>
      <w:bookmarkEnd w:id="0"/>
    </w:p>
    <w:p w:rsidR="009323D8" w:rsidRDefault="009323D8" w:rsidP="009323D8">
      <w:pPr>
        <w:ind w:left="5940"/>
        <w:jc w:val="right"/>
      </w:pPr>
    </w:p>
    <w:tbl>
      <w:tblPr>
        <w:tblW w:w="9933" w:type="dxa"/>
        <w:tblLayout w:type="fixed"/>
        <w:tblLook w:val="0000"/>
      </w:tblPr>
      <w:tblGrid>
        <w:gridCol w:w="4788"/>
        <w:gridCol w:w="5145"/>
      </w:tblGrid>
      <w:tr w:rsidR="009323D8" w:rsidRPr="00190CF3" w:rsidTr="00A53123">
        <w:tc>
          <w:tcPr>
            <w:tcW w:w="4788" w:type="dxa"/>
          </w:tcPr>
          <w:p w:rsidR="009323D8" w:rsidRPr="00190CF3" w:rsidRDefault="009323D8" w:rsidP="00A531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5145" w:type="dxa"/>
          </w:tcPr>
          <w:p w:rsidR="009323D8" w:rsidRDefault="009323D8" w:rsidP="00A53123">
            <w:pPr>
              <w:jc w:val="center"/>
              <w:rPr>
                <w:b/>
                <w:sz w:val="28"/>
                <w:szCs w:val="28"/>
              </w:rPr>
            </w:pPr>
            <w:r w:rsidRPr="00E95B8D">
              <w:rPr>
                <w:b/>
                <w:sz w:val="28"/>
                <w:szCs w:val="28"/>
              </w:rPr>
              <w:t xml:space="preserve">Приложение </w:t>
            </w:r>
          </w:p>
          <w:p w:rsidR="009323D8" w:rsidRDefault="009323D8" w:rsidP="00A53123">
            <w:pPr>
              <w:jc w:val="center"/>
              <w:rPr>
                <w:b/>
                <w:sz w:val="28"/>
                <w:szCs w:val="28"/>
              </w:rPr>
            </w:pPr>
          </w:p>
          <w:p w:rsidR="009323D8" w:rsidRDefault="009323D8" w:rsidP="00A531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УТВЕРЖДЕНА</w:t>
            </w:r>
          </w:p>
          <w:p w:rsidR="009323D8" w:rsidRDefault="009323D8" w:rsidP="00A53123">
            <w:pPr>
              <w:jc w:val="center"/>
              <w:rPr>
                <w:b/>
                <w:sz w:val="28"/>
                <w:szCs w:val="28"/>
              </w:rPr>
            </w:pPr>
            <w:r w:rsidRPr="00E95B8D">
              <w:rPr>
                <w:b/>
                <w:sz w:val="28"/>
                <w:szCs w:val="28"/>
              </w:rPr>
              <w:t>постановлени</w:t>
            </w:r>
            <w:r w:rsidR="00787370">
              <w:rPr>
                <w:b/>
                <w:sz w:val="28"/>
                <w:szCs w:val="28"/>
              </w:rPr>
              <w:t>ем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5B8D">
              <w:rPr>
                <w:b/>
                <w:sz w:val="28"/>
                <w:szCs w:val="28"/>
              </w:rPr>
              <w:t>администрации Грайворонского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5B8D">
              <w:rPr>
                <w:b/>
                <w:sz w:val="28"/>
                <w:szCs w:val="28"/>
              </w:rPr>
              <w:t>городского округа</w:t>
            </w:r>
          </w:p>
          <w:p w:rsidR="009323D8" w:rsidRPr="00EA1E6E" w:rsidRDefault="00787370" w:rsidP="00A531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9323D8" w:rsidRPr="00E95B8D">
              <w:rPr>
                <w:b/>
                <w:sz w:val="28"/>
                <w:szCs w:val="28"/>
              </w:rPr>
              <w:t>«___»____________ 20</w:t>
            </w:r>
            <w:r>
              <w:rPr>
                <w:b/>
                <w:sz w:val="28"/>
                <w:szCs w:val="28"/>
              </w:rPr>
              <w:t>__</w:t>
            </w:r>
            <w:r w:rsidR="009323D8" w:rsidRPr="00E95B8D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ода</w:t>
            </w:r>
            <w:r w:rsidR="009323D8" w:rsidRPr="00E95B8D">
              <w:rPr>
                <w:b/>
                <w:sz w:val="28"/>
                <w:szCs w:val="28"/>
              </w:rPr>
              <w:t xml:space="preserve"> №____</w:t>
            </w:r>
          </w:p>
          <w:p w:rsidR="009323D8" w:rsidRDefault="009323D8" w:rsidP="00A5312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9323D8" w:rsidRPr="00190CF3" w:rsidRDefault="009323D8" w:rsidP="00A5312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</w:tr>
    </w:tbl>
    <w:p w:rsidR="009323D8" w:rsidRDefault="009323D8" w:rsidP="009323D8">
      <w:pPr>
        <w:ind w:left="5940"/>
        <w:jc w:val="right"/>
      </w:pPr>
    </w:p>
    <w:p w:rsidR="009323D8" w:rsidRDefault="009323D8" w:rsidP="009323D8">
      <w:pPr>
        <w:ind w:left="5940"/>
        <w:jc w:val="right"/>
      </w:pPr>
    </w:p>
    <w:p w:rsidR="00454192" w:rsidRPr="00CF1CAD" w:rsidRDefault="008B78D3" w:rsidP="00454192">
      <w:pPr>
        <w:jc w:val="center"/>
        <w:outlineLvl w:val="0"/>
        <w:rPr>
          <w:b/>
          <w:sz w:val="28"/>
          <w:szCs w:val="28"/>
        </w:rPr>
      </w:pPr>
      <w:r w:rsidRPr="00CF1CAD">
        <w:rPr>
          <w:b/>
          <w:sz w:val="28"/>
          <w:szCs w:val="28"/>
        </w:rPr>
        <w:t xml:space="preserve">ПРОГРАММА </w:t>
      </w:r>
      <w:r w:rsidRPr="00CF1CAD">
        <w:rPr>
          <w:b/>
          <w:sz w:val="28"/>
          <w:szCs w:val="28"/>
        </w:rPr>
        <w:br/>
      </w:r>
      <w:r w:rsidR="00CF1CAD" w:rsidRPr="00CF1CAD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CF1CAD">
        <w:rPr>
          <w:b/>
          <w:sz w:val="28"/>
          <w:szCs w:val="28"/>
        </w:rPr>
        <w:br/>
      </w:r>
      <w:r w:rsidR="00CF1CAD" w:rsidRPr="00CF1CAD">
        <w:rPr>
          <w:b/>
          <w:sz w:val="28"/>
          <w:szCs w:val="28"/>
        </w:rPr>
        <w:t>на территории Грайворонского городского округа на 2023 год</w:t>
      </w:r>
    </w:p>
    <w:p w:rsidR="00CF1CAD" w:rsidRDefault="00CF1CAD" w:rsidP="00454192">
      <w:pPr>
        <w:jc w:val="center"/>
        <w:outlineLvl w:val="0"/>
        <w:rPr>
          <w:sz w:val="26"/>
          <w:szCs w:val="26"/>
        </w:rPr>
      </w:pPr>
    </w:p>
    <w:p w:rsidR="00CF1CAD" w:rsidRDefault="00CF1CAD" w:rsidP="00454192">
      <w:pPr>
        <w:jc w:val="center"/>
        <w:outlineLvl w:val="0"/>
        <w:rPr>
          <w:b/>
          <w:sz w:val="28"/>
          <w:szCs w:val="28"/>
        </w:rPr>
      </w:pPr>
    </w:p>
    <w:p w:rsidR="00454192" w:rsidRPr="008600DB" w:rsidRDefault="00454192" w:rsidP="00CF1CAD">
      <w:pPr>
        <w:numPr>
          <w:ilvl w:val="0"/>
          <w:numId w:val="6"/>
        </w:numPr>
        <w:ind w:left="0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текущего состояния осуществления муниципального жилищного </w:t>
      </w:r>
      <w:r w:rsidRPr="004D3524">
        <w:rPr>
          <w:b/>
          <w:sz w:val="28"/>
          <w:szCs w:val="28"/>
        </w:rPr>
        <w:t>контроля,</w:t>
      </w:r>
      <w:r>
        <w:rPr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54192" w:rsidRDefault="00454192" w:rsidP="00454192">
      <w:pPr>
        <w:ind w:firstLine="567"/>
        <w:jc w:val="both"/>
        <w:outlineLvl w:val="0"/>
      </w:pPr>
    </w:p>
    <w:p w:rsidR="00454192" w:rsidRDefault="00454192" w:rsidP="00CF1CAD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9A6816">
        <w:rPr>
          <w:sz w:val="28"/>
          <w:szCs w:val="28"/>
        </w:rPr>
        <w:t xml:space="preserve">Настоящая </w:t>
      </w:r>
      <w:r w:rsidR="00CF1CAD">
        <w:rPr>
          <w:sz w:val="28"/>
          <w:szCs w:val="28"/>
        </w:rPr>
        <w:t>П</w:t>
      </w:r>
      <w:r w:rsidRPr="009A6816">
        <w:rPr>
          <w:sz w:val="28"/>
          <w:szCs w:val="28"/>
        </w:rPr>
        <w:t>рограмма разработана в соответствии со статьей 44 Федерального закона от 31 июля 202</w:t>
      </w:r>
      <w:r>
        <w:rPr>
          <w:sz w:val="28"/>
          <w:szCs w:val="28"/>
        </w:rPr>
        <w:t>0</w:t>
      </w:r>
      <w:r w:rsidRPr="009A6816">
        <w:rPr>
          <w:sz w:val="28"/>
          <w:szCs w:val="28"/>
        </w:rPr>
        <w:t xml:space="preserve"> года №248-ФЗ «О го</w:t>
      </w:r>
      <w:r>
        <w:rPr>
          <w:sz w:val="28"/>
          <w:szCs w:val="28"/>
        </w:rPr>
        <w:t>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Грайворонского городского округа.</w:t>
      </w:r>
    </w:p>
    <w:p w:rsidR="00454192" w:rsidRDefault="00454192" w:rsidP="00CF1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Грайворонского городского округа (далее – контр</w:t>
      </w:r>
      <w:r w:rsidR="00CF1CAD">
        <w:rPr>
          <w:sz w:val="28"/>
          <w:szCs w:val="28"/>
        </w:rPr>
        <w:t xml:space="preserve">ольный орган) в соответствии с </w:t>
      </w:r>
      <w:r>
        <w:rPr>
          <w:sz w:val="28"/>
          <w:szCs w:val="28"/>
        </w:rPr>
        <w:t xml:space="preserve">Положением о муниципальном жилищном контроле </w:t>
      </w:r>
      <w:r w:rsidR="00CF1CAD">
        <w:rPr>
          <w:sz w:val="28"/>
          <w:szCs w:val="28"/>
        </w:rPr>
        <w:br/>
      </w:r>
      <w:r>
        <w:rPr>
          <w:sz w:val="28"/>
          <w:szCs w:val="28"/>
        </w:rPr>
        <w:t>на территории Г</w:t>
      </w:r>
      <w:r w:rsidR="00CF1CAD">
        <w:rPr>
          <w:sz w:val="28"/>
          <w:szCs w:val="28"/>
        </w:rPr>
        <w:t>райворонского городского округа</w:t>
      </w:r>
      <w:r>
        <w:rPr>
          <w:sz w:val="28"/>
          <w:szCs w:val="28"/>
        </w:rPr>
        <w:t xml:space="preserve"> (далее - Положение), утвержденным решением Совета депутатов Грайворонского городского округа от 30 июля 2021 года №434, осуществляет муниципальный жилищный контроль.</w:t>
      </w:r>
    </w:p>
    <w:p w:rsidR="00454192" w:rsidRPr="004E7B8B" w:rsidRDefault="00454192" w:rsidP="00CF1C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395C">
        <w:rPr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</w:t>
      </w:r>
      <w:r>
        <w:rPr>
          <w:sz w:val="28"/>
          <w:szCs w:val="28"/>
        </w:rPr>
        <w:t xml:space="preserve">следующих </w:t>
      </w:r>
      <w:r w:rsidRPr="00D6395C">
        <w:rPr>
          <w:sz w:val="28"/>
          <w:szCs w:val="28"/>
        </w:rPr>
        <w:t>обязательных требований, в отношении муниципального жилищного фонда</w:t>
      </w:r>
      <w:r w:rsidRPr="004E7B8B">
        <w:rPr>
          <w:color w:val="000000"/>
          <w:sz w:val="28"/>
          <w:szCs w:val="28"/>
        </w:rPr>
        <w:t>:</w:t>
      </w:r>
    </w:p>
    <w:p w:rsidR="00454192" w:rsidRPr="004E7B8B" w:rsidRDefault="00454192" w:rsidP="00CF1C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E7B8B">
        <w:rPr>
          <w:color w:val="000000"/>
          <w:sz w:val="28"/>
          <w:szCs w:val="28"/>
        </w:rPr>
        <w:t>1)</w:t>
      </w:r>
      <w:r w:rsidR="00CF1CAD">
        <w:rPr>
          <w:color w:val="000000"/>
          <w:sz w:val="28"/>
          <w:szCs w:val="28"/>
        </w:rPr>
        <w:tab/>
      </w:r>
      <w:r w:rsidRPr="004E7B8B">
        <w:rPr>
          <w:color w:val="000000"/>
          <w:sz w:val="28"/>
          <w:szCs w:val="28"/>
        </w:rPr>
        <w:t xml:space="preserve">требований к использованию и сохранности жилищного фонда, </w:t>
      </w:r>
      <w:r w:rsidR="00CF1CAD">
        <w:rPr>
          <w:color w:val="000000"/>
          <w:sz w:val="28"/>
          <w:szCs w:val="28"/>
        </w:rPr>
        <w:br/>
      </w:r>
      <w:r w:rsidRPr="004E7B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 xml:space="preserve">том числе требований к жилым помещениям, их использованию </w:t>
      </w:r>
      <w:r w:rsidR="00CF1CAD">
        <w:rPr>
          <w:color w:val="000000"/>
          <w:sz w:val="28"/>
          <w:szCs w:val="28"/>
        </w:rPr>
        <w:br/>
      </w:r>
      <w:r w:rsidRPr="004E7B8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содержанию,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использованию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содержанию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собственников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помещений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многоквартирных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домах,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порядку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 xml:space="preserve">осуществления </w:t>
      </w:r>
      <w:r w:rsidRPr="004E7B8B">
        <w:rPr>
          <w:color w:val="000000"/>
          <w:sz w:val="28"/>
          <w:szCs w:val="28"/>
        </w:rPr>
        <w:lastRenderedPageBreak/>
        <w:t>перевода жилого помещения в нежилое помещение и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 xml:space="preserve">нежилого помещения </w:t>
      </w:r>
      <w:r w:rsidR="00CF1CAD">
        <w:rPr>
          <w:color w:val="000000"/>
          <w:sz w:val="28"/>
          <w:szCs w:val="28"/>
        </w:rPr>
        <w:br/>
      </w:r>
      <w:r w:rsidRPr="004E7B8B">
        <w:rPr>
          <w:color w:val="000000"/>
          <w:sz w:val="28"/>
          <w:szCs w:val="28"/>
        </w:rPr>
        <w:t>в жилое в многоквартирном доме, порядку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 xml:space="preserve">осуществления перепланировки </w:t>
      </w:r>
      <w:r w:rsidR="00CF1CAD">
        <w:rPr>
          <w:color w:val="000000"/>
          <w:sz w:val="28"/>
          <w:szCs w:val="28"/>
        </w:rPr>
        <w:br/>
      </w:r>
      <w:r w:rsidRPr="004E7B8B">
        <w:rPr>
          <w:color w:val="000000"/>
          <w:sz w:val="28"/>
          <w:szCs w:val="28"/>
        </w:rPr>
        <w:t>и (или) переустройства помещений в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многоквартирном доме;</w:t>
      </w:r>
      <w:proofErr w:type="gramEnd"/>
    </w:p>
    <w:p w:rsidR="00454192" w:rsidRPr="004E7B8B" w:rsidRDefault="00454192" w:rsidP="00CF1C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E7B8B">
        <w:rPr>
          <w:color w:val="000000"/>
          <w:sz w:val="28"/>
          <w:szCs w:val="28"/>
        </w:rPr>
        <w:t>2)</w:t>
      </w:r>
      <w:r w:rsidR="00CF1CAD">
        <w:rPr>
          <w:color w:val="000000"/>
          <w:sz w:val="28"/>
          <w:szCs w:val="28"/>
        </w:rPr>
        <w:tab/>
      </w:r>
      <w:r w:rsidRPr="004E7B8B">
        <w:rPr>
          <w:color w:val="000000"/>
          <w:sz w:val="28"/>
          <w:szCs w:val="28"/>
        </w:rPr>
        <w:t>требований к формированию фондов капитального ремонта;</w:t>
      </w:r>
    </w:p>
    <w:p w:rsidR="00454192" w:rsidRPr="004E7B8B" w:rsidRDefault="00454192" w:rsidP="00CF1C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E7B8B">
        <w:rPr>
          <w:color w:val="000000"/>
          <w:sz w:val="28"/>
          <w:szCs w:val="28"/>
        </w:rPr>
        <w:t>3)</w:t>
      </w:r>
      <w:r w:rsidR="00CF1CAD">
        <w:rPr>
          <w:color w:val="000000"/>
          <w:sz w:val="28"/>
          <w:szCs w:val="28"/>
        </w:rPr>
        <w:tab/>
      </w:r>
      <w:r w:rsidRPr="004E7B8B">
        <w:rPr>
          <w:color w:val="000000"/>
          <w:sz w:val="28"/>
          <w:szCs w:val="28"/>
        </w:rPr>
        <w:t>требований к созданию и деятельности юридических лиц,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 xml:space="preserve">индивидуальных предпринимателей, осуществляющих </w:t>
      </w:r>
      <w:r>
        <w:rPr>
          <w:color w:val="000000"/>
          <w:sz w:val="28"/>
          <w:szCs w:val="28"/>
        </w:rPr>
        <w:t xml:space="preserve">управление </w:t>
      </w:r>
      <w:r w:rsidRPr="004E7B8B">
        <w:rPr>
          <w:color w:val="000000"/>
          <w:sz w:val="28"/>
          <w:szCs w:val="28"/>
        </w:rPr>
        <w:t>многоквартирными домами, оказывающих услуги и (или) выполняющих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работы по содержанию и ремонту общего имущества в многоквартирных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домах;</w:t>
      </w:r>
    </w:p>
    <w:p w:rsidR="00454192" w:rsidRPr="004E7B8B" w:rsidRDefault="00454192" w:rsidP="00CF1C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E7B8B">
        <w:rPr>
          <w:color w:val="000000"/>
          <w:sz w:val="28"/>
          <w:szCs w:val="28"/>
        </w:rPr>
        <w:t>4)</w:t>
      </w:r>
      <w:r w:rsidR="00CF1CAD">
        <w:rPr>
          <w:color w:val="000000"/>
          <w:sz w:val="28"/>
          <w:szCs w:val="28"/>
        </w:rPr>
        <w:tab/>
      </w:r>
      <w:r w:rsidRPr="004E7B8B">
        <w:rPr>
          <w:color w:val="000000"/>
          <w:sz w:val="28"/>
          <w:szCs w:val="28"/>
        </w:rPr>
        <w:t>требований к предоставлению коммунальных услуг собственникам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E7B8B">
        <w:rPr>
          <w:color w:val="000000"/>
          <w:sz w:val="28"/>
          <w:szCs w:val="28"/>
        </w:rPr>
        <w:t>пользователям помещений в многоквартирных домах и жилых домов;</w:t>
      </w:r>
    </w:p>
    <w:p w:rsidR="00454192" w:rsidRPr="00083A62" w:rsidRDefault="0066684C" w:rsidP="00CF1C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</w:r>
      <w:r w:rsidR="00454192" w:rsidRPr="004E7B8B">
        <w:rPr>
          <w:color w:val="000000"/>
          <w:sz w:val="28"/>
          <w:szCs w:val="28"/>
        </w:rPr>
        <w:t>правил изменения размера платы за содержание жилого помещения</w:t>
      </w:r>
      <w:r w:rsidR="00454192">
        <w:rPr>
          <w:color w:val="000000"/>
          <w:sz w:val="28"/>
          <w:szCs w:val="28"/>
        </w:rPr>
        <w:t xml:space="preserve"> </w:t>
      </w:r>
      <w:r w:rsidR="00454192" w:rsidRPr="00083A62">
        <w:rPr>
          <w:color w:val="000000"/>
          <w:sz w:val="28"/>
          <w:szCs w:val="28"/>
        </w:rPr>
        <w:t>в случае оказан</w:t>
      </w:r>
      <w:r w:rsidR="00454192">
        <w:rPr>
          <w:color w:val="000000"/>
          <w:sz w:val="28"/>
          <w:szCs w:val="28"/>
        </w:rPr>
        <w:t>ия услуг и выполнения работ по управлению</w:t>
      </w:r>
      <w:r w:rsidR="00454192" w:rsidRPr="00083A62">
        <w:rPr>
          <w:color w:val="000000"/>
          <w:sz w:val="28"/>
          <w:szCs w:val="28"/>
        </w:rPr>
        <w:t>, содержанию</w:t>
      </w:r>
      <w:r w:rsidR="00454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454192" w:rsidRPr="00083A62">
        <w:rPr>
          <w:color w:val="000000"/>
          <w:sz w:val="28"/>
          <w:szCs w:val="28"/>
        </w:rPr>
        <w:t>и ремонту общего имущества в многоквартирном доме ненадлежащего</w:t>
      </w:r>
      <w:r w:rsidR="00454192">
        <w:rPr>
          <w:color w:val="000000"/>
          <w:sz w:val="28"/>
          <w:szCs w:val="28"/>
        </w:rPr>
        <w:t xml:space="preserve"> </w:t>
      </w:r>
      <w:r w:rsidR="00454192" w:rsidRPr="00083A62">
        <w:rPr>
          <w:color w:val="000000"/>
          <w:sz w:val="28"/>
          <w:szCs w:val="28"/>
        </w:rPr>
        <w:t>качества и (или) с перерывами, превышающими установленную</w:t>
      </w:r>
      <w:r w:rsidR="00454192">
        <w:rPr>
          <w:color w:val="000000"/>
          <w:sz w:val="28"/>
          <w:szCs w:val="28"/>
        </w:rPr>
        <w:t xml:space="preserve"> </w:t>
      </w:r>
      <w:r w:rsidR="00454192" w:rsidRPr="00083A62">
        <w:rPr>
          <w:color w:val="000000"/>
          <w:sz w:val="28"/>
          <w:szCs w:val="28"/>
        </w:rPr>
        <w:t>продолжительность;</w:t>
      </w:r>
    </w:p>
    <w:p w:rsidR="00454192" w:rsidRPr="00083A62" w:rsidRDefault="0066684C" w:rsidP="00CF1C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ab/>
      </w:r>
      <w:r w:rsidR="00454192" w:rsidRPr="00083A62">
        <w:rPr>
          <w:color w:val="000000"/>
          <w:sz w:val="28"/>
          <w:szCs w:val="28"/>
        </w:rPr>
        <w:t xml:space="preserve">правил содержания общего имущества в многоквартирном доме </w:t>
      </w:r>
      <w:r>
        <w:rPr>
          <w:color w:val="000000"/>
          <w:sz w:val="28"/>
          <w:szCs w:val="28"/>
        </w:rPr>
        <w:br/>
      </w:r>
      <w:r w:rsidR="00454192" w:rsidRPr="00083A62">
        <w:rPr>
          <w:color w:val="000000"/>
          <w:sz w:val="28"/>
          <w:szCs w:val="28"/>
        </w:rPr>
        <w:t>и</w:t>
      </w:r>
      <w:r w:rsidR="00454192">
        <w:rPr>
          <w:color w:val="000000"/>
          <w:sz w:val="28"/>
          <w:szCs w:val="28"/>
        </w:rPr>
        <w:t xml:space="preserve"> </w:t>
      </w:r>
      <w:r w:rsidR="00454192" w:rsidRPr="00083A62">
        <w:rPr>
          <w:color w:val="000000"/>
          <w:sz w:val="28"/>
          <w:szCs w:val="28"/>
        </w:rPr>
        <w:t>правил изменения размера платы за содержание жилого помещения;</w:t>
      </w:r>
    </w:p>
    <w:p w:rsidR="00454192" w:rsidRPr="00083A62" w:rsidRDefault="00454192" w:rsidP="00CF1C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3A62">
        <w:rPr>
          <w:color w:val="000000"/>
          <w:sz w:val="28"/>
          <w:szCs w:val="28"/>
        </w:rPr>
        <w:t>7)</w:t>
      </w:r>
      <w:r w:rsidR="0066684C">
        <w:rPr>
          <w:color w:val="000000"/>
          <w:sz w:val="28"/>
          <w:szCs w:val="28"/>
        </w:rPr>
        <w:tab/>
      </w:r>
      <w:r w:rsidRPr="00083A6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083A62">
        <w:rPr>
          <w:color w:val="000000"/>
          <w:sz w:val="28"/>
          <w:szCs w:val="28"/>
        </w:rPr>
        <w:t>предоставления,</w:t>
      </w:r>
      <w:r>
        <w:rPr>
          <w:color w:val="000000"/>
          <w:sz w:val="28"/>
          <w:szCs w:val="28"/>
        </w:rPr>
        <w:t xml:space="preserve"> </w:t>
      </w:r>
      <w:r w:rsidRPr="00083A62">
        <w:rPr>
          <w:color w:val="000000"/>
          <w:sz w:val="28"/>
          <w:szCs w:val="28"/>
        </w:rPr>
        <w:t>предоставления коммунальных услуг собственникам и пользователям</w:t>
      </w:r>
      <w:r>
        <w:rPr>
          <w:color w:val="000000"/>
          <w:sz w:val="28"/>
          <w:szCs w:val="28"/>
        </w:rPr>
        <w:t xml:space="preserve"> </w:t>
      </w:r>
      <w:r w:rsidRPr="00083A62">
        <w:rPr>
          <w:color w:val="000000"/>
          <w:sz w:val="28"/>
          <w:szCs w:val="28"/>
        </w:rPr>
        <w:t>помещений в многоквартирных домах и жилых домов;</w:t>
      </w:r>
    </w:p>
    <w:p w:rsidR="00454192" w:rsidRPr="00083A62" w:rsidRDefault="00454192" w:rsidP="00CF1C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3A62">
        <w:rPr>
          <w:color w:val="000000"/>
          <w:sz w:val="28"/>
          <w:szCs w:val="28"/>
        </w:rPr>
        <w:t>8)</w:t>
      </w:r>
      <w:r w:rsidR="0066684C">
        <w:rPr>
          <w:color w:val="000000"/>
          <w:sz w:val="28"/>
          <w:szCs w:val="28"/>
        </w:rPr>
        <w:tab/>
      </w:r>
      <w:r w:rsidRPr="00083A62">
        <w:rPr>
          <w:color w:val="000000"/>
          <w:sz w:val="28"/>
          <w:szCs w:val="28"/>
        </w:rPr>
        <w:t>требований энергетической эффективности и оснащенности</w:t>
      </w:r>
      <w:r>
        <w:rPr>
          <w:color w:val="000000"/>
          <w:sz w:val="28"/>
          <w:szCs w:val="28"/>
        </w:rPr>
        <w:t xml:space="preserve"> </w:t>
      </w:r>
      <w:r w:rsidRPr="00083A62">
        <w:rPr>
          <w:color w:val="000000"/>
          <w:sz w:val="28"/>
          <w:szCs w:val="28"/>
        </w:rPr>
        <w:t>помещений многоквартирных домов и жилых домов приборами учета</w:t>
      </w:r>
      <w:r>
        <w:rPr>
          <w:color w:val="000000"/>
          <w:sz w:val="28"/>
          <w:szCs w:val="28"/>
        </w:rPr>
        <w:t xml:space="preserve"> </w:t>
      </w:r>
      <w:r w:rsidRPr="00083A62">
        <w:rPr>
          <w:color w:val="000000"/>
          <w:sz w:val="28"/>
          <w:szCs w:val="28"/>
        </w:rPr>
        <w:t>используемых энергетических ресурсов;</w:t>
      </w:r>
    </w:p>
    <w:p w:rsidR="00454192" w:rsidRPr="00083A62" w:rsidRDefault="0066684C" w:rsidP="00CF1C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>
        <w:rPr>
          <w:color w:val="000000"/>
          <w:sz w:val="28"/>
          <w:szCs w:val="28"/>
        </w:rPr>
        <w:tab/>
      </w:r>
      <w:r w:rsidR="00454192" w:rsidRPr="00083A62">
        <w:rPr>
          <w:color w:val="000000"/>
          <w:sz w:val="28"/>
          <w:szCs w:val="28"/>
        </w:rPr>
        <w:t xml:space="preserve">требований к порядку размещения </w:t>
      </w:r>
      <w:proofErr w:type="spellStart"/>
      <w:r w:rsidR="00454192" w:rsidRPr="00083A62">
        <w:rPr>
          <w:color w:val="000000"/>
          <w:sz w:val="28"/>
          <w:szCs w:val="28"/>
        </w:rPr>
        <w:t>ресурсоснабжающими</w:t>
      </w:r>
      <w:proofErr w:type="spellEnd"/>
      <w:r w:rsidR="00454192">
        <w:rPr>
          <w:color w:val="000000"/>
          <w:sz w:val="28"/>
          <w:szCs w:val="28"/>
        </w:rPr>
        <w:t xml:space="preserve"> </w:t>
      </w:r>
      <w:r w:rsidR="00454192" w:rsidRPr="00083A62">
        <w:rPr>
          <w:color w:val="000000"/>
          <w:sz w:val="28"/>
          <w:szCs w:val="28"/>
        </w:rPr>
        <w:t xml:space="preserve">организациями, лицами, осуществляющими деятельность по </w:t>
      </w:r>
      <w:r w:rsidR="00454192">
        <w:rPr>
          <w:color w:val="000000"/>
          <w:sz w:val="28"/>
          <w:szCs w:val="28"/>
        </w:rPr>
        <w:t xml:space="preserve">управлению </w:t>
      </w:r>
      <w:r w:rsidR="00454192" w:rsidRPr="00083A62">
        <w:rPr>
          <w:color w:val="000000"/>
          <w:sz w:val="28"/>
          <w:szCs w:val="28"/>
        </w:rPr>
        <w:t>многоквартирными домами, информации в системе;</w:t>
      </w:r>
    </w:p>
    <w:p w:rsidR="00454192" w:rsidRPr="00083A62" w:rsidRDefault="00454192" w:rsidP="00CF1C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3A62">
        <w:rPr>
          <w:color w:val="000000"/>
          <w:sz w:val="28"/>
          <w:szCs w:val="28"/>
        </w:rPr>
        <w:t>10)</w:t>
      </w:r>
      <w:r w:rsidR="0066684C">
        <w:rPr>
          <w:color w:val="000000"/>
          <w:sz w:val="28"/>
          <w:szCs w:val="28"/>
        </w:rPr>
        <w:tab/>
      </w:r>
      <w:r w:rsidRPr="00083A62">
        <w:rPr>
          <w:color w:val="000000"/>
          <w:sz w:val="28"/>
          <w:szCs w:val="28"/>
        </w:rPr>
        <w:t>требований к обеспечению доступности для инвалидов помещений</w:t>
      </w:r>
      <w:r>
        <w:rPr>
          <w:color w:val="000000"/>
          <w:sz w:val="28"/>
          <w:szCs w:val="28"/>
        </w:rPr>
        <w:t xml:space="preserve"> </w:t>
      </w:r>
      <w:r w:rsidRPr="00083A62">
        <w:rPr>
          <w:color w:val="000000"/>
          <w:sz w:val="28"/>
          <w:szCs w:val="28"/>
        </w:rPr>
        <w:t>в многоквартирных домах;</w:t>
      </w:r>
    </w:p>
    <w:p w:rsidR="00454192" w:rsidRPr="00083A62" w:rsidRDefault="0066684C" w:rsidP="00CF1C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>
        <w:rPr>
          <w:color w:val="000000"/>
          <w:sz w:val="28"/>
          <w:szCs w:val="28"/>
        </w:rPr>
        <w:tab/>
      </w:r>
      <w:r w:rsidR="00454192" w:rsidRPr="00083A62">
        <w:rPr>
          <w:color w:val="000000"/>
          <w:sz w:val="28"/>
          <w:szCs w:val="28"/>
        </w:rPr>
        <w:t>требований к предоставлению жилых помещений в наемных домах</w:t>
      </w:r>
      <w:r w:rsidR="00454192">
        <w:rPr>
          <w:color w:val="000000"/>
          <w:sz w:val="28"/>
          <w:szCs w:val="28"/>
        </w:rPr>
        <w:t xml:space="preserve"> </w:t>
      </w:r>
      <w:r w:rsidR="00454192" w:rsidRPr="00083A62">
        <w:rPr>
          <w:color w:val="000000"/>
          <w:sz w:val="28"/>
          <w:szCs w:val="28"/>
        </w:rPr>
        <w:t>социального использования.</w:t>
      </w:r>
    </w:p>
    <w:p w:rsidR="00454192" w:rsidRPr="00E51408" w:rsidRDefault="00454192" w:rsidP="00CF1CAD">
      <w:pPr>
        <w:ind w:firstLine="709"/>
        <w:contextualSpacing/>
        <w:jc w:val="both"/>
        <w:rPr>
          <w:sz w:val="28"/>
          <w:szCs w:val="28"/>
        </w:rPr>
      </w:pPr>
      <w:r w:rsidRPr="006725C4">
        <w:rPr>
          <w:sz w:val="28"/>
          <w:szCs w:val="28"/>
        </w:rPr>
        <w:t>Контрольным органом за 2022 год проведено 8 проверок соблюдения действующего законодательства Российской Федерации в указанной сфере.</w:t>
      </w:r>
    </w:p>
    <w:p w:rsidR="00454192" w:rsidRPr="00E51408" w:rsidRDefault="00454192" w:rsidP="00CF1CAD">
      <w:pPr>
        <w:ind w:firstLine="709"/>
        <w:jc w:val="both"/>
        <w:rPr>
          <w:sz w:val="28"/>
          <w:szCs w:val="28"/>
        </w:rPr>
      </w:pPr>
      <w:r w:rsidRPr="00E51408">
        <w:rPr>
          <w:sz w:val="28"/>
          <w:szCs w:val="28"/>
        </w:rPr>
        <w:t>В рамках профилактики</w:t>
      </w:r>
      <w:r w:rsidRPr="00E51408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E5140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контрольным органом</w:t>
      </w:r>
      <w:r w:rsidRPr="00E51408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Pr="00E51408">
        <w:rPr>
          <w:sz w:val="28"/>
          <w:szCs w:val="28"/>
        </w:rPr>
        <w:t xml:space="preserve"> году осуществл</w:t>
      </w:r>
      <w:r w:rsidR="0066684C">
        <w:rPr>
          <w:sz w:val="28"/>
          <w:szCs w:val="28"/>
        </w:rPr>
        <w:t>ялись</w:t>
      </w:r>
      <w:r w:rsidRPr="00E51408">
        <w:rPr>
          <w:sz w:val="28"/>
          <w:szCs w:val="28"/>
        </w:rPr>
        <w:t xml:space="preserve"> следующие мероприятия:</w:t>
      </w:r>
    </w:p>
    <w:p w:rsidR="00454192" w:rsidRPr="00D73EFE" w:rsidRDefault="00454192" w:rsidP="00CF1CAD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73EFE">
        <w:rPr>
          <w:sz w:val="28"/>
          <w:szCs w:val="28"/>
        </w:rPr>
        <w:t xml:space="preserve">размещение на официальном сайте администрации в сети Интернет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8"/>
          <w:szCs w:val="28"/>
        </w:rPr>
        <w:t>жилищного</w:t>
      </w:r>
      <w:r w:rsidRPr="00D73EFE">
        <w:rPr>
          <w:sz w:val="28"/>
          <w:szCs w:val="28"/>
        </w:rPr>
        <w:t xml:space="preserve"> контроля, а также текстов соответствующих нормативных правовых актов;</w:t>
      </w:r>
    </w:p>
    <w:p w:rsidR="00454192" w:rsidRPr="00D73EFE" w:rsidRDefault="00454192" w:rsidP="00CF1CAD">
      <w:pPr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73EF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</w:t>
      </w:r>
      <w:r w:rsidRPr="00D73EFE">
        <w:rPr>
          <w:sz w:val="28"/>
          <w:szCs w:val="28"/>
        </w:rPr>
        <w:lastRenderedPageBreak/>
        <w:t xml:space="preserve">по соблюдению обязательных требований, разъяснительной работы в средствах массовой информации; </w:t>
      </w:r>
    </w:p>
    <w:p w:rsidR="00454192" w:rsidRPr="00E51408" w:rsidRDefault="00454192" w:rsidP="00CF1C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725C4">
        <w:rPr>
          <w:sz w:val="28"/>
          <w:szCs w:val="28"/>
        </w:rPr>
        <w:t>За 2022 год администрацией выдано 8 предписаний о недопустимости нарушения обязательных требований.</w:t>
      </w:r>
    </w:p>
    <w:p w:rsidR="00454192" w:rsidRPr="000C7E60" w:rsidRDefault="00454192" w:rsidP="00CF1CA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7E60">
        <w:rPr>
          <w:color w:val="000000"/>
          <w:sz w:val="28"/>
          <w:szCs w:val="28"/>
        </w:rPr>
        <w:t>Основными проблемами, на решение которых направлена Программа,</w:t>
      </w:r>
      <w:r>
        <w:rPr>
          <w:color w:val="000000"/>
          <w:sz w:val="28"/>
          <w:szCs w:val="28"/>
        </w:rPr>
        <w:t xml:space="preserve"> </w:t>
      </w:r>
      <w:r w:rsidRPr="000C7E60">
        <w:rPr>
          <w:color w:val="000000"/>
          <w:sz w:val="28"/>
          <w:szCs w:val="28"/>
        </w:rPr>
        <w:t xml:space="preserve">являются: недостаточная информированность контролируемых лиц </w:t>
      </w:r>
      <w:r w:rsidR="0066684C">
        <w:rPr>
          <w:color w:val="000000"/>
          <w:sz w:val="28"/>
          <w:szCs w:val="28"/>
        </w:rPr>
        <w:br/>
      </w:r>
      <w:r w:rsidRPr="000C7E60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0C7E60">
        <w:rPr>
          <w:color w:val="000000"/>
          <w:sz w:val="28"/>
          <w:szCs w:val="28"/>
        </w:rPr>
        <w:t>обязательных требованиях и способах их исполнения, а также низкая</w:t>
      </w:r>
      <w:r>
        <w:rPr>
          <w:color w:val="000000"/>
          <w:sz w:val="28"/>
          <w:szCs w:val="28"/>
        </w:rPr>
        <w:t xml:space="preserve"> </w:t>
      </w:r>
      <w:r w:rsidRPr="000C7E60">
        <w:rPr>
          <w:color w:val="000000"/>
          <w:sz w:val="28"/>
          <w:szCs w:val="28"/>
        </w:rPr>
        <w:t>мотивация добросовестного соблюдения обязательных требований данными</w:t>
      </w:r>
      <w:r>
        <w:rPr>
          <w:color w:val="000000"/>
          <w:sz w:val="28"/>
          <w:szCs w:val="28"/>
        </w:rPr>
        <w:t xml:space="preserve"> </w:t>
      </w:r>
      <w:r w:rsidRPr="000C7E60">
        <w:rPr>
          <w:color w:val="000000"/>
          <w:sz w:val="28"/>
          <w:szCs w:val="28"/>
        </w:rPr>
        <w:t>лицами.</w:t>
      </w:r>
    </w:p>
    <w:p w:rsidR="00454192" w:rsidRDefault="00454192" w:rsidP="00454192">
      <w:pPr>
        <w:ind w:firstLine="567"/>
        <w:jc w:val="both"/>
      </w:pPr>
    </w:p>
    <w:p w:rsidR="00454192" w:rsidRPr="00D73EFE" w:rsidRDefault="0066684C" w:rsidP="00454192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2. Цели и </w:t>
      </w:r>
      <w:r w:rsidR="00454192" w:rsidRPr="00D73EFE">
        <w:rPr>
          <w:b/>
          <w:color w:val="000000"/>
          <w:sz w:val="28"/>
          <w:szCs w:val="28"/>
          <w:shd w:val="clear" w:color="auto" w:fill="FFFFFF"/>
        </w:rPr>
        <w:t>задачи реализации Программы</w:t>
      </w:r>
    </w:p>
    <w:p w:rsidR="00454192" w:rsidRPr="00D73EFE" w:rsidRDefault="00454192" w:rsidP="00454192">
      <w:pPr>
        <w:ind w:firstLine="567"/>
        <w:jc w:val="both"/>
        <w:rPr>
          <w:sz w:val="28"/>
          <w:szCs w:val="28"/>
        </w:rPr>
      </w:pPr>
    </w:p>
    <w:p w:rsidR="00454192" w:rsidRPr="00E51408" w:rsidRDefault="00454192" w:rsidP="0066684C">
      <w:pPr>
        <w:ind w:firstLine="709"/>
        <w:jc w:val="both"/>
        <w:rPr>
          <w:sz w:val="28"/>
          <w:szCs w:val="28"/>
        </w:rPr>
      </w:pPr>
      <w:r w:rsidRPr="00E51408">
        <w:rPr>
          <w:sz w:val="28"/>
          <w:szCs w:val="28"/>
        </w:rPr>
        <w:t>2.1.</w:t>
      </w:r>
      <w:r w:rsidR="0066684C">
        <w:rPr>
          <w:sz w:val="28"/>
          <w:szCs w:val="28"/>
        </w:rPr>
        <w:tab/>
      </w:r>
      <w:r w:rsidRPr="00E51408">
        <w:rPr>
          <w:sz w:val="28"/>
          <w:szCs w:val="28"/>
        </w:rPr>
        <w:t>Целями профилактической работы являются:</w:t>
      </w:r>
    </w:p>
    <w:p w:rsidR="00454192" w:rsidRPr="00E51408" w:rsidRDefault="00454192" w:rsidP="0066684C">
      <w:pPr>
        <w:ind w:firstLine="709"/>
        <w:jc w:val="both"/>
        <w:rPr>
          <w:sz w:val="28"/>
          <w:szCs w:val="28"/>
        </w:rPr>
      </w:pPr>
      <w:r w:rsidRPr="00E51408">
        <w:rPr>
          <w:sz w:val="28"/>
          <w:szCs w:val="28"/>
        </w:rPr>
        <w:t>1)</w:t>
      </w:r>
      <w:r w:rsidR="0066684C">
        <w:rPr>
          <w:sz w:val="28"/>
          <w:szCs w:val="28"/>
        </w:rPr>
        <w:tab/>
      </w:r>
      <w:r w:rsidRPr="00E51408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54192" w:rsidRPr="00E51408" w:rsidRDefault="00454192" w:rsidP="0066684C">
      <w:pPr>
        <w:ind w:firstLine="709"/>
        <w:jc w:val="both"/>
        <w:rPr>
          <w:sz w:val="28"/>
          <w:szCs w:val="28"/>
        </w:rPr>
      </w:pPr>
      <w:r w:rsidRPr="00E51408">
        <w:rPr>
          <w:sz w:val="28"/>
          <w:szCs w:val="28"/>
        </w:rPr>
        <w:t>2)</w:t>
      </w:r>
      <w:r w:rsidR="0066684C">
        <w:rPr>
          <w:sz w:val="28"/>
          <w:szCs w:val="28"/>
        </w:rPr>
        <w:tab/>
      </w:r>
      <w:r w:rsidRPr="00E51408">
        <w:rPr>
          <w:sz w:val="28"/>
          <w:szCs w:val="28"/>
        </w:rPr>
        <w:t xml:space="preserve">устранение условий, причин и факторов, способных привести </w:t>
      </w:r>
      <w:r w:rsidR="0066684C">
        <w:rPr>
          <w:sz w:val="28"/>
          <w:szCs w:val="28"/>
        </w:rPr>
        <w:br/>
      </w:r>
      <w:r w:rsidRPr="00E51408">
        <w:rPr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:rsidR="00454192" w:rsidRPr="00E51408" w:rsidRDefault="00454192" w:rsidP="0066684C">
      <w:pPr>
        <w:ind w:firstLine="709"/>
        <w:jc w:val="both"/>
        <w:rPr>
          <w:sz w:val="28"/>
          <w:szCs w:val="28"/>
        </w:rPr>
      </w:pPr>
      <w:r w:rsidRPr="00E51408">
        <w:rPr>
          <w:sz w:val="28"/>
          <w:szCs w:val="28"/>
        </w:rPr>
        <w:t>3)</w:t>
      </w:r>
      <w:r w:rsidR="0066684C">
        <w:rPr>
          <w:sz w:val="28"/>
          <w:szCs w:val="28"/>
        </w:rPr>
        <w:tab/>
      </w:r>
      <w:r w:rsidRPr="00E51408">
        <w:rPr>
          <w:sz w:val="28"/>
          <w:szCs w:val="28"/>
        </w:rPr>
        <w:t xml:space="preserve">создание условий для доведения обязательных требований </w:t>
      </w:r>
      <w:r w:rsidR="0066684C">
        <w:rPr>
          <w:sz w:val="28"/>
          <w:szCs w:val="28"/>
        </w:rPr>
        <w:br/>
      </w:r>
      <w:r w:rsidRPr="00E51408">
        <w:rPr>
          <w:sz w:val="28"/>
          <w:szCs w:val="28"/>
        </w:rPr>
        <w:t xml:space="preserve">до контролируемых лиц, повышение информированности о способах </w:t>
      </w:r>
      <w:r w:rsidR="0066684C">
        <w:rPr>
          <w:sz w:val="28"/>
          <w:szCs w:val="28"/>
        </w:rPr>
        <w:br/>
      </w:r>
      <w:r w:rsidRPr="00E51408">
        <w:rPr>
          <w:sz w:val="28"/>
          <w:szCs w:val="28"/>
        </w:rPr>
        <w:t>их соблюдения;</w:t>
      </w:r>
    </w:p>
    <w:p w:rsidR="00454192" w:rsidRPr="00E51408" w:rsidRDefault="00454192" w:rsidP="0066684C">
      <w:pPr>
        <w:ind w:firstLine="709"/>
        <w:jc w:val="both"/>
        <w:rPr>
          <w:sz w:val="28"/>
          <w:szCs w:val="28"/>
        </w:rPr>
      </w:pPr>
      <w:r w:rsidRPr="00E51408">
        <w:rPr>
          <w:sz w:val="28"/>
          <w:szCs w:val="28"/>
        </w:rPr>
        <w:t>4)</w:t>
      </w:r>
      <w:r w:rsidR="0066684C">
        <w:rPr>
          <w:sz w:val="28"/>
          <w:szCs w:val="28"/>
        </w:rPr>
        <w:tab/>
      </w:r>
      <w:r w:rsidRPr="00E51408">
        <w:rPr>
          <w:sz w:val="28"/>
          <w:szCs w:val="28"/>
        </w:rPr>
        <w:t xml:space="preserve">предупреждение </w:t>
      </w:r>
      <w:proofErr w:type="gramStart"/>
      <w:r w:rsidRPr="00E51408">
        <w:rPr>
          <w:sz w:val="28"/>
          <w:szCs w:val="28"/>
        </w:rPr>
        <w:t>нарушений</w:t>
      </w:r>
      <w:proofErr w:type="gramEnd"/>
      <w:r w:rsidRPr="00E5140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4192" w:rsidRPr="00E51408" w:rsidRDefault="0066684C" w:rsidP="00666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="00454192" w:rsidRPr="00E51408">
        <w:rPr>
          <w:sz w:val="28"/>
          <w:szCs w:val="28"/>
        </w:rPr>
        <w:t>снижение административной нагрузки на контролируемых лиц;</w:t>
      </w:r>
    </w:p>
    <w:p w:rsidR="00454192" w:rsidRPr="000C7E60" w:rsidRDefault="00454192" w:rsidP="0066684C">
      <w:pPr>
        <w:ind w:firstLine="709"/>
        <w:jc w:val="both"/>
        <w:rPr>
          <w:sz w:val="28"/>
          <w:szCs w:val="28"/>
        </w:rPr>
      </w:pPr>
      <w:r w:rsidRPr="00E51408">
        <w:rPr>
          <w:sz w:val="28"/>
          <w:szCs w:val="28"/>
        </w:rPr>
        <w:t>6)</w:t>
      </w:r>
      <w:r w:rsidR="0066684C">
        <w:rPr>
          <w:sz w:val="28"/>
          <w:szCs w:val="28"/>
        </w:rPr>
        <w:tab/>
      </w:r>
      <w:r w:rsidRPr="00E51408">
        <w:rPr>
          <w:sz w:val="28"/>
          <w:szCs w:val="28"/>
        </w:rPr>
        <w:t>снижение размера ущерба, причиняемо</w:t>
      </w:r>
      <w:r>
        <w:rPr>
          <w:sz w:val="28"/>
          <w:szCs w:val="28"/>
        </w:rPr>
        <w:t>го охраняемым законом ценностям</w:t>
      </w:r>
      <w:r w:rsidRPr="000C7E60">
        <w:rPr>
          <w:sz w:val="28"/>
          <w:szCs w:val="28"/>
        </w:rPr>
        <w:t>;</w:t>
      </w:r>
    </w:p>
    <w:p w:rsidR="00454192" w:rsidRPr="00E51408" w:rsidRDefault="0066684C" w:rsidP="00666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="00454192">
        <w:rPr>
          <w:sz w:val="28"/>
          <w:szCs w:val="28"/>
        </w:rPr>
        <w:t>повышение прозрачности системы контрольной деятельности.</w:t>
      </w:r>
    </w:p>
    <w:p w:rsidR="00454192" w:rsidRPr="00E51408" w:rsidRDefault="00454192" w:rsidP="0066684C">
      <w:pPr>
        <w:ind w:firstLine="709"/>
        <w:jc w:val="both"/>
        <w:rPr>
          <w:sz w:val="28"/>
          <w:szCs w:val="28"/>
        </w:rPr>
      </w:pPr>
      <w:r w:rsidRPr="00E51408">
        <w:rPr>
          <w:sz w:val="28"/>
          <w:szCs w:val="28"/>
        </w:rPr>
        <w:t>2.2.</w:t>
      </w:r>
      <w:r w:rsidR="0066684C">
        <w:rPr>
          <w:sz w:val="28"/>
          <w:szCs w:val="28"/>
        </w:rPr>
        <w:tab/>
      </w:r>
      <w:r w:rsidRPr="00E51408">
        <w:rPr>
          <w:sz w:val="28"/>
          <w:szCs w:val="28"/>
        </w:rPr>
        <w:t>Задачами профилактической работы являются:</w:t>
      </w:r>
    </w:p>
    <w:p w:rsidR="00454192" w:rsidRPr="00E51408" w:rsidRDefault="00454192" w:rsidP="0066684C">
      <w:pPr>
        <w:ind w:firstLine="709"/>
        <w:jc w:val="both"/>
        <w:rPr>
          <w:sz w:val="28"/>
          <w:szCs w:val="28"/>
        </w:rPr>
      </w:pPr>
      <w:r w:rsidRPr="00E51408">
        <w:rPr>
          <w:sz w:val="28"/>
          <w:szCs w:val="28"/>
        </w:rPr>
        <w:t>1)</w:t>
      </w:r>
      <w:r w:rsidR="0066684C">
        <w:rPr>
          <w:sz w:val="28"/>
          <w:szCs w:val="28"/>
        </w:rPr>
        <w:tab/>
      </w:r>
      <w:r w:rsidRPr="00E51408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454192" w:rsidRPr="00E51408" w:rsidRDefault="00454192" w:rsidP="0066684C">
      <w:pPr>
        <w:ind w:firstLine="709"/>
        <w:jc w:val="both"/>
        <w:rPr>
          <w:sz w:val="28"/>
          <w:szCs w:val="28"/>
        </w:rPr>
      </w:pPr>
      <w:r w:rsidRPr="00E51408">
        <w:rPr>
          <w:sz w:val="28"/>
          <w:szCs w:val="28"/>
        </w:rPr>
        <w:t>2)</w:t>
      </w:r>
      <w:r w:rsidR="0066684C">
        <w:rPr>
          <w:sz w:val="28"/>
          <w:szCs w:val="28"/>
        </w:rPr>
        <w:tab/>
      </w:r>
      <w:r w:rsidRPr="00E51408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192" w:rsidRPr="00E51408" w:rsidRDefault="0066684C" w:rsidP="00666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454192" w:rsidRPr="00E51408">
        <w:rPr>
          <w:sz w:val="28"/>
          <w:szCs w:val="28"/>
        </w:rPr>
        <w:t xml:space="preserve">повышение правосознания и правовой культуры организаций </w:t>
      </w:r>
      <w:r>
        <w:rPr>
          <w:sz w:val="28"/>
          <w:szCs w:val="28"/>
        </w:rPr>
        <w:br/>
      </w:r>
      <w:r w:rsidR="00454192" w:rsidRPr="00E51408">
        <w:rPr>
          <w:sz w:val="28"/>
          <w:szCs w:val="28"/>
        </w:rPr>
        <w:t>и граждан в сфере рассматриваемых правоотношений.</w:t>
      </w:r>
    </w:p>
    <w:p w:rsidR="00454192" w:rsidRPr="00E51408" w:rsidRDefault="00454192" w:rsidP="00666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6684C">
        <w:rPr>
          <w:sz w:val="28"/>
          <w:szCs w:val="28"/>
        </w:rPr>
        <w:t>.</w:t>
      </w:r>
      <w:r w:rsidR="0066684C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="0066684C">
        <w:rPr>
          <w:sz w:val="28"/>
          <w:szCs w:val="28"/>
        </w:rPr>
        <w:t>П</w:t>
      </w:r>
      <w:r>
        <w:rPr>
          <w:sz w:val="28"/>
          <w:szCs w:val="28"/>
        </w:rPr>
        <w:t>рограмму возможно внесение изменений и корректировка перечня мероприятий в связи с необходимостью осуществления профилактических мер. Изменения в данную часть Программы в случае необходимости вносятся ежемесячно без проведения публичного слушания.</w:t>
      </w:r>
    </w:p>
    <w:p w:rsidR="00454192" w:rsidRDefault="00454192" w:rsidP="00454192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6684C" w:rsidRDefault="0066684C" w:rsidP="00454192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6684C" w:rsidRDefault="0066684C" w:rsidP="00454192">
      <w:pPr>
        <w:ind w:firstLine="567"/>
        <w:jc w:val="center"/>
        <w:rPr>
          <w:b/>
          <w:color w:val="000000"/>
          <w:shd w:val="clear" w:color="auto" w:fill="FFFFFF"/>
        </w:rPr>
      </w:pPr>
    </w:p>
    <w:p w:rsidR="00454192" w:rsidRDefault="00454192" w:rsidP="004541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54192" w:rsidRPr="00D73EFE" w:rsidRDefault="00454192" w:rsidP="004541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73EF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</w:t>
      </w:r>
      <w:r w:rsidR="0066684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73EFE">
        <w:rPr>
          <w:b/>
          <w:color w:val="000000"/>
          <w:sz w:val="28"/>
          <w:szCs w:val="28"/>
          <w:shd w:val="clear" w:color="auto" w:fill="FFFFFF"/>
        </w:rPr>
        <w:t>проведения</w:t>
      </w:r>
    </w:p>
    <w:p w:rsidR="00454192" w:rsidRDefault="00454192" w:rsidP="00454192">
      <w:pPr>
        <w:ind w:firstLine="567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675"/>
        <w:gridCol w:w="4251"/>
        <w:gridCol w:w="2464"/>
        <w:gridCol w:w="2216"/>
      </w:tblGrid>
      <w:tr w:rsidR="0066684C" w:rsidRPr="0066684C" w:rsidTr="0066684C">
        <w:tc>
          <w:tcPr>
            <w:tcW w:w="675" w:type="dxa"/>
          </w:tcPr>
          <w:p w:rsidR="0066684C" w:rsidRPr="0066684C" w:rsidRDefault="0066684C" w:rsidP="0066684C">
            <w:pPr>
              <w:jc w:val="center"/>
              <w:rPr>
                <w:b/>
                <w:sz w:val="24"/>
                <w:szCs w:val="24"/>
              </w:rPr>
            </w:pPr>
            <w:r w:rsidRPr="0066684C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66684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684C">
              <w:rPr>
                <w:b/>
                <w:sz w:val="24"/>
                <w:szCs w:val="24"/>
              </w:rPr>
              <w:t>/</w:t>
            </w:r>
            <w:proofErr w:type="spellStart"/>
            <w:r w:rsidRPr="0066684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66684C" w:rsidRPr="0066684C" w:rsidRDefault="0066684C" w:rsidP="0066684C">
            <w:pPr>
              <w:jc w:val="center"/>
              <w:rPr>
                <w:b/>
                <w:sz w:val="24"/>
                <w:szCs w:val="24"/>
              </w:rPr>
            </w:pPr>
            <w:r w:rsidRPr="0066684C">
              <w:rPr>
                <w:b/>
                <w:sz w:val="24"/>
                <w:szCs w:val="24"/>
              </w:rPr>
              <w:t>Наименование</w:t>
            </w:r>
          </w:p>
          <w:p w:rsidR="0066684C" w:rsidRPr="0066684C" w:rsidRDefault="0066684C" w:rsidP="0066684C">
            <w:pPr>
              <w:jc w:val="center"/>
              <w:rPr>
                <w:b/>
                <w:sz w:val="24"/>
                <w:szCs w:val="24"/>
              </w:rPr>
            </w:pPr>
            <w:r w:rsidRPr="006668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66684C" w:rsidRPr="0066684C" w:rsidRDefault="0066684C" w:rsidP="00454192">
            <w:pPr>
              <w:jc w:val="center"/>
              <w:rPr>
                <w:b/>
                <w:sz w:val="24"/>
                <w:szCs w:val="24"/>
              </w:rPr>
            </w:pPr>
            <w:r w:rsidRPr="0066684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16" w:type="dxa"/>
          </w:tcPr>
          <w:p w:rsidR="0066684C" w:rsidRPr="0066684C" w:rsidRDefault="0066684C" w:rsidP="00454192">
            <w:pPr>
              <w:jc w:val="center"/>
              <w:rPr>
                <w:b/>
                <w:sz w:val="24"/>
                <w:szCs w:val="24"/>
              </w:rPr>
            </w:pPr>
            <w:r w:rsidRPr="0066684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6684C" w:rsidRPr="0066684C" w:rsidTr="0066684C">
        <w:tc>
          <w:tcPr>
            <w:tcW w:w="675" w:type="dxa"/>
          </w:tcPr>
          <w:p w:rsidR="0066684C" w:rsidRPr="0066684C" w:rsidRDefault="0066684C" w:rsidP="0066684C">
            <w:pPr>
              <w:jc w:val="center"/>
              <w:rPr>
                <w:sz w:val="24"/>
                <w:szCs w:val="24"/>
              </w:rPr>
            </w:pPr>
            <w:r w:rsidRPr="0066684C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6684C" w:rsidRPr="0066684C" w:rsidRDefault="0066684C" w:rsidP="0066684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Информирование.</w:t>
            </w:r>
          </w:p>
          <w:p w:rsidR="0066684C" w:rsidRPr="0066684C" w:rsidRDefault="0066684C" w:rsidP="0066684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84C" w:rsidRDefault="0066684C" w:rsidP="0066684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Грайворонского городского округа </w:t>
            </w:r>
          </w:p>
          <w:p w:rsidR="0066684C" w:rsidRPr="0066684C" w:rsidRDefault="0066684C" w:rsidP="0066684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4C" w:rsidRDefault="0066684C" w:rsidP="0066684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6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grajvoron</w:t>
            </w:r>
            <w:proofErr w:type="spellEnd"/>
            <w:r w:rsidRPr="00666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684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proofErr w:type="spellStart"/>
            <w:r w:rsidRPr="00666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gosweb</w:t>
            </w:r>
            <w:proofErr w:type="spellEnd"/>
            <w:r w:rsidRPr="00666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6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666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6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668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6684C" w:rsidRDefault="0066684C" w:rsidP="0066684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4C" w:rsidRDefault="0066684C" w:rsidP="0066684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sz w:val="24"/>
                <w:szCs w:val="24"/>
              </w:rPr>
              <w:t>и в печатном издании   муниципального образования</w:t>
            </w:r>
          </w:p>
          <w:p w:rsidR="0066684C" w:rsidRPr="0066684C" w:rsidRDefault="0066684C" w:rsidP="0066684C">
            <w:pPr>
              <w:pStyle w:val="ConsPlusNormal"/>
              <w:ind w:right="131" w:firstLine="119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66684C" w:rsidRPr="0066684C" w:rsidRDefault="0066684C" w:rsidP="00454192">
            <w:pPr>
              <w:jc w:val="center"/>
              <w:rPr>
                <w:sz w:val="24"/>
                <w:szCs w:val="24"/>
              </w:rPr>
            </w:pPr>
            <w:r w:rsidRPr="0066684C">
              <w:rPr>
                <w:sz w:val="24"/>
                <w:szCs w:val="24"/>
              </w:rPr>
              <w:t>Постоянно</w:t>
            </w:r>
          </w:p>
        </w:tc>
        <w:tc>
          <w:tcPr>
            <w:tcW w:w="2216" w:type="dxa"/>
          </w:tcPr>
          <w:p w:rsidR="0066684C" w:rsidRDefault="0066684C" w:rsidP="00454192">
            <w:pPr>
              <w:jc w:val="center"/>
              <w:rPr>
                <w:sz w:val="24"/>
                <w:szCs w:val="24"/>
                <w:lang w:eastAsia="en-US"/>
              </w:rPr>
            </w:pPr>
            <w:r w:rsidRPr="0066684C">
              <w:rPr>
                <w:sz w:val="24"/>
                <w:szCs w:val="24"/>
                <w:lang w:eastAsia="en-US"/>
              </w:rPr>
              <w:t xml:space="preserve">Специалист администрации, </w:t>
            </w:r>
          </w:p>
          <w:p w:rsidR="0066684C" w:rsidRPr="0066684C" w:rsidRDefault="0066684C" w:rsidP="00454192">
            <w:pPr>
              <w:jc w:val="center"/>
              <w:rPr>
                <w:sz w:val="24"/>
                <w:szCs w:val="24"/>
              </w:rPr>
            </w:pPr>
            <w:r w:rsidRPr="0066684C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66684C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66684C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66684C" w:rsidRPr="0066684C" w:rsidTr="0066684C">
        <w:tc>
          <w:tcPr>
            <w:tcW w:w="675" w:type="dxa"/>
          </w:tcPr>
          <w:p w:rsidR="0066684C" w:rsidRPr="0066684C" w:rsidRDefault="0066684C" w:rsidP="00454192">
            <w:pPr>
              <w:jc w:val="center"/>
              <w:rPr>
                <w:sz w:val="24"/>
                <w:szCs w:val="24"/>
              </w:rPr>
            </w:pPr>
            <w:r w:rsidRPr="0066684C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66684C" w:rsidRPr="0066684C" w:rsidRDefault="0066684C" w:rsidP="0066684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4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66684C" w:rsidRPr="0066684C" w:rsidRDefault="0066684C" w:rsidP="0066684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84C" w:rsidRPr="0066684C" w:rsidRDefault="0066684C" w:rsidP="0066684C">
            <w:pPr>
              <w:jc w:val="center"/>
              <w:rPr>
                <w:sz w:val="24"/>
                <w:szCs w:val="24"/>
              </w:rPr>
            </w:pPr>
            <w:r w:rsidRPr="0066684C">
              <w:rPr>
                <w:sz w:val="24"/>
                <w:szCs w:val="24"/>
              </w:rPr>
              <w:t xml:space="preserve">Консультирование осуществляется </w:t>
            </w:r>
            <w:r>
              <w:rPr>
                <w:sz w:val="24"/>
                <w:szCs w:val="24"/>
              </w:rPr>
              <w:br/>
            </w:r>
            <w:r w:rsidRPr="0066684C">
              <w:rPr>
                <w:sz w:val="24"/>
                <w:szCs w:val="24"/>
              </w:rPr>
              <w:t xml:space="preserve">в устной или письменной форме </w:t>
            </w:r>
            <w:r>
              <w:rPr>
                <w:sz w:val="24"/>
                <w:szCs w:val="24"/>
              </w:rPr>
              <w:br/>
            </w:r>
            <w:r w:rsidRPr="0066684C">
              <w:rPr>
                <w:sz w:val="24"/>
                <w:szCs w:val="24"/>
              </w:rPr>
              <w:t xml:space="preserve">по телефону, посредством </w:t>
            </w:r>
            <w:proofErr w:type="spellStart"/>
            <w:r w:rsidRPr="0066684C">
              <w:rPr>
                <w:sz w:val="24"/>
                <w:szCs w:val="24"/>
              </w:rPr>
              <w:t>видео-конференц-связи</w:t>
            </w:r>
            <w:proofErr w:type="spellEnd"/>
            <w:r w:rsidRPr="0066684C">
              <w:rPr>
                <w:sz w:val="24"/>
                <w:szCs w:val="24"/>
              </w:rPr>
              <w:t xml:space="preserve">, на личном приеме, </w:t>
            </w:r>
            <w:r>
              <w:rPr>
                <w:sz w:val="24"/>
                <w:szCs w:val="24"/>
              </w:rPr>
              <w:br/>
            </w:r>
            <w:r w:rsidRPr="0066684C">
              <w:rPr>
                <w:sz w:val="24"/>
                <w:szCs w:val="24"/>
              </w:rPr>
              <w:t>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64" w:type="dxa"/>
          </w:tcPr>
          <w:p w:rsidR="0066684C" w:rsidRPr="0066684C" w:rsidRDefault="0066684C" w:rsidP="0066684C">
            <w:pPr>
              <w:jc w:val="center"/>
              <w:rPr>
                <w:sz w:val="24"/>
                <w:szCs w:val="24"/>
              </w:rPr>
            </w:pPr>
            <w:r w:rsidRPr="0066684C">
              <w:rPr>
                <w:sz w:val="24"/>
                <w:szCs w:val="24"/>
              </w:rPr>
              <w:t xml:space="preserve">Постоянно </w:t>
            </w:r>
            <w:r>
              <w:rPr>
                <w:sz w:val="24"/>
                <w:szCs w:val="24"/>
              </w:rPr>
              <w:br/>
            </w:r>
            <w:r w:rsidRPr="0066684C">
              <w:rPr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2216" w:type="dxa"/>
          </w:tcPr>
          <w:p w:rsidR="0066684C" w:rsidRPr="0066684C" w:rsidRDefault="0066684C" w:rsidP="00454192">
            <w:pPr>
              <w:jc w:val="center"/>
              <w:rPr>
                <w:sz w:val="24"/>
                <w:szCs w:val="24"/>
              </w:rPr>
            </w:pPr>
            <w:r w:rsidRPr="0066684C">
              <w:rPr>
                <w:sz w:val="24"/>
                <w:szCs w:val="24"/>
                <w:lang w:eastAsia="en-US"/>
              </w:rPr>
              <w:t xml:space="preserve">Специалист администрации, </w:t>
            </w:r>
            <w:r>
              <w:rPr>
                <w:sz w:val="24"/>
                <w:szCs w:val="24"/>
                <w:lang w:eastAsia="en-US"/>
              </w:rPr>
              <w:br/>
            </w:r>
            <w:r w:rsidRPr="0066684C">
              <w:rPr>
                <w:sz w:val="24"/>
                <w:szCs w:val="24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:rsidR="0066684C" w:rsidRDefault="0066684C" w:rsidP="00454192">
      <w:pPr>
        <w:ind w:firstLine="567"/>
        <w:jc w:val="center"/>
        <w:rPr>
          <w:b/>
        </w:rPr>
      </w:pPr>
    </w:p>
    <w:p w:rsidR="00454192" w:rsidRPr="00D73EFE" w:rsidRDefault="00454192" w:rsidP="004541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73EFE">
        <w:rPr>
          <w:b/>
          <w:color w:val="000000"/>
          <w:sz w:val="28"/>
          <w:szCs w:val="28"/>
          <w:shd w:val="clear" w:color="auto" w:fill="FFFFFF"/>
        </w:rPr>
        <w:t>4</w:t>
      </w:r>
      <w:r w:rsidR="00B212EC">
        <w:rPr>
          <w:b/>
          <w:color w:val="000000"/>
          <w:sz w:val="28"/>
          <w:szCs w:val="28"/>
          <w:shd w:val="clear" w:color="auto" w:fill="FFFFFF"/>
        </w:rPr>
        <w:t xml:space="preserve">. Показатели результативности и </w:t>
      </w:r>
      <w:r w:rsidRPr="00D73EFE">
        <w:rPr>
          <w:b/>
          <w:color w:val="000000"/>
          <w:sz w:val="28"/>
          <w:szCs w:val="28"/>
          <w:shd w:val="clear" w:color="auto" w:fill="FFFFFF"/>
        </w:rPr>
        <w:t>эффективности Программы</w:t>
      </w:r>
    </w:p>
    <w:p w:rsidR="00454192" w:rsidRDefault="00454192" w:rsidP="00454192">
      <w:pPr>
        <w:ind w:firstLine="567"/>
        <w:jc w:val="center"/>
      </w:pPr>
    </w:p>
    <w:tbl>
      <w:tblPr>
        <w:tblStyle w:val="a9"/>
        <w:tblW w:w="0" w:type="auto"/>
        <w:tblLook w:val="04A0"/>
      </w:tblPr>
      <w:tblGrid>
        <w:gridCol w:w="675"/>
        <w:gridCol w:w="5894"/>
        <w:gridCol w:w="3037"/>
      </w:tblGrid>
      <w:tr w:rsidR="00B212EC" w:rsidRPr="00B212EC" w:rsidTr="00E620FC">
        <w:tc>
          <w:tcPr>
            <w:tcW w:w="675" w:type="dxa"/>
          </w:tcPr>
          <w:p w:rsidR="00B212EC" w:rsidRPr="00B212EC" w:rsidRDefault="00B212EC" w:rsidP="00B212EC">
            <w:pPr>
              <w:jc w:val="center"/>
              <w:rPr>
                <w:b/>
                <w:sz w:val="24"/>
                <w:szCs w:val="24"/>
              </w:rPr>
            </w:pPr>
            <w:r w:rsidRPr="00B212EC">
              <w:rPr>
                <w:b/>
                <w:sz w:val="24"/>
                <w:szCs w:val="24"/>
              </w:rPr>
              <w:t>№</w:t>
            </w:r>
          </w:p>
          <w:p w:rsidR="00B212EC" w:rsidRPr="00B212EC" w:rsidRDefault="00B212EC" w:rsidP="00B212E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212E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12EC">
              <w:rPr>
                <w:b/>
                <w:sz w:val="24"/>
                <w:szCs w:val="24"/>
              </w:rPr>
              <w:t>/</w:t>
            </w:r>
            <w:proofErr w:type="spellStart"/>
            <w:r w:rsidRPr="00B212E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4" w:type="dxa"/>
          </w:tcPr>
          <w:p w:rsidR="00B212EC" w:rsidRPr="00B212EC" w:rsidRDefault="00B212EC" w:rsidP="00454192">
            <w:pPr>
              <w:jc w:val="center"/>
              <w:rPr>
                <w:sz w:val="24"/>
                <w:szCs w:val="24"/>
              </w:rPr>
            </w:pPr>
            <w:r w:rsidRPr="00B212E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37" w:type="dxa"/>
          </w:tcPr>
          <w:p w:rsidR="00B212EC" w:rsidRPr="00B212EC" w:rsidRDefault="00B212EC" w:rsidP="00454192">
            <w:pPr>
              <w:jc w:val="center"/>
              <w:rPr>
                <w:sz w:val="24"/>
                <w:szCs w:val="24"/>
              </w:rPr>
            </w:pPr>
            <w:r w:rsidRPr="00B212EC">
              <w:rPr>
                <w:b/>
                <w:sz w:val="24"/>
                <w:szCs w:val="24"/>
              </w:rPr>
              <w:t>Величина</w:t>
            </w:r>
          </w:p>
        </w:tc>
      </w:tr>
      <w:tr w:rsidR="00B212EC" w:rsidRPr="00B212EC" w:rsidTr="00E620FC">
        <w:tc>
          <w:tcPr>
            <w:tcW w:w="675" w:type="dxa"/>
          </w:tcPr>
          <w:p w:rsidR="00B212EC" w:rsidRPr="00B212EC" w:rsidRDefault="00B212EC" w:rsidP="00454192">
            <w:pPr>
              <w:jc w:val="center"/>
              <w:rPr>
                <w:sz w:val="24"/>
                <w:szCs w:val="24"/>
              </w:rPr>
            </w:pPr>
            <w:r w:rsidRPr="00B212EC">
              <w:rPr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B212EC" w:rsidRPr="00B212EC" w:rsidRDefault="00B212EC" w:rsidP="00E620FC">
            <w:pPr>
              <w:pStyle w:val="ConsPlusNormal"/>
              <w:ind w:firstLine="119"/>
              <w:jc w:val="center"/>
              <w:rPr>
                <w:sz w:val="24"/>
                <w:szCs w:val="24"/>
              </w:rPr>
            </w:pPr>
            <w:r w:rsidRPr="00B212EC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Интернет </w:t>
            </w:r>
            <w:r w:rsidR="00E620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2E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3 статьи 46 </w:t>
            </w:r>
            <w:r w:rsidR="00E620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2E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 июля 2020 г</w:t>
            </w:r>
            <w:r w:rsidR="00E620F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B212EC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</w:t>
            </w:r>
            <w:r w:rsidR="00E620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12EC">
              <w:rPr>
                <w:rFonts w:ascii="Times New Roman" w:hAnsi="Times New Roman" w:cs="Times New Roman"/>
                <w:sz w:val="24"/>
                <w:szCs w:val="24"/>
              </w:rPr>
              <w:t>и муниципальном контроле в Российской Федерации»</w:t>
            </w:r>
          </w:p>
        </w:tc>
        <w:tc>
          <w:tcPr>
            <w:tcW w:w="3037" w:type="dxa"/>
          </w:tcPr>
          <w:p w:rsidR="00B212EC" w:rsidRPr="00B212EC" w:rsidRDefault="00B212EC" w:rsidP="00454192">
            <w:pPr>
              <w:jc w:val="center"/>
              <w:rPr>
                <w:sz w:val="24"/>
                <w:szCs w:val="24"/>
              </w:rPr>
            </w:pPr>
            <w:r w:rsidRPr="00B212EC">
              <w:rPr>
                <w:sz w:val="24"/>
                <w:szCs w:val="24"/>
              </w:rPr>
              <w:t>100%</w:t>
            </w:r>
          </w:p>
        </w:tc>
      </w:tr>
      <w:tr w:rsidR="00B212EC" w:rsidRPr="00B212EC" w:rsidTr="00E620FC">
        <w:tc>
          <w:tcPr>
            <w:tcW w:w="675" w:type="dxa"/>
          </w:tcPr>
          <w:p w:rsidR="00B212EC" w:rsidRPr="00B212EC" w:rsidRDefault="00B212EC" w:rsidP="00454192">
            <w:pPr>
              <w:jc w:val="center"/>
              <w:rPr>
                <w:sz w:val="24"/>
                <w:szCs w:val="24"/>
              </w:rPr>
            </w:pPr>
            <w:r w:rsidRPr="00B212EC">
              <w:rPr>
                <w:sz w:val="24"/>
                <w:szCs w:val="24"/>
              </w:rPr>
              <w:t>2</w:t>
            </w:r>
          </w:p>
        </w:tc>
        <w:tc>
          <w:tcPr>
            <w:tcW w:w="5894" w:type="dxa"/>
          </w:tcPr>
          <w:p w:rsidR="00B212EC" w:rsidRPr="00B212EC" w:rsidRDefault="00B212EC" w:rsidP="00E620FC">
            <w:pPr>
              <w:autoSpaceDE w:val="0"/>
              <w:autoSpaceDN w:val="0"/>
              <w:adjustRightInd w:val="0"/>
              <w:ind w:firstLine="119"/>
              <w:jc w:val="center"/>
              <w:rPr>
                <w:sz w:val="24"/>
                <w:szCs w:val="24"/>
              </w:rPr>
            </w:pPr>
            <w:r w:rsidRPr="00B212EC">
              <w:rPr>
                <w:sz w:val="24"/>
                <w:szCs w:val="24"/>
              </w:rPr>
              <w:t xml:space="preserve">Удовлетворенность контролируемых лиц </w:t>
            </w:r>
            <w:r w:rsidR="00E620FC">
              <w:rPr>
                <w:sz w:val="24"/>
                <w:szCs w:val="24"/>
              </w:rPr>
              <w:br/>
            </w:r>
            <w:r w:rsidRPr="00B212EC">
              <w:rPr>
                <w:sz w:val="24"/>
                <w:szCs w:val="24"/>
              </w:rPr>
              <w:t>и их представителями консультированием контрольного органа</w:t>
            </w:r>
          </w:p>
        </w:tc>
        <w:tc>
          <w:tcPr>
            <w:tcW w:w="3037" w:type="dxa"/>
          </w:tcPr>
          <w:p w:rsidR="00B212EC" w:rsidRPr="00B212EC" w:rsidRDefault="00B212EC" w:rsidP="00454192">
            <w:pPr>
              <w:jc w:val="center"/>
              <w:rPr>
                <w:sz w:val="24"/>
                <w:szCs w:val="24"/>
              </w:rPr>
            </w:pPr>
            <w:r w:rsidRPr="00B212EC">
              <w:rPr>
                <w:sz w:val="24"/>
                <w:szCs w:val="24"/>
              </w:rPr>
              <w:t xml:space="preserve">100% от числа </w:t>
            </w:r>
            <w:proofErr w:type="gramStart"/>
            <w:r w:rsidRPr="00B212EC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B212EC" w:rsidRPr="00B212EC" w:rsidTr="00E620FC">
        <w:tc>
          <w:tcPr>
            <w:tcW w:w="675" w:type="dxa"/>
          </w:tcPr>
          <w:p w:rsidR="00B212EC" w:rsidRPr="00B212EC" w:rsidRDefault="00B212EC" w:rsidP="00454192">
            <w:pPr>
              <w:jc w:val="center"/>
              <w:rPr>
                <w:sz w:val="24"/>
                <w:szCs w:val="24"/>
              </w:rPr>
            </w:pPr>
            <w:r w:rsidRPr="00B212EC">
              <w:rPr>
                <w:sz w:val="24"/>
                <w:szCs w:val="24"/>
              </w:rPr>
              <w:t>3</w:t>
            </w:r>
          </w:p>
        </w:tc>
        <w:tc>
          <w:tcPr>
            <w:tcW w:w="5894" w:type="dxa"/>
          </w:tcPr>
          <w:p w:rsidR="00B212EC" w:rsidRPr="00B212EC" w:rsidRDefault="00B212EC" w:rsidP="00E620FC">
            <w:pPr>
              <w:autoSpaceDE w:val="0"/>
              <w:autoSpaceDN w:val="0"/>
              <w:adjustRightInd w:val="0"/>
              <w:ind w:firstLine="119"/>
              <w:jc w:val="center"/>
              <w:rPr>
                <w:sz w:val="24"/>
                <w:szCs w:val="24"/>
              </w:rPr>
            </w:pPr>
            <w:r w:rsidRPr="00B212EC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037" w:type="dxa"/>
          </w:tcPr>
          <w:p w:rsidR="00B212EC" w:rsidRPr="00B212EC" w:rsidRDefault="00B212EC" w:rsidP="00454192">
            <w:pPr>
              <w:jc w:val="center"/>
              <w:rPr>
                <w:sz w:val="24"/>
                <w:szCs w:val="24"/>
              </w:rPr>
            </w:pPr>
            <w:r w:rsidRPr="00B212EC">
              <w:rPr>
                <w:sz w:val="24"/>
                <w:szCs w:val="24"/>
              </w:rPr>
              <w:t>20% и более</w:t>
            </w:r>
          </w:p>
        </w:tc>
      </w:tr>
    </w:tbl>
    <w:p w:rsidR="00B212EC" w:rsidRDefault="00B212EC" w:rsidP="00454192">
      <w:pPr>
        <w:ind w:firstLine="567"/>
        <w:jc w:val="center"/>
      </w:pPr>
    </w:p>
    <w:p w:rsidR="00B212EC" w:rsidRDefault="00B212EC" w:rsidP="00454192">
      <w:pPr>
        <w:ind w:firstLine="567"/>
        <w:jc w:val="center"/>
      </w:pPr>
    </w:p>
    <w:p w:rsidR="00454192" w:rsidRDefault="00454192" w:rsidP="00454192">
      <w:pPr>
        <w:ind w:firstLine="567"/>
        <w:jc w:val="center"/>
      </w:pPr>
    </w:p>
    <w:p w:rsidR="0022151C" w:rsidRDefault="0022151C" w:rsidP="00454192">
      <w:pPr>
        <w:jc w:val="center"/>
        <w:outlineLvl w:val="0"/>
      </w:pPr>
    </w:p>
    <w:sectPr w:rsidR="0022151C" w:rsidSect="00F0241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BE" w:rsidRDefault="00A45CBE" w:rsidP="00F02414">
      <w:r>
        <w:separator/>
      </w:r>
    </w:p>
  </w:endnote>
  <w:endnote w:type="continuationSeparator" w:id="0">
    <w:p w:rsidR="00A45CBE" w:rsidRDefault="00A45CBE" w:rsidP="00F0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BE" w:rsidRDefault="00A45CBE" w:rsidP="00F02414">
      <w:r>
        <w:separator/>
      </w:r>
    </w:p>
  </w:footnote>
  <w:footnote w:type="continuationSeparator" w:id="0">
    <w:p w:rsidR="00A45CBE" w:rsidRDefault="00A45CBE" w:rsidP="00F02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9052"/>
      <w:docPartObj>
        <w:docPartGallery w:val="Page Numbers (Top of Page)"/>
        <w:docPartUnique/>
      </w:docPartObj>
    </w:sdtPr>
    <w:sdtContent>
      <w:p w:rsidR="00F02414" w:rsidRDefault="00AD45BD">
        <w:pPr>
          <w:pStyle w:val="aa"/>
          <w:jc w:val="center"/>
        </w:pPr>
        <w:fldSimple w:instr=" PAGE   \* MERGEFORMAT ">
          <w:r w:rsidR="00E620FC">
            <w:rPr>
              <w:noProof/>
            </w:rPr>
            <w:t>2</w:t>
          </w:r>
        </w:fldSimple>
      </w:p>
    </w:sdtContent>
  </w:sdt>
  <w:p w:rsidR="00F02414" w:rsidRDefault="00F024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7B1A0BB6"/>
    <w:lvl w:ilvl="0" w:tplc="A26CA54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ED5B20"/>
    <w:multiLevelType w:val="hybridMultilevel"/>
    <w:tmpl w:val="B85AEABA"/>
    <w:lvl w:ilvl="0" w:tplc="6C8809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649058D"/>
    <w:multiLevelType w:val="hybridMultilevel"/>
    <w:tmpl w:val="F71E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19BD"/>
    <w:rsid w:val="00001D87"/>
    <w:rsid w:val="00013416"/>
    <w:rsid w:val="00014771"/>
    <w:rsid w:val="00035AAE"/>
    <w:rsid w:val="00053093"/>
    <w:rsid w:val="0005500F"/>
    <w:rsid w:val="0005727D"/>
    <w:rsid w:val="00073125"/>
    <w:rsid w:val="0008041C"/>
    <w:rsid w:val="00086B54"/>
    <w:rsid w:val="000B30A7"/>
    <w:rsid w:val="000D230D"/>
    <w:rsid w:val="000D40DB"/>
    <w:rsid w:val="000D4EC1"/>
    <w:rsid w:val="000E7866"/>
    <w:rsid w:val="000F0769"/>
    <w:rsid w:val="0010167F"/>
    <w:rsid w:val="001054B0"/>
    <w:rsid w:val="00143085"/>
    <w:rsid w:val="00145817"/>
    <w:rsid w:val="00151662"/>
    <w:rsid w:val="00174A03"/>
    <w:rsid w:val="001A4F71"/>
    <w:rsid w:val="001A6E86"/>
    <w:rsid w:val="001D245E"/>
    <w:rsid w:val="001E4170"/>
    <w:rsid w:val="00216763"/>
    <w:rsid w:val="0022151C"/>
    <w:rsid w:val="002537E5"/>
    <w:rsid w:val="00254AE6"/>
    <w:rsid w:val="00274D36"/>
    <w:rsid w:val="002A1435"/>
    <w:rsid w:val="002A4D47"/>
    <w:rsid w:val="002C1ED8"/>
    <w:rsid w:val="002C2E23"/>
    <w:rsid w:val="002E1C07"/>
    <w:rsid w:val="003002E8"/>
    <w:rsid w:val="00310C6C"/>
    <w:rsid w:val="003213F2"/>
    <w:rsid w:val="00325800"/>
    <w:rsid w:val="00331DA7"/>
    <w:rsid w:val="0033437B"/>
    <w:rsid w:val="003376A1"/>
    <w:rsid w:val="0035116E"/>
    <w:rsid w:val="00366DA3"/>
    <w:rsid w:val="003729C8"/>
    <w:rsid w:val="0039411E"/>
    <w:rsid w:val="003A14D5"/>
    <w:rsid w:val="003C1E75"/>
    <w:rsid w:val="003F6481"/>
    <w:rsid w:val="0041480F"/>
    <w:rsid w:val="00420A57"/>
    <w:rsid w:val="0043195A"/>
    <w:rsid w:val="00445A16"/>
    <w:rsid w:val="00454192"/>
    <w:rsid w:val="00476692"/>
    <w:rsid w:val="00486899"/>
    <w:rsid w:val="00492490"/>
    <w:rsid w:val="00492B57"/>
    <w:rsid w:val="0049512F"/>
    <w:rsid w:val="00497B8A"/>
    <w:rsid w:val="004B1C6E"/>
    <w:rsid w:val="004B2DC1"/>
    <w:rsid w:val="004C4B6E"/>
    <w:rsid w:val="004E1733"/>
    <w:rsid w:val="004E5EBF"/>
    <w:rsid w:val="004E7997"/>
    <w:rsid w:val="004F1A3F"/>
    <w:rsid w:val="005155AE"/>
    <w:rsid w:val="005157E5"/>
    <w:rsid w:val="00516D73"/>
    <w:rsid w:val="0053629C"/>
    <w:rsid w:val="00540234"/>
    <w:rsid w:val="00544A0A"/>
    <w:rsid w:val="0054627A"/>
    <w:rsid w:val="00561B2D"/>
    <w:rsid w:val="00570F7E"/>
    <w:rsid w:val="005974F9"/>
    <w:rsid w:val="005E1E21"/>
    <w:rsid w:val="005F0F85"/>
    <w:rsid w:val="006121AA"/>
    <w:rsid w:val="0062298C"/>
    <w:rsid w:val="00635365"/>
    <w:rsid w:val="006365D8"/>
    <w:rsid w:val="0066684C"/>
    <w:rsid w:val="00667243"/>
    <w:rsid w:val="006D5401"/>
    <w:rsid w:val="006E1B44"/>
    <w:rsid w:val="00700A72"/>
    <w:rsid w:val="00744307"/>
    <w:rsid w:val="0078521C"/>
    <w:rsid w:val="00786A4F"/>
    <w:rsid w:val="00787370"/>
    <w:rsid w:val="007956A8"/>
    <w:rsid w:val="007957DA"/>
    <w:rsid w:val="007A5082"/>
    <w:rsid w:val="007A5137"/>
    <w:rsid w:val="007B01C7"/>
    <w:rsid w:val="007D4686"/>
    <w:rsid w:val="007E30E4"/>
    <w:rsid w:val="00807D6F"/>
    <w:rsid w:val="00816456"/>
    <w:rsid w:val="00816928"/>
    <w:rsid w:val="00823D85"/>
    <w:rsid w:val="00833755"/>
    <w:rsid w:val="00854336"/>
    <w:rsid w:val="00870308"/>
    <w:rsid w:val="00886AA4"/>
    <w:rsid w:val="008A1A65"/>
    <w:rsid w:val="008B17FB"/>
    <w:rsid w:val="008B78D3"/>
    <w:rsid w:val="008C27E3"/>
    <w:rsid w:val="008C3B04"/>
    <w:rsid w:val="008D3EAA"/>
    <w:rsid w:val="008F6C25"/>
    <w:rsid w:val="009125E7"/>
    <w:rsid w:val="009323D8"/>
    <w:rsid w:val="00942A41"/>
    <w:rsid w:val="0094576B"/>
    <w:rsid w:val="009571BC"/>
    <w:rsid w:val="009719FF"/>
    <w:rsid w:val="00981C45"/>
    <w:rsid w:val="0099305C"/>
    <w:rsid w:val="0099500D"/>
    <w:rsid w:val="00997F63"/>
    <w:rsid w:val="009A2FDC"/>
    <w:rsid w:val="009C0440"/>
    <w:rsid w:val="009D26C7"/>
    <w:rsid w:val="009E2E70"/>
    <w:rsid w:val="00A11535"/>
    <w:rsid w:val="00A15527"/>
    <w:rsid w:val="00A208EC"/>
    <w:rsid w:val="00A21FD8"/>
    <w:rsid w:val="00A32BEF"/>
    <w:rsid w:val="00A34E3C"/>
    <w:rsid w:val="00A4063A"/>
    <w:rsid w:val="00A45CBE"/>
    <w:rsid w:val="00A55CA2"/>
    <w:rsid w:val="00A61AF5"/>
    <w:rsid w:val="00A66D7C"/>
    <w:rsid w:val="00A83D11"/>
    <w:rsid w:val="00AD45BD"/>
    <w:rsid w:val="00AF58CA"/>
    <w:rsid w:val="00B05729"/>
    <w:rsid w:val="00B07A77"/>
    <w:rsid w:val="00B212EC"/>
    <w:rsid w:val="00B25940"/>
    <w:rsid w:val="00B3181D"/>
    <w:rsid w:val="00B63F04"/>
    <w:rsid w:val="00B65C61"/>
    <w:rsid w:val="00BD02D7"/>
    <w:rsid w:val="00BD4275"/>
    <w:rsid w:val="00BE4F3D"/>
    <w:rsid w:val="00BE5B48"/>
    <w:rsid w:val="00BF2E40"/>
    <w:rsid w:val="00C060DB"/>
    <w:rsid w:val="00C26131"/>
    <w:rsid w:val="00C3793D"/>
    <w:rsid w:val="00C57222"/>
    <w:rsid w:val="00C62FF3"/>
    <w:rsid w:val="00C772D2"/>
    <w:rsid w:val="00C8048E"/>
    <w:rsid w:val="00C84F4A"/>
    <w:rsid w:val="00C8749A"/>
    <w:rsid w:val="00C935C0"/>
    <w:rsid w:val="00C962FA"/>
    <w:rsid w:val="00C96CF9"/>
    <w:rsid w:val="00CA350C"/>
    <w:rsid w:val="00CD7E74"/>
    <w:rsid w:val="00CE209E"/>
    <w:rsid w:val="00CF1CAD"/>
    <w:rsid w:val="00D121AC"/>
    <w:rsid w:val="00D156E3"/>
    <w:rsid w:val="00D16F24"/>
    <w:rsid w:val="00D33F32"/>
    <w:rsid w:val="00D363AF"/>
    <w:rsid w:val="00D4659B"/>
    <w:rsid w:val="00D52AFB"/>
    <w:rsid w:val="00D54D2C"/>
    <w:rsid w:val="00D56A07"/>
    <w:rsid w:val="00D5727E"/>
    <w:rsid w:val="00D64E27"/>
    <w:rsid w:val="00D8632A"/>
    <w:rsid w:val="00DB2092"/>
    <w:rsid w:val="00DB4266"/>
    <w:rsid w:val="00DC60FF"/>
    <w:rsid w:val="00E06DA8"/>
    <w:rsid w:val="00E101E6"/>
    <w:rsid w:val="00E23975"/>
    <w:rsid w:val="00E34512"/>
    <w:rsid w:val="00E47720"/>
    <w:rsid w:val="00E61ADD"/>
    <w:rsid w:val="00E620FC"/>
    <w:rsid w:val="00E62CFE"/>
    <w:rsid w:val="00E72205"/>
    <w:rsid w:val="00E74984"/>
    <w:rsid w:val="00E91250"/>
    <w:rsid w:val="00EA62AC"/>
    <w:rsid w:val="00EA7FC4"/>
    <w:rsid w:val="00EC5A2D"/>
    <w:rsid w:val="00ED1C65"/>
    <w:rsid w:val="00EF5E26"/>
    <w:rsid w:val="00F00E58"/>
    <w:rsid w:val="00F02414"/>
    <w:rsid w:val="00F13D95"/>
    <w:rsid w:val="00F169C5"/>
    <w:rsid w:val="00F25EB0"/>
    <w:rsid w:val="00F2702F"/>
    <w:rsid w:val="00F30DD9"/>
    <w:rsid w:val="00F33C43"/>
    <w:rsid w:val="00F36B51"/>
    <w:rsid w:val="00F43521"/>
    <w:rsid w:val="00F6477F"/>
    <w:rsid w:val="00F7084A"/>
    <w:rsid w:val="00F8306B"/>
    <w:rsid w:val="00F928F4"/>
    <w:rsid w:val="00F97C18"/>
    <w:rsid w:val="00FA6644"/>
    <w:rsid w:val="00FA725A"/>
    <w:rsid w:val="00FB1375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6E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4B1C6E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24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2414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024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2414"/>
    <w:rPr>
      <w:rFonts w:ascii="Times New Roman" w:hAnsi="Times New Roman" w:cs="Times New Roman"/>
      <w:sz w:val="24"/>
      <w:szCs w:val="24"/>
    </w:rPr>
  </w:style>
  <w:style w:type="paragraph" w:customStyle="1" w:styleId="5373">
    <w:name w:val="5373"/>
    <w:aliases w:val="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7B01C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F2E40"/>
    <w:pPr>
      <w:ind w:left="720"/>
      <w:contextualSpacing/>
    </w:pPr>
    <w:rPr>
      <w:rFonts w:eastAsia="Calibri"/>
    </w:rPr>
  </w:style>
  <w:style w:type="character" w:styleId="ae">
    <w:name w:val="Hyperlink"/>
    <w:uiPriority w:val="99"/>
    <w:rsid w:val="00BF2E4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BF2E40"/>
    <w:rPr>
      <w:rFonts w:ascii="Arial" w:hAnsi="Arial" w:cs="Arial"/>
    </w:rPr>
  </w:style>
  <w:style w:type="character" w:styleId="af">
    <w:name w:val="Emphasis"/>
    <w:uiPriority w:val="20"/>
    <w:qFormat/>
    <w:rsid w:val="009323D8"/>
    <w:rPr>
      <w:i/>
      <w:iCs/>
    </w:rPr>
  </w:style>
  <w:style w:type="character" w:customStyle="1" w:styleId="ConsPlusNormal1">
    <w:name w:val="ConsPlusNormal1"/>
    <w:locked/>
    <w:rsid w:val="009323D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99C52-F15B-4E22-AF3D-3A0602EB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2023-01-11T06:41:00Z</cp:lastPrinted>
  <dcterms:created xsi:type="dcterms:W3CDTF">2023-01-17T05:50:00Z</dcterms:created>
  <dcterms:modified xsi:type="dcterms:W3CDTF">2023-01-17T06:55:00Z</dcterms:modified>
</cp:coreProperties>
</file>