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7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88631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7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7"/>
        <w:jc w:val="both"/>
        <w:rPr>
          <w:sz w:val="22"/>
        </w:rPr>
      </w:pPr>
      <w:r>
        <w:rPr>
          <w:b/>
          <w:sz w:val="22"/>
          <w:szCs w:val="18"/>
        </w:rPr>
        <w:t xml:space="preserve">«_03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 xml:space="preserve">              </w:t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_210__</w:t>
      </w:r>
      <w:r>
        <w:rPr>
          <w:sz w:val="22"/>
        </w:rPr>
      </w:r>
      <w:r/>
    </w:p>
    <w:p>
      <w:pPr>
        <w:pStyle w:val="877"/>
        <w:jc w:val="center"/>
      </w:pPr>
      <w:r>
        <w:rPr>
          <w:b/>
        </w:rPr>
      </w:r>
      <w:r>
        <w:rPr>
          <w:b/>
        </w:rPr>
      </w:r>
      <w:r/>
    </w:p>
    <w:p>
      <w:pPr>
        <w:pStyle w:val="89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9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</w:t>
            </w:r>
            <w:r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«Безыменская средняя общеобразовательная школа»</w:t>
            </w:r>
            <w:r/>
          </w:p>
          <w:p>
            <w:pPr>
              <w:pStyle w:val="87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«Безыменская средняя общеобразовательная школа»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района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89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от 31 января 2019 года №</w:t>
      </w:r>
      <w:r>
        <w:rPr>
          <w:sz w:val="28"/>
          <w:szCs w:val="28"/>
        </w:rPr>
        <w:t xml:space="preserve">46</w:t>
      </w:r>
      <w:r>
        <w:rPr>
          <w:sz w:val="28"/>
          <w:szCs w:val="28"/>
        </w:rPr>
        <w:t xml:space="preserve"> </w:t>
        <w:br/>
        <w:t xml:space="preserve">«Об утверждении Устава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«Безыменская средняя общеобразовательная школа»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877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877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«_03_»_апреля_2023_ года №_210_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77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r/>
    </w:p>
    <w:p>
      <w:pPr>
        <w:pStyle w:val="877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«Безыменская средняя общеобразовательная школа» </w:t>
      </w:r>
      <w:r>
        <w:rPr>
          <w:b/>
          <w:sz w:val="28"/>
          <w:szCs w:val="28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района Белгородской области</w:t>
      </w: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877"/>
        <w:ind w:left="4" w:right="18" w:hanging="4"/>
        <w:jc w:val="center"/>
        <w:shd w:val="clear" w:color="auto" w:fill="ffffff"/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бщие положения</w:t>
      </w:r>
      <w:r>
        <w:rPr>
          <w:sz w:val="28"/>
          <w:szCs w:val="28"/>
        </w:rPr>
      </w:r>
      <w:r/>
    </w:p>
    <w:p>
      <w:pPr>
        <w:pStyle w:val="877"/>
        <w:ind w:left="360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является новой редакцией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муниципального бюджетного общеобразовательного учреждения  «Безыменская средняя общеобразовательная школа» Грайворонского района Белгородской области (далее - Учреждение). </w:t>
      </w:r>
      <w:r/>
    </w:p>
    <w:p>
      <w:pPr>
        <w:pStyle w:val="877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«Безыменская средняя общеобразовательная школа» Грайворонского района Белгородской области.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«Безыменская СОШ».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тип - бюджетное.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№273-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</w:t>
      </w:r>
      <w:r>
        <w:rPr>
          <w:sz w:val="28"/>
          <w:szCs w:val="28"/>
        </w:rPr>
        <w:t xml:space="preserve">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</w:t>
      </w:r>
      <w:r>
        <w:rPr>
          <w:sz w:val="28"/>
          <w:szCs w:val="28"/>
        </w:rPr>
        <w:t xml:space="preserve">йворонского городского округа, </w:t>
      </w:r>
      <w:r>
        <w:rPr>
          <w:sz w:val="28"/>
          <w:szCs w:val="28"/>
        </w:rPr>
        <w:t xml:space="preserve">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круглую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  <w:shd w:val="clear" w:color="auto" w:fill="ffffff"/>
        </w:rPr>
        <w:t xml:space="preserve">может иметь в своей структуре различные с</w:t>
      </w:r>
      <w:r>
        <w:rPr>
          <w:sz w:val="28"/>
          <w:szCs w:val="28"/>
          <w:shd w:val="clear" w:color="auto" w:fill="ffffff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представительства, не являются юридическими лицами и действуют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на основании 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става Учреждения и положения о соответствующем структурном подразделении.</w:t>
      </w:r>
      <w:r>
        <w:rPr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ним имущества;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финансового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rFonts w:ascii="Times New Roman" w:hAnsi="Times New Roman"/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Место нахождения Учреждения: 309381, Россия, Белгородская область, Грайворонский район, село Безымено, улица Октябрьская, дом 77а.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1.10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Безыменском фельдшерско-акушерском пункте.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</w:t>
      </w:r>
      <w:r>
        <w:rPr>
          <w:sz w:val="28"/>
          <w:szCs w:val="28"/>
        </w:rPr>
        <w:t xml:space="preserve">тия образовательной организации;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"https://www.consultant.ru/document/cons_doc_LAW_430323/967a941da51a145316e5c6099b3f3e37b2b476ef/" \l "dst100017"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</w:t>
      </w:r>
      <w:r>
        <w:rPr>
          <w:sz w:val="28"/>
          <w:szCs w:val="28"/>
        </w:rPr>
        <w:t xml:space="preserve">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и совершенствование методов обучения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"https://www.consultant.ru/document/cons_doc_LAW_353560/9aa79c7672bd7fc00ee03a34d3aa5b4b74343d29/" \l "dst100011"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социально-психологического тестирования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образования;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и спортом;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 и (или) о квалификации, медалей «За особые успехи в учении»;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Интернет;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93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чреждения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firstLine="709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567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</w:t>
      </w:r>
      <w:r/>
    </w:p>
    <w:p>
      <w:pPr>
        <w:pStyle w:val="932"/>
        <w:ind w:firstLine="709"/>
        <w:jc w:val="both"/>
        <w:widowControl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дошкольное образование;</w:t>
      </w:r>
      <w:r/>
    </w:p>
    <w:p>
      <w:pPr>
        <w:pStyle w:val="932"/>
        <w:ind w:firstLine="709"/>
        <w:jc w:val="both"/>
        <w:widowControl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образование;</w:t>
      </w:r>
      <w:bookmarkEnd w:id="0"/>
      <w:r/>
      <w:bookmarkEnd w:id="1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firstLine="709"/>
        <w:jc w:val="both"/>
        <w:widowControl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2" w:name="_Toc215423137"/>
      <w:r/>
      <w:bookmarkStart w:id="3" w:name="_Toc19105396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основное общее образование</w:t>
      </w:r>
      <w:bookmarkEnd w:id="2"/>
      <w:r/>
      <w:bookmarkEnd w:id="3"/>
      <w:r/>
      <w:bookmarkStart w:id="4" w:name="_Toc191053964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32"/>
        <w:ind w:firstLine="709"/>
        <w:jc w:val="both"/>
        <w:widowControl/>
        <w:tabs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5" w:name="_Toc215423138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среднее общее образование.</w:t>
      </w:r>
      <w:bookmarkEnd w:id="4"/>
      <w:r/>
      <w:bookmarkEnd w:id="5"/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936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с 7-30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17-30 часов. В субботу, воскресенье и праздничные дни дошкольная группа не работает. Учреждение обеспечивает ребенка (воспитанника) сбалансированным четырехразовым питанием (завтрак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второй 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обед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932"/>
        <w:ind w:firstLine="709"/>
        <w:jc w:val="both"/>
        <w:widowControl/>
        <w:tabs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877"/>
        <w:contextualSpacing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938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 - 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естественнонаучное.</w:t>
      </w:r>
      <w:r>
        <w:rPr>
          <w:sz w:val="28"/>
          <w:szCs w:val="28"/>
        </w:rPr>
      </w:r>
      <w:r/>
    </w:p>
    <w:p>
      <w:pPr>
        <w:pStyle w:val="893"/>
        <w:ind w:firstLine="709"/>
        <w:jc w:val="both"/>
        <w:widowControl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End w:id="11"/>
      <w:r/>
      <w:bookmarkEnd w:id="12"/>
      <w:r>
        <w:rPr>
          <w:rFonts w:ascii="Times New Roman" w:hAnsi="Times New Roman"/>
          <w:sz w:val="28"/>
          <w:szCs w:val="28"/>
        </w:rPr>
        <w:t xml:space="preserve">2.10.</w:t>
      </w:r>
      <w:bookmarkEnd w:id="9"/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 Учреждение вправе осуществлять образовательную деятельность 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End w:id="16"/>
      <w:r/>
      <w:bookmarkEnd w:id="17"/>
      <w:r>
        <w:rPr>
          <w:rFonts w:ascii="Times New Roman" w:hAnsi="Times New Roman"/>
          <w:sz w:val="28"/>
          <w:szCs w:val="28"/>
        </w:rPr>
        <w:t xml:space="preserve">2.12.</w:t>
        <w:tab/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физкультуре).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осуществления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</w:t>
      </w:r>
      <w:r>
        <w:rPr>
          <w:sz w:val="28"/>
          <w:szCs w:val="28"/>
        </w:rPr>
        <w:t xml:space="preserve"> применением 3D технологий: 3D-</w:t>
      </w:r>
      <w:r>
        <w:rPr>
          <w:sz w:val="28"/>
          <w:szCs w:val="28"/>
        </w:rPr>
        <w:t xml:space="preserve">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ним иными локальными нормативными актами. Локальные нормативные акты утверждаются приказом директора Учреждения после рассмотрения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принятия коллегиальными органами.</w:t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</w:t>
        <w:tab/>
        <w:tab/>
      </w:r>
      <w:r>
        <w:rPr>
          <w:rFonts w:ascii="Times New Roman" w:hAnsi="Times New Roman"/>
          <w:sz w:val="28"/>
          <w:szCs w:val="28"/>
        </w:rPr>
        <w:t xml:space="preserve">Особен</w:t>
      </w:r>
      <w:r>
        <w:rPr>
          <w:rFonts w:ascii="Times New Roman" w:hAnsi="Times New Roman"/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</w:t>
      </w:r>
      <w:r>
        <w:rPr>
          <w:rStyle w:val="933"/>
          <w:sz w:val="28"/>
          <w:szCs w:val="28"/>
        </w:rPr>
        <w:t xml:space="preserve">обучение по</w:t>
      </w:r>
      <w:r>
        <w:rPr>
          <w:sz w:val="28"/>
          <w:szCs w:val="28"/>
        </w:rPr>
        <w:t xml:space="preserve">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877"/>
        <w:ind w:firstLine="709"/>
        <w:jc w:val="both"/>
        <w:tabs>
          <w:tab w:val="left" w:pos="1560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2.16.1.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</w:t>
      </w:r>
      <w:r>
        <w:rPr>
          <w:sz w:val="28"/>
          <w:szCs w:val="28"/>
        </w:rPr>
        <w:t xml:space="preserve">еского часа) не может превышать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/>
    </w:p>
    <w:p>
      <w:pPr>
        <w:pStyle w:val="877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2.17.</w:t>
        <w:tab/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2.18.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  <w:tab/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2.21.</w:t>
        <w:tab/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1 класс работает в режиме безотметочного обучения. Аттестация обучающихся начинается со 2 класса.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2.22.</w:t>
        <w:tab/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 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  <w:tab/>
        <w:tab/>
      </w:r>
      <w:r>
        <w:rPr>
          <w:bCs/>
          <w:sz w:val="28"/>
          <w:szCs w:val="28"/>
        </w:rPr>
        <w:t xml:space="preserve">В случае несогласия обучающегося, его родителей (законных представителей)</w:t>
      </w:r>
      <w:r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931"/>
        <w:ind w:firstLine="709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2.25.</w:t>
        <w:tab/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2.26.</w:t>
        <w:tab/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2.27.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  <w:tab/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2.29.</w:t>
        <w:tab/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891"/>
        <w:ind w:left="0" w:firstLine="709"/>
        <w:jc w:val="both"/>
        <w:spacing w:after="0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891"/>
        <w:ind w:left="0" w:firstLine="709"/>
        <w:jc w:val="both"/>
        <w:spacing w:after="0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системы оплаты труда.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 права в пределах своей к</w:t>
      </w:r>
      <w:r>
        <w:rPr>
          <w:sz w:val="28"/>
          <w:szCs w:val="28"/>
        </w:rPr>
        <w:t xml:space="preserve">омпетенции, в том числе, право </w:t>
      </w:r>
      <w:r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2.32.</w:t>
        <w:tab/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877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У</w:t>
      </w:r>
      <w:r>
        <w:rPr>
          <w:rFonts w:ascii="Times New Roman" w:hAnsi="Times New Roman"/>
          <w:b/>
          <w:bCs/>
          <w:sz w:val="28"/>
          <w:szCs w:val="28"/>
        </w:rPr>
        <w:t xml:space="preserve">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чреждением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Start w:id="18" w:name="_Toc215423377"/>
      <w:r/>
      <w:bookmarkStart w:id="19" w:name="_Toc191054182"/>
      <w:r>
        <w:rPr>
          <w:rFonts w:ascii="Times New Roman" w:hAnsi="Times New Roman"/>
          <w:sz w:val="28"/>
          <w:szCs w:val="28"/>
        </w:rPr>
        <w:t xml:space="preserve">3.1.</w:t>
      </w:r>
      <w:bookmarkEnd w:id="18"/>
      <w:r/>
      <w:bookmarkEnd w:id="1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</w:t>
        <w:tab/>
      </w: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в том числе:</w:t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/>
      <w:bookmarkStart w:id="20" w:name="_Toc215423390"/>
      <w:r/>
      <w:bookmarkStart w:id="21" w:name="_Toc191054195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Учреждении;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/>
      <w:bookmarkStart w:id="22" w:name="_Toc215423391"/>
      <w:r/>
      <w:bookmarkStart w:id="23" w:name="_Toc19105419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/>
      <w:bookmarkStart w:id="24" w:name="_Toc215423392"/>
      <w:r/>
      <w:bookmarkStart w:id="25" w:name="_Toc19105419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/>
      <w:bookmarkStart w:id="26" w:name="_Toc215423393"/>
      <w:r/>
      <w:bookmarkStart w:id="27" w:name="_Toc191054198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/>
      <w:bookmarkStart w:id="28" w:name="_Toc215423394"/>
      <w:r/>
      <w:bookmarkStart w:id="29" w:name="_Toc191054199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/>
      <w:bookmarkStart w:id="30" w:name="_Toc215423395"/>
      <w:r/>
      <w:bookmarkStart w:id="31" w:name="_Toc191054200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/>
      <w:bookmarkStart w:id="32" w:name="_Toc215423396"/>
      <w:r/>
      <w:bookmarkStart w:id="33" w:name="_Toc19105420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/>
      <w:bookmarkStart w:id="34" w:name="_Toc215423397"/>
      <w:r/>
      <w:bookmarkStart w:id="35" w:name="_Toc191054202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 программы развития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представляет ее на утверждение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/>
      <w:bookmarkStart w:id="36" w:name="_Toc215423398"/>
      <w:r/>
      <w:bookmarkStart w:id="37" w:name="_Toc19105420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/>
      <w:bookmarkStart w:id="38" w:name="_Toc215423399"/>
      <w:r/>
      <w:bookmarkStart w:id="39" w:name="_Toc191054204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учебный план, годовой календарный график и расписание занятий;</w:t>
      </w:r>
      <w:bookmarkEnd w:id="38"/>
      <w:r/>
      <w:bookmarkEnd w:id="39"/>
      <w:r/>
      <w:bookmarkStart w:id="40" w:name="_Toc215423401"/>
      <w:r/>
      <w:bookmarkStart w:id="41" w:name="_Toc19105420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bookmarkEnd w:id="40"/>
      <w:r/>
      <w:bookmarkEnd w:id="41"/>
      <w:r/>
      <w:bookmarkStart w:id="42" w:name="_Toc215423402"/>
      <w:r/>
      <w:bookmarkStart w:id="43" w:name="_Toc19105420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/>
      <w:bookmarkStart w:id="44" w:name="_Toc215423403"/>
      <w:r/>
      <w:bookmarkStart w:id="45" w:name="_Toc191054208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rFonts w:ascii="Times New Roman" w:hAnsi="Times New Roman"/>
          <w:sz w:val="28"/>
          <w:szCs w:val="28"/>
        </w:rPr>
        <w:t xml:space="preserve"> </w:t>
      </w:r>
      <w:bookmarkStart w:id="48" w:name="_Toc215423405"/>
      <w:r/>
      <w:bookmarkStart w:id="49" w:name="_Toc191054210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/>
      <w:bookmarkStart w:id="50" w:name="_Toc215423406"/>
      <w:r/>
      <w:bookmarkStart w:id="51" w:name="_Toc19105421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/>
      <w:bookmarkStart w:id="52" w:name="_Toc215423407"/>
      <w:r/>
      <w:bookmarkStart w:id="53" w:name="_Toc191054212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премированию и награждению с учетом мнения педагогического совета;</w:t>
      </w:r>
      <w:bookmarkEnd w:id="52"/>
      <w:r/>
      <w:bookmarkEnd w:id="53"/>
      <w:r/>
      <w:bookmarkStart w:id="54" w:name="_Toc191054213"/>
      <w:r/>
      <w:bookmarkStart w:id="55" w:name="_Toc215423408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/>
      <w:bookmarkStart w:id="56" w:name="_Toc215423409"/>
      <w:r/>
      <w:bookmarkStart w:id="57" w:name="_Toc191054214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/>
      <w:bookmarkStart w:id="58" w:name="_Toc215423410"/>
      <w:r/>
      <w:bookmarkStart w:id="59" w:name="_Toc191054215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rFonts w:ascii="Times New Roman" w:hAnsi="Times New Roman"/>
          <w:sz w:val="28"/>
          <w:szCs w:val="28"/>
        </w:rPr>
        <w:t xml:space="preserve"> </w:t>
      </w:r>
      <w:bookmarkStart w:id="60" w:name="_Toc215423412"/>
      <w:r/>
      <w:bookmarkStart w:id="61" w:name="_Toc19105421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создание в Учреждении необходимых условий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/>
      <w:bookmarkStart w:id="63" w:name="_Toc21542341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rFonts w:ascii="Times New Roman" w:hAnsi="Times New Roman"/>
          <w:sz w:val="28"/>
          <w:szCs w:val="28"/>
        </w:rPr>
        <w:t xml:space="preserve"> </w:t>
      </w:r>
      <w:bookmarkStart w:id="64" w:name="_Toc215423414"/>
      <w:r/>
      <w:bookmarkStart w:id="65" w:name="_Toc191054219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rFonts w:ascii="Times New Roman" w:hAnsi="Times New Roman"/>
          <w:sz w:val="28"/>
          <w:szCs w:val="28"/>
        </w:rPr>
        <w:t xml:space="preserve">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rFonts w:ascii="Times New Roman" w:hAnsi="Times New Roman"/>
          <w:sz w:val="28"/>
          <w:szCs w:val="28"/>
        </w:rPr>
        <w:t xml:space="preserve">Учреждения;</w:t>
      </w:r>
      <w:bookmarkStart w:id="68" w:name="_Toc21542341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/>
      <w:bookmarkStart w:id="69" w:name="_Toc215423417"/>
      <w:r/>
      <w:bookmarkStart w:id="70" w:name="_Toc19105422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ответственных лиц за соблюдение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охрану труда;</w:t>
      </w:r>
      <w:bookmarkEnd w:id="69"/>
      <w:r/>
      <w:bookmarkEnd w:id="70"/>
      <w:r/>
      <w:bookmarkStart w:id="71" w:name="_Toc215423418"/>
      <w:r/>
      <w:bookmarkStart w:id="72" w:name="_Toc191054222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/>
      <w:bookmarkStart w:id="73" w:name="_Toc215423419"/>
      <w:r/>
      <w:bookmarkStart w:id="74" w:name="_Toc19105422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/>
      <w:bookmarkStart w:id="75" w:name="_Toc215423421"/>
      <w:r/>
      <w:bookmarkStart w:id="76" w:name="_Toc191054225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отнесенные к компетенции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Учредителя;</w:t>
      </w:r>
      <w:bookmarkEnd w:id="75"/>
      <w:r/>
      <w:bookmarkEnd w:id="76"/>
      <w:r/>
      <w:bookmarkStart w:id="77" w:name="_Toc215423422"/>
      <w:r/>
      <w:bookmarkStart w:id="78" w:name="_Toc19105422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77"/>
      <w:r/>
      <w:bookmarkEnd w:id="78"/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установлено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ставом, и выступает от имени Учреждения без доверенности.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должностей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сроки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орядок принятия решений органами управления образовательной организацией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выступления от имени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Органами (формами) самоуправления в Учреждении являются: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Общее собрание (конференция) работников Учреждения;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Управляющий совет Учреждения;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Педагогический совет Учреждения;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Родительский комитет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889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Общее собрание (конференция)</w:t>
      </w:r>
      <w:r>
        <w:rPr>
          <w:sz w:val="28"/>
          <w:szCs w:val="28"/>
        </w:rPr>
        <w:t xml:space="preserve"> работников Учреждения (далее - Конференция) является высшим органом самоуправления в Учреждении.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Конференции участвуют все работники Учреждения.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Конференция действует бессрочно.</w:t>
      </w:r>
      <w:r>
        <w:rPr>
          <w:bCs/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не менее 50% членов трудового коллектива. Для ведения заседания Конференции 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ниге протоколов заседаний Конференции. Каждый протокол подписывается председателем Конференции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Конференции относятся:</w:t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коллективного договора;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по разрешению вопросов социальной защиты;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иными федеральными законами (ст</w:t>
      </w:r>
      <w:r>
        <w:rPr>
          <w:sz w:val="28"/>
          <w:szCs w:val="28"/>
        </w:rPr>
        <w:t xml:space="preserve">атья </w:t>
      </w:r>
      <w:r>
        <w:rPr>
          <w:sz w:val="28"/>
          <w:szCs w:val="28"/>
        </w:rPr>
        <w:t xml:space="preserve">42 Т</w:t>
      </w:r>
      <w:r>
        <w:rPr>
          <w:sz w:val="28"/>
          <w:szCs w:val="28"/>
        </w:rPr>
        <w:t xml:space="preserve">рудового кодекса Российской Федерации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трудовых споров.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  <w:t xml:space="preserve">о</w:t>
      </w:r>
      <w:r>
        <w:rPr>
          <w:sz w:val="28"/>
          <w:szCs w:val="28"/>
        </w:rPr>
        <w:t xml:space="preserve">бсуждение и принятие Устава Учреждения, локальных актов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установленной компетенции (договоры, соглашения, пол</w:t>
      </w:r>
      <w:r>
        <w:rPr>
          <w:sz w:val="28"/>
          <w:szCs w:val="28"/>
        </w:rPr>
        <w:t xml:space="preserve">ожения, номенклатура дел и др.);</w:t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изменений в Устав Учреждения, другие локальные акты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установленной компетенции;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  <w:t xml:space="preserve">п</w:t>
      </w:r>
      <w:r>
        <w:rPr>
          <w:sz w:val="28"/>
          <w:szCs w:val="28"/>
        </w:rPr>
        <w:t xml:space="preserve">ринятие текста договора между Учреждением и родителями (законными представителями),</w:t>
      </w:r>
      <w:r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также дополнительных  соглашений к нему;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Управляющий совет Учреждения</w:t>
      </w:r>
      <w:r>
        <w:rPr>
          <w:sz w:val="28"/>
          <w:szCs w:val="28"/>
        </w:rPr>
        <w:t xml:space="preserve">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числа, обучающихся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Управляющего совета, принятые в рамках его компетенции, являются обязательными для исполнения всеми участниками образовательного процесса.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Управляющего совета входят представители родителей (зак</w:t>
      </w:r>
      <w:r>
        <w:rPr>
          <w:sz w:val="28"/>
          <w:szCs w:val="28"/>
        </w:rPr>
        <w:t xml:space="preserve">онных представителей) обучающих</w:t>
      </w:r>
      <w:r>
        <w:rPr>
          <w:sz w:val="28"/>
          <w:szCs w:val="28"/>
        </w:rPr>
        <w:t xml:space="preserve">ся Учреждения, представители обучающихся 9-11 классов, представители работников Учреждения, представитель Учредителя, директор Учреждения, а также представители общественности.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выборов, назначения и кооптации в порядке, предусмотренном л</w:t>
      </w:r>
      <w:r>
        <w:rPr>
          <w:sz w:val="28"/>
          <w:szCs w:val="28"/>
        </w:rPr>
        <w:t xml:space="preserve">окальными актами о выборах и ко</w:t>
      </w:r>
      <w:r>
        <w:rPr>
          <w:sz w:val="28"/>
          <w:szCs w:val="28"/>
        </w:rPr>
        <w:t xml:space="preserve">оптации членов Управляющего совета: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- 3 человека;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представителей из числа обучающихся - 1 человек;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2 человека;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директора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Управляющего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рассмотрение программы развития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обсуждение шко</w:t>
      </w:r>
      <w:r>
        <w:rPr>
          <w:sz w:val="28"/>
          <w:szCs w:val="28"/>
        </w:rPr>
        <w:t xml:space="preserve">льного компонента федерального </w:t>
      </w:r>
      <w:r>
        <w:rPr>
          <w:sz w:val="28"/>
          <w:szCs w:val="28"/>
        </w:rPr>
        <w:t xml:space="preserve">государственного стандарта общего образования и профиля обучения;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родителей (законных представителей);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</w:t>
      </w:r>
      <w:r>
        <w:rPr>
          <w:sz w:val="28"/>
          <w:szCs w:val="28"/>
        </w:rPr>
        <w:t xml:space="preserve">ников образовательного процесса;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порядка и критериев распределения стимулирующей части фонда оплаты труда работников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баллов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</w:t>
      </w:r>
      <w:r>
        <w:rPr>
          <w:sz w:val="28"/>
          <w:szCs w:val="28"/>
        </w:rPr>
        <w:t xml:space="preserve">гласование положения о порядке </w:t>
      </w:r>
      <w:r>
        <w:rPr>
          <w:sz w:val="28"/>
          <w:szCs w:val="28"/>
        </w:rPr>
        <w:t xml:space="preserve">осуществлении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Управляющего совета принимаются квалифицированным большинством голосов (2/3) членов, присутствующих на заседании.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Управляющего совета, регламент работы, другие вопросы функционирования Управляющего совета определяются Положением об Управляющем совете.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Педагогический совет Учреждения</w:t>
      </w:r>
      <w:r>
        <w:rPr>
          <w:sz w:val="28"/>
          <w:szCs w:val="28"/>
        </w:rPr>
        <w:t xml:space="preserve">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совместители, а также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  <w:tab/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по вопросам образования;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</w:t>
        <w:tab/>
      </w:r>
      <w:r>
        <w:rPr>
          <w:rFonts w:ascii="Times New Roman" w:hAnsi="Times New Roman"/>
          <w:sz w:val="28"/>
          <w:szCs w:val="28"/>
        </w:rPr>
        <w:t xml:space="preserve">принятие решения о порядке, форме и сроках проведения промежуточной аттестации; о допуске обучающихся к итоговой аттестации;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курс; выдаче соответствующих документов об образовании и похвальным листом «За отличные успехи в учении»;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порядке, определенном </w:t>
      </w:r>
      <w:r>
        <w:rPr>
          <w:rFonts w:ascii="Times New Roman" w:hAnsi="Times New Roman"/>
          <w:sz w:val="28"/>
          <w:szCs w:val="28"/>
        </w:rPr>
        <w:t xml:space="preserve">Федеральным з</w:t>
      </w:r>
      <w:r>
        <w:rPr>
          <w:rFonts w:ascii="Times New Roman" w:hAnsi="Times New Roman"/>
          <w:sz w:val="28"/>
          <w:szCs w:val="28"/>
        </w:rPr>
        <w:t xml:space="preserve">аконом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29 декабря 2012 года №273-ФЗ</w:t>
      </w:r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ставом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</w:t>
        <w:tab/>
      </w:r>
      <w:r>
        <w:rPr>
          <w:rFonts w:ascii="Times New Roman" w:hAnsi="Times New Roman"/>
          <w:sz w:val="28"/>
          <w:szCs w:val="28"/>
        </w:rPr>
        <w:t xml:space="preserve">обсуждение и утверждение плана работы Учреждения на учебный год;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</w:t>
        <w:tab/>
      </w:r>
      <w:r>
        <w:rPr>
          <w:rFonts w:ascii="Times New Roman" w:hAnsi="Times New Roman"/>
          <w:sz w:val="28"/>
          <w:szCs w:val="28"/>
        </w:rPr>
        <w:t xml:space="preserve">решение вопросов о повышении квалификации и переподготовке кадров;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 процесс;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характеристики педагогических работников, представляемых к почетному званию «Заслуженный учитель России»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почетному знаку «Почетный работник общего образования Российской Федерации»;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 допуске выпускников Учреждения к государственной итоговой аттестации;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выдаче выпускникам 9 и 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(12) классов аттестатов об основном общем и среднем общем образовании;</w:t>
      </w:r>
      <w:r/>
    </w:p>
    <w:p>
      <w:pPr>
        <w:pStyle w:val="9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воспитания подрастающего поколения, в том числе сообщения о проверке </w:t>
      </w:r>
      <w:r>
        <w:rPr>
          <w:rFonts w:ascii="Times New Roman" w:hAnsi="Times New Roman"/>
          <w:sz w:val="28"/>
          <w:szCs w:val="28"/>
        </w:rPr>
        <w:t xml:space="preserve">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</w:t>
      </w:r>
      <w:r>
        <w:rPr>
          <w:sz w:val="28"/>
          <w:szCs w:val="28"/>
        </w:rPr>
        <w:t xml:space="preserve">ствующего </w:t>
      </w:r>
      <w:r>
        <w:rPr>
          <w:sz w:val="28"/>
          <w:szCs w:val="28"/>
        </w:rPr>
        <w:t xml:space="preserve">приказа директора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Родительский комитет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постоянно действующим коллегиальным органом управления Учреждением в целях развития и совершенствования образовательного и воспитательного процесса, </w:t>
      </w:r>
      <w:r>
        <w:rPr>
          <w:sz w:val="28"/>
          <w:szCs w:val="28"/>
        </w:rPr>
        <w:t xml:space="preserve">взаимодействия родительской общественности 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Родительского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Родительского комитета входят: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Родительский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предложения по организации выбора пяти-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шестидневной учебной недели.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1/3 численного состава членов комитета.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 определяется локальным актом Учреждения Положение о родительском комитете.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877"/>
        <w:ind w:firstLine="709"/>
        <w:tabs>
          <w:tab w:val="left" w:pos="567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77"/>
        <w:ind w:firstLine="709"/>
        <w:tabs>
          <w:tab w:val="left" w:pos="567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77"/>
        <w:ind w:firstLine="709"/>
        <w:tabs>
          <w:tab w:val="left" w:pos="567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77"/>
        <w:ind w:firstLine="709"/>
        <w:tabs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7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</w:t>
      </w:r>
      <w:r>
        <w:rPr>
          <w:sz w:val="28"/>
          <w:szCs w:val="28"/>
        </w:rPr>
        <w:t xml:space="preserve">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инициативе председателя;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инициативе директора школы;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заявлению членов Совета, подписанному половиной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списочного состава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 правом решающего голоса;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в случае выявления нарушений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 его формирования;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и предложением повторного рассмотрения вопроса;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93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издать приказ о роспуске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Учреждения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формировании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в новом составе при выявлении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его деятельности неоднократных и грубых нарушений законод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тельства;</w:t>
      </w:r>
      <w:r/>
    </w:p>
    <w:p>
      <w:pPr>
        <w:pStyle w:val="934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получать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Учреждения ежегодно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с правом голоса;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тенции;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877"/>
        <w:ind w:firstLine="709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4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решениями;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договорами (в том числе коллективным договором);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расписаниями (распорядками);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порядками;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планами;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графиками;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положениями (в том числе положениями об органах самоуправления Учреждением, о подразделениях учреждениях, об аттестации, об оплате труда, о формах получения образования и т.д.).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</w:t>
      </w:r>
      <w:r>
        <w:rPr>
          <w:sz w:val="28"/>
          <w:szCs w:val="28"/>
        </w:rPr>
        <w:t xml:space="preserve">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</w:t>
        <w:tab/>
        <w:t xml:space="preserve">В случае</w:t>
      </w:r>
      <w:r>
        <w:rPr>
          <w:sz w:val="28"/>
          <w:szCs w:val="28"/>
        </w:rPr>
        <w:t xml:space="preserve">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877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7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877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Имуществ</w:t>
      </w:r>
      <w:r>
        <w:rPr>
          <w:sz w:val="28"/>
          <w:szCs w:val="28"/>
        </w:rPr>
        <w:t xml:space="preserve">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</w:t>
      </w:r>
      <w:r>
        <w:rPr>
          <w:sz w:val="28"/>
          <w:szCs w:val="28"/>
        </w:rPr>
        <w:t xml:space="preserve">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877"/>
        <w:ind w:firstLine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  <w:t xml:space="preserve">и (или) юридических лиц;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877"/>
        <w:ind w:firstLine="70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877"/>
        <w:ind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</w:t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Реорганизация учреждения, связанная с измен</w:t>
      </w:r>
      <w:r>
        <w:rPr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6.7.</w:t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иной 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6.8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6.11.</w:t>
        <w:tab/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для продолжения освоения общеобразовательных программ.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6.12.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877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7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877"/>
        <w:ind w:right="18"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9"/>
        <w:ind w:firstLine="709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889"/>
        <w:ind w:firstLine="709"/>
        <w:jc w:val="both"/>
        <w:spacing w:before="0" w:beforeAutospacing="0" w:after="0" w:afterAutospacing="0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889"/>
        <w:ind w:firstLine="709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60" w:right="567" w:bottom="993" w:left="1701" w:header="3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separate"/>
    </w:r>
    <w:r>
      <w:rPr>
        <w:rStyle w:val="886"/>
      </w:rPr>
      <w:t xml:space="preserve">4</w:t>
    </w:r>
    <w:r>
      <w:rPr>
        <w:rStyle w:val="886"/>
      </w:rPr>
      <w:fldChar w:fldCharType="end"/>
    </w:r>
    <w:r>
      <w:rPr>
        <w:rStyle w:val="886"/>
      </w:rPr>
    </w:r>
    <w:r/>
  </w:p>
  <w:p>
    <w:pPr>
      <w:pStyle w:val="8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end"/>
    </w:r>
    <w:r>
      <w:rPr>
        <w:rStyle w:val="886"/>
      </w:rPr>
    </w:r>
    <w:r/>
  </w:p>
  <w:p>
    <w:pPr>
      <w:pStyle w:val="8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</w:pPr>
    <w:r/>
    <w:r/>
  </w:p>
  <w:p>
    <w:pPr>
      <w:pStyle w:val="8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7"/>
      </w:pPr>
    </w:lvl>
    <w:lvl w:ilvl="1">
      <w:start w:val="0"/>
      <w:numFmt w:val="decimal"/>
      <w:isLgl w:val="false"/>
      <w:suff w:val="tab"/>
      <w:lvlText w:val="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7"/>
      </w:pPr>
    </w:lvl>
    <w:lvl w:ilvl="1">
      <w:start w:val="8"/>
      <w:numFmt w:val="decimal"/>
      <w:isLgl w:val="false"/>
      <w:suff w:val="tab"/>
      <w:lvlText w:val="%2)"/>
      <w:lvlJc w:val="left"/>
      <w:pPr>
        <w:pStyle w:val="877"/>
      </w:pPr>
    </w:lvl>
    <w:lvl w:ilvl="2">
      <w:start w:val="1"/>
      <w:numFmt w:val="bullet"/>
      <w:isLgl w:val="false"/>
      <w:suff w:val="tab"/>
      <w:lvlText w:val="В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7"/>
      </w:pPr>
    </w:lvl>
    <w:lvl w:ilvl="1">
      <w:start w:val="1"/>
      <w:numFmt w:val="decimal"/>
      <w:isLgl w:val="false"/>
      <w:suff w:val="tab"/>
      <w:lvlText w:val="%2)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7"/>
      </w:pPr>
    </w:lvl>
    <w:lvl w:ilvl="1">
      <w:start w:val="7"/>
      <w:numFmt w:val="decimal"/>
      <w:isLgl w:val="false"/>
      <w:suff w:val="tab"/>
      <w:lvlText w:val="%2)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7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7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7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7"/>
    <w:next w:val="877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7"/>
    <w:next w:val="877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3">
    <w:name w:val="Heading 2 Char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7"/>
    <w:next w:val="877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7"/>
    <w:next w:val="877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uiPriority w:val="1"/>
    <w:qFormat/>
    <w:pPr>
      <w:spacing w:before="0" w:after="0" w:line="240" w:lineRule="auto"/>
    </w:pPr>
  </w:style>
  <w:style w:type="paragraph" w:styleId="719">
    <w:name w:val="Title"/>
    <w:basedOn w:val="877"/>
    <w:next w:val="877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>
    <w:name w:val="Title Char"/>
    <w:link w:val="719"/>
    <w:uiPriority w:val="10"/>
    <w:rPr>
      <w:sz w:val="48"/>
      <w:szCs w:val="48"/>
    </w:rPr>
  </w:style>
  <w:style w:type="paragraph" w:styleId="721">
    <w:name w:val="Subtitle"/>
    <w:basedOn w:val="877"/>
    <w:next w:val="877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link w:val="721"/>
    <w:uiPriority w:val="11"/>
    <w:rPr>
      <w:sz w:val="24"/>
      <w:szCs w:val="24"/>
    </w:rPr>
  </w:style>
  <w:style w:type="paragraph" w:styleId="723">
    <w:name w:val="Quote"/>
    <w:basedOn w:val="877"/>
    <w:next w:val="877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7"/>
    <w:next w:val="877"/>
    <w:link w:val="72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paragraph" w:styleId="727">
    <w:name w:val="Header"/>
    <w:basedOn w:val="877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Header Char"/>
    <w:link w:val="727"/>
    <w:uiPriority w:val="99"/>
  </w:style>
  <w:style w:type="paragraph" w:styleId="729">
    <w:name w:val="Footer"/>
    <w:basedOn w:val="877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Footer Char"/>
    <w:link w:val="729"/>
    <w:uiPriority w:val="99"/>
  </w:style>
  <w:style w:type="paragraph" w:styleId="731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729"/>
    <w:uiPriority w:val="99"/>
  </w:style>
  <w:style w:type="table" w:styleId="73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next w:val="877"/>
    <w:link w:val="877"/>
    <w:rPr>
      <w:lang w:val="ru-RU" w:bidi="ar-SA" w:eastAsia="ru-RU"/>
    </w:rPr>
  </w:style>
  <w:style w:type="paragraph" w:styleId="878">
    <w:name w:val="Заголовок 1"/>
    <w:basedOn w:val="877"/>
    <w:next w:val="878"/>
    <w:link w:val="92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79">
    <w:name w:val="Заголовок 3"/>
    <w:basedOn w:val="877"/>
    <w:next w:val="879"/>
    <w:link w:val="9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80">
    <w:name w:val="Основной шрифт абзаца"/>
    <w:next w:val="880"/>
    <w:link w:val="877"/>
    <w:semiHidden/>
  </w:style>
  <w:style w:type="table" w:styleId="881">
    <w:name w:val="Обычная таблица"/>
    <w:next w:val="881"/>
    <w:link w:val="877"/>
    <w:semiHidden/>
    <w:tblPr/>
  </w:style>
  <w:style w:type="numbering" w:styleId="882">
    <w:name w:val="Нет списка"/>
    <w:next w:val="882"/>
    <w:link w:val="877"/>
    <w:semiHidden/>
  </w:style>
  <w:style w:type="table" w:styleId="883">
    <w:name w:val="Сетка таблицы"/>
    <w:basedOn w:val="881"/>
    <w:next w:val="883"/>
    <w:link w:val="877"/>
    <w:tblPr/>
  </w:style>
  <w:style w:type="paragraph" w:styleId="884">
    <w:name w:val="Основной текст с отступом 2"/>
    <w:basedOn w:val="877"/>
    <w:next w:val="884"/>
    <w:link w:val="877"/>
    <w:pPr>
      <w:ind w:left="283"/>
      <w:spacing w:after="120" w:line="480" w:lineRule="auto"/>
    </w:pPr>
  </w:style>
  <w:style w:type="paragraph" w:styleId="885">
    <w:name w:val="Верхний колонтитул"/>
    <w:basedOn w:val="877"/>
    <w:next w:val="885"/>
    <w:link w:val="925"/>
    <w:pPr>
      <w:tabs>
        <w:tab w:val="center" w:pos="4677" w:leader="none"/>
        <w:tab w:val="right" w:pos="9355" w:leader="none"/>
      </w:tabs>
    </w:pPr>
  </w:style>
  <w:style w:type="character" w:styleId="886">
    <w:name w:val="Номер страницы"/>
    <w:basedOn w:val="880"/>
    <w:next w:val="886"/>
    <w:link w:val="877"/>
  </w:style>
  <w:style w:type="paragraph" w:styleId="887">
    <w:name w:val="Текст выноски"/>
    <w:basedOn w:val="877"/>
    <w:next w:val="887"/>
    <w:link w:val="927"/>
    <w:semiHidden/>
    <w:rPr>
      <w:rFonts w:ascii="Tahoma" w:hAnsi="Tahoma"/>
      <w:sz w:val="16"/>
      <w:szCs w:val="16"/>
    </w:rPr>
  </w:style>
  <w:style w:type="paragraph" w:styleId="888">
    <w:name w:val="Основной текст"/>
    <w:basedOn w:val="877"/>
    <w:next w:val="888"/>
    <w:link w:val="913"/>
    <w:pPr>
      <w:spacing w:after="120"/>
    </w:pPr>
  </w:style>
  <w:style w:type="paragraph" w:styleId="889">
    <w:name w:val="Обычный (веб)"/>
    <w:basedOn w:val="877"/>
    <w:next w:val="889"/>
    <w:link w:val="87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0">
    <w:name w:val="Основной текст с отступом Знак"/>
    <w:next w:val="890"/>
    <w:link w:val="891"/>
    <w:rPr>
      <w:sz w:val="24"/>
      <w:szCs w:val="24"/>
      <w:lang w:val="ru-RU" w:bidi="ar-SA" w:eastAsia="ru-RU"/>
    </w:rPr>
  </w:style>
  <w:style w:type="paragraph" w:styleId="891">
    <w:name w:val="Основной текст с отступом"/>
    <w:basedOn w:val="877"/>
    <w:next w:val="891"/>
    <w:link w:val="890"/>
    <w:pPr>
      <w:ind w:left="283"/>
      <w:spacing w:after="120"/>
    </w:pPr>
    <w:rPr>
      <w:sz w:val="24"/>
      <w:szCs w:val="24"/>
    </w:rPr>
  </w:style>
  <w:style w:type="paragraph" w:styleId="892">
    <w:name w:val="List Paragraph"/>
    <w:basedOn w:val="877"/>
    <w:next w:val="892"/>
    <w:link w:val="877"/>
    <w:pPr>
      <w:contextualSpacing/>
      <w:ind w:left="720"/>
    </w:pPr>
    <w:rPr>
      <w:rFonts w:eastAsia="Calibri"/>
      <w:sz w:val="24"/>
      <w:szCs w:val="24"/>
    </w:rPr>
  </w:style>
  <w:style w:type="paragraph" w:styleId="893">
    <w:name w:val="ConsPlusNormal"/>
    <w:next w:val="893"/>
    <w:link w:val="897"/>
    <w:pPr>
      <w:widowControl w:val="off"/>
    </w:pPr>
    <w:rPr>
      <w:rFonts w:ascii="Arial" w:hAnsi="Arial"/>
      <w:lang w:val="ru-RU" w:bidi="ar-SA" w:eastAsia="ru-RU"/>
    </w:rPr>
  </w:style>
  <w:style w:type="paragraph" w:styleId="894">
    <w:name w:val="Нижний колонтитул"/>
    <w:basedOn w:val="877"/>
    <w:next w:val="894"/>
    <w:link w:val="929"/>
    <w:pPr>
      <w:tabs>
        <w:tab w:val="center" w:pos="4677" w:leader="none"/>
        <w:tab w:val="right" w:pos="9355" w:leader="none"/>
      </w:tabs>
    </w:pPr>
  </w:style>
  <w:style w:type="character" w:styleId="895">
    <w:name w:val="Гиперссылка"/>
    <w:next w:val="895"/>
    <w:link w:val="877"/>
    <w:rPr>
      <w:color w:val="0000FF"/>
      <w:u w:val="single"/>
    </w:rPr>
  </w:style>
  <w:style w:type="character" w:styleId="896">
    <w:name w:val="Строгий"/>
    <w:next w:val="896"/>
    <w:link w:val="877"/>
    <w:rPr>
      <w:b/>
      <w:bCs/>
    </w:rPr>
  </w:style>
  <w:style w:type="character" w:styleId="897">
    <w:name w:val="ConsPlusNormal Знак"/>
    <w:next w:val="897"/>
    <w:link w:val="893"/>
    <w:rPr>
      <w:rFonts w:ascii="Arial" w:hAnsi="Arial"/>
      <w:lang w:val="ru-RU" w:bidi="ar-SA" w:eastAsia="ru-RU"/>
    </w:rPr>
  </w:style>
  <w:style w:type="paragraph" w:styleId="898">
    <w:name w:val="ConsPlusTitle"/>
    <w:next w:val="898"/>
    <w:link w:val="87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99">
    <w:name w:val="Основной текст 2"/>
    <w:basedOn w:val="877"/>
    <w:next w:val="899"/>
    <w:link w:val="900"/>
    <w:pPr>
      <w:spacing w:after="120" w:line="480" w:lineRule="auto"/>
    </w:pPr>
    <w:rPr>
      <w:rFonts w:eastAsia="Calibri"/>
      <w:sz w:val="24"/>
      <w:szCs w:val="24"/>
    </w:rPr>
  </w:style>
  <w:style w:type="character" w:styleId="900">
    <w:name w:val="Основной текст 2 Знак"/>
    <w:next w:val="900"/>
    <w:link w:val="899"/>
    <w:rPr>
      <w:rFonts w:eastAsia="Calibri"/>
      <w:sz w:val="24"/>
      <w:szCs w:val="24"/>
      <w:lang w:val="ru-RU" w:bidi="ar-SA" w:eastAsia="ru-RU"/>
    </w:rPr>
  </w:style>
  <w:style w:type="paragraph" w:styleId="901">
    <w:name w:val="Абзац списка"/>
    <w:basedOn w:val="877"/>
    <w:next w:val="901"/>
    <w:link w:val="877"/>
    <w:pPr>
      <w:contextualSpacing/>
      <w:ind w:left="720"/>
    </w:pPr>
    <w:rPr>
      <w:sz w:val="24"/>
      <w:szCs w:val="24"/>
    </w:rPr>
  </w:style>
  <w:style w:type="paragraph" w:styleId="902">
    <w:name w:val="western"/>
    <w:basedOn w:val="877"/>
    <w:next w:val="902"/>
    <w:link w:val="87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03">
    <w:name w:val="Основной текст с отступом 21"/>
    <w:basedOn w:val="877"/>
    <w:next w:val="903"/>
    <w:link w:val="877"/>
    <w:pPr>
      <w:ind w:left="720" w:hanging="851"/>
      <w:jc w:val="both"/>
    </w:pPr>
    <w:rPr>
      <w:sz w:val="28"/>
      <w:lang w:eastAsia="ar-SA"/>
    </w:rPr>
  </w:style>
  <w:style w:type="character" w:styleId="904">
    <w:name w:val="Body text_"/>
    <w:next w:val="904"/>
    <w:link w:val="905"/>
    <w:rPr>
      <w:sz w:val="25"/>
      <w:szCs w:val="25"/>
      <w:lang w:bidi="ar-SA"/>
    </w:rPr>
  </w:style>
  <w:style w:type="paragraph" w:styleId="905">
    <w:name w:val="Body text"/>
    <w:basedOn w:val="877"/>
    <w:next w:val="905"/>
    <w:link w:val="90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6">
    <w:name w:val="Название"/>
    <w:basedOn w:val="877"/>
    <w:next w:val="906"/>
    <w:link w:val="91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7">
    <w:name w:val="Font Style11"/>
    <w:next w:val="907"/>
    <w:link w:val="877"/>
    <w:rPr>
      <w:rFonts w:ascii="Times New Roman" w:hAnsi="Times New Roman"/>
      <w:sz w:val="24"/>
      <w:szCs w:val="24"/>
    </w:rPr>
  </w:style>
  <w:style w:type="paragraph" w:styleId="908">
    <w:name w:val="Основной текст 3"/>
    <w:basedOn w:val="877"/>
    <w:next w:val="908"/>
    <w:link w:val="877"/>
    <w:pPr>
      <w:spacing w:after="120"/>
    </w:pPr>
    <w:rPr>
      <w:sz w:val="16"/>
      <w:szCs w:val="16"/>
    </w:rPr>
  </w:style>
  <w:style w:type="paragraph" w:styleId="909">
    <w:name w:val="ConsPlusNonformat"/>
    <w:next w:val="909"/>
    <w:link w:val="87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10">
    <w:name w:val="Название Знак"/>
    <w:next w:val="910"/>
    <w:link w:val="906"/>
    <w:rPr>
      <w:b/>
      <w:bCs/>
      <w:sz w:val="40"/>
    </w:rPr>
  </w:style>
  <w:style w:type="character" w:styleId="911">
    <w:name w:val="Основной текст_"/>
    <w:next w:val="911"/>
    <w:link w:val="912"/>
    <w:rPr>
      <w:shd w:val="clear" w:color="auto" w:fill="ffffff"/>
    </w:rPr>
  </w:style>
  <w:style w:type="paragraph" w:styleId="912">
    <w:name w:val="Основной текст1"/>
    <w:basedOn w:val="877"/>
    <w:next w:val="912"/>
    <w:link w:val="91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13">
    <w:name w:val="Основной текст Знак"/>
    <w:next w:val="913"/>
    <w:link w:val="888"/>
  </w:style>
  <w:style w:type="paragraph" w:styleId="914">
    <w:name w:val="UserStyle_21"/>
    <w:basedOn w:val="877"/>
    <w:next w:val="906"/>
    <w:link w:val="87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7"/>
    <w:next w:val="915"/>
    <w:link w:val="877"/>
    <w:pPr>
      <w:spacing w:before="100" w:beforeAutospacing="1" w:after="100" w:afterAutospacing="1"/>
    </w:pPr>
    <w:rPr>
      <w:sz w:val="24"/>
      <w:szCs w:val="24"/>
    </w:rPr>
  </w:style>
  <w:style w:type="character" w:styleId="916">
    <w:name w:val="fontstyle01"/>
    <w:basedOn w:val="880"/>
    <w:next w:val="916"/>
    <w:link w:val="87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7">
    <w:name w:val="Основной текст 21"/>
    <w:basedOn w:val="877"/>
    <w:next w:val="917"/>
    <w:link w:val="87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8">
    <w:name w:val="Основной текст (4)"/>
    <w:next w:val="918"/>
    <w:link w:val="877"/>
    <w:rPr>
      <w:b/>
      <w:bCs/>
      <w:sz w:val="26"/>
      <w:szCs w:val="26"/>
      <w:lang w:bidi="ar-SA"/>
    </w:rPr>
  </w:style>
  <w:style w:type="character" w:styleId="919">
    <w:name w:val="Основной текст (2)_"/>
    <w:basedOn w:val="880"/>
    <w:next w:val="919"/>
    <w:link w:val="920"/>
    <w:rPr>
      <w:b/>
      <w:bCs/>
      <w:sz w:val="25"/>
      <w:szCs w:val="25"/>
      <w:shd w:val="clear" w:color="auto" w:fill="ffffff"/>
    </w:rPr>
  </w:style>
  <w:style w:type="paragraph" w:styleId="920">
    <w:name w:val="Основной текст (2)"/>
    <w:basedOn w:val="877"/>
    <w:next w:val="920"/>
    <w:link w:val="91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1">
    <w:name w:val="Обычный + По ширине"/>
    <w:basedOn w:val="877"/>
    <w:next w:val="921"/>
    <w:link w:val="877"/>
    <w:pPr>
      <w:jc w:val="both"/>
    </w:pPr>
    <w:rPr>
      <w:sz w:val="28"/>
      <w:szCs w:val="24"/>
    </w:rPr>
  </w:style>
  <w:style w:type="character" w:styleId="922">
    <w:name w:val="Заголовок 1 Знак"/>
    <w:basedOn w:val="880"/>
    <w:next w:val="922"/>
    <w:link w:val="878"/>
    <w:rPr>
      <w:b/>
      <w:bCs/>
      <w:sz w:val="48"/>
      <w:szCs w:val="48"/>
    </w:rPr>
  </w:style>
  <w:style w:type="character" w:styleId="923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80"/>
    <w:next w:val="923"/>
    <w:link w:val="877"/>
  </w:style>
  <w:style w:type="paragraph" w:styleId="924">
    <w:name w:val="Без интервала"/>
    <w:next w:val="924"/>
    <w:link w:val="877"/>
    <w:rPr>
      <w:rFonts w:ascii="Calibri" w:hAnsi="Calibri" w:eastAsia="Calibri"/>
      <w:sz w:val="22"/>
      <w:szCs w:val="22"/>
      <w:lang w:val="ru-RU" w:bidi="ar-SA" w:eastAsia="en-US"/>
    </w:rPr>
  </w:style>
  <w:style w:type="character" w:styleId="925">
    <w:name w:val="Верхний колонтитул Знак"/>
    <w:basedOn w:val="880"/>
    <w:next w:val="925"/>
    <w:link w:val="885"/>
  </w:style>
  <w:style w:type="character" w:styleId="926">
    <w:name w:val="Заголовок 3 Знак"/>
    <w:basedOn w:val="880"/>
    <w:next w:val="926"/>
    <w:link w:val="879"/>
    <w:rPr>
      <w:b/>
      <w:bCs/>
      <w:sz w:val="27"/>
      <w:szCs w:val="27"/>
    </w:rPr>
  </w:style>
  <w:style w:type="character" w:styleId="927">
    <w:name w:val="Текст выноски Знак"/>
    <w:basedOn w:val="880"/>
    <w:next w:val="927"/>
    <w:link w:val="887"/>
    <w:semiHidden/>
    <w:rPr>
      <w:rFonts w:ascii="Tahoma" w:hAnsi="Tahoma"/>
      <w:sz w:val="16"/>
      <w:szCs w:val="16"/>
    </w:rPr>
  </w:style>
  <w:style w:type="paragraph" w:styleId="928">
    <w:name w:val="page_text"/>
    <w:basedOn w:val="877"/>
    <w:next w:val="928"/>
    <w:link w:val="877"/>
    <w:pPr>
      <w:spacing w:before="100" w:beforeAutospacing="1" w:after="100" w:afterAutospacing="1"/>
    </w:pPr>
    <w:rPr>
      <w:sz w:val="24"/>
      <w:szCs w:val="24"/>
    </w:rPr>
  </w:style>
  <w:style w:type="character" w:styleId="929">
    <w:name w:val="Нижний колонтитул Знак"/>
    <w:basedOn w:val="880"/>
    <w:next w:val="929"/>
    <w:link w:val="894"/>
  </w:style>
  <w:style w:type="paragraph" w:styleId="930">
    <w:name w:val="Paragraph Style"/>
    <w:next w:val="930"/>
    <w:link w:val="877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1">
    <w:name w:val="u"/>
    <w:basedOn w:val="877"/>
    <w:next w:val="931"/>
    <w:link w:val="877"/>
    <w:pPr>
      <w:spacing w:before="100" w:beforeAutospacing="1" w:after="100" w:afterAutospacing="1"/>
    </w:pPr>
    <w:rPr>
      <w:sz w:val="24"/>
      <w:szCs w:val="24"/>
    </w:rPr>
  </w:style>
  <w:style w:type="paragraph" w:styleId="932">
    <w:name w:val="ConsNormal"/>
    <w:next w:val="932"/>
    <w:link w:val="877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33">
    <w:name w:val="grame"/>
    <w:basedOn w:val="880"/>
    <w:next w:val="933"/>
    <w:link w:val="877"/>
  </w:style>
  <w:style w:type="paragraph" w:styleId="934">
    <w:name w:val="Текст"/>
    <w:basedOn w:val="877"/>
    <w:next w:val="934"/>
    <w:link w:val="935"/>
    <w:rPr>
      <w:rFonts w:ascii="Courier New" w:hAnsi="Courier New"/>
      <w:b/>
      <w:color w:val="000000"/>
      <w:lang w:val="en-US" w:eastAsia="en-US"/>
    </w:rPr>
  </w:style>
  <w:style w:type="character" w:styleId="935">
    <w:name w:val="Текст Знак"/>
    <w:basedOn w:val="880"/>
    <w:next w:val="935"/>
    <w:link w:val="934"/>
    <w:rPr>
      <w:rFonts w:ascii="Courier New" w:hAnsi="Courier New"/>
      <w:b/>
      <w:color w:val="000000"/>
      <w:lang w:val="en-US" w:eastAsia="en-US"/>
    </w:rPr>
  </w:style>
  <w:style w:type="paragraph" w:styleId="936">
    <w:name w:val="Стандартный HTML"/>
    <w:basedOn w:val="877"/>
    <w:next w:val="936"/>
    <w:link w:val="93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37">
    <w:name w:val="Стандартный HTML Знак"/>
    <w:basedOn w:val="880"/>
    <w:next w:val="937"/>
    <w:link w:val="936"/>
    <w:rPr>
      <w:rFonts w:ascii="Courier New" w:hAnsi="Courier New"/>
      <w:lang w:val="en-US" w:eastAsia="en-US"/>
    </w:rPr>
  </w:style>
  <w:style w:type="paragraph" w:styleId="938">
    <w:name w:val="Table Paragraph"/>
    <w:basedOn w:val="877"/>
    <w:next w:val="938"/>
    <w:link w:val="877"/>
    <w:pPr>
      <w:widowControl w:val="off"/>
    </w:pPr>
    <w:rPr>
      <w:sz w:val="24"/>
      <w:szCs w:val="24"/>
    </w:rPr>
  </w:style>
  <w:style w:type="character" w:styleId="939" w:default="1">
    <w:name w:val="Default Paragraph Font"/>
    <w:uiPriority w:val="1"/>
    <w:semiHidden/>
    <w:unhideWhenUsed/>
  </w:style>
  <w:style w:type="numbering" w:styleId="940" w:default="1">
    <w:name w:val="No List"/>
    <w:uiPriority w:val="99"/>
    <w:semiHidden/>
    <w:unhideWhenUsed/>
  </w:style>
  <w:style w:type="table" w:styleId="9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2023-04-03T13:23:37Z</dcterms:modified>
</cp:coreProperties>
</file>