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69379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9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9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9"/>
        <w:jc w:val="both"/>
        <w:rPr>
          <w:sz w:val="22"/>
        </w:rPr>
      </w:pPr>
      <w:r>
        <w:rPr>
          <w:b/>
          <w:sz w:val="22"/>
          <w:szCs w:val="18"/>
        </w:rPr>
        <w:t xml:space="preserve">«__10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_234_</w:t>
      </w:r>
      <w:r>
        <w:rPr>
          <w:sz w:val="22"/>
        </w:rPr>
      </w:r>
      <w:r/>
    </w:p>
    <w:p>
      <w:pPr>
        <w:pStyle w:val="89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  <w:t xml:space="preserve">Мокро-Орловская средняя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общеобразовательная школа»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9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9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9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бюджетного общеобразовательного учреждения «Мокро-Орловская средняя общеобразовательная школа»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3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893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31 января 2019 года №37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Устава муниципального бюджетного общеобразовательного учреждения «Мокро-Орловская средняя общеобразовательная школа» Грайворонского района Белгородской области».</w:t>
      </w:r>
      <w:r>
        <w:rPr>
          <w:spacing w:val="-9"/>
          <w:sz w:val="28"/>
          <w:szCs w:val="28"/>
        </w:rPr>
      </w:r>
      <w:r/>
    </w:p>
    <w:p>
      <w:pPr>
        <w:pStyle w:val="879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879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9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9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79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79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/>
          </w:p>
          <w:p>
            <w:pPr>
              <w:pStyle w:val="879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879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9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9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«_10_»_апреля_2023_ года №_234_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79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9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9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9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9"/>
        <w:jc w:val="center"/>
        <w:rPr>
          <w:b/>
          <w:sz w:val="23"/>
          <w:szCs w:val="23"/>
        </w:rPr>
      </w:pP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СТАВ</w:t>
      </w:r>
      <w:r>
        <w:rPr>
          <w:b/>
          <w:sz w:val="23"/>
          <w:szCs w:val="23"/>
        </w:rPr>
      </w:r>
      <w:r/>
    </w:p>
    <w:p>
      <w:pPr>
        <w:pStyle w:val="8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</w:t>
      </w:r>
      <w:r>
        <w:rPr>
          <w:b/>
          <w:sz w:val="28"/>
          <w:szCs w:val="28"/>
        </w:rPr>
      </w:r>
      <w:r/>
    </w:p>
    <w:p>
      <w:pPr>
        <w:pStyle w:val="8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Мокро-Орловская средняя общеобразовательная школа»</w:t>
      </w:r>
      <w:r>
        <w:rPr>
          <w:b/>
          <w:sz w:val="28"/>
          <w:szCs w:val="28"/>
        </w:rPr>
      </w:r>
      <w:r/>
    </w:p>
    <w:p>
      <w:pPr>
        <w:pStyle w:val="879"/>
        <w:jc w:val="center"/>
        <w:rPr>
          <w:color w:val="000000"/>
          <w:sz w:val="40"/>
          <w:szCs w:val="40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9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879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Общие положения</w:t>
      </w:r>
      <w:r/>
    </w:p>
    <w:p>
      <w:pPr>
        <w:pStyle w:val="879"/>
        <w:ind w:left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Устав является новой редакцией 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Мокро-Орловская средняя общеобразовательная школа» Грайворонского района Белгородской области (далее – Учреждение). 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«Мокро-Орловская средняя общеобразовательная школа» Грайворонского района Белгородской области.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«Мокро-Орловская СОШ».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ип: бюджетное.</w:t>
      </w:r>
      <w:r/>
    </w:p>
    <w:p>
      <w:pPr>
        <w:pStyle w:val="879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№273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879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879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</w:t>
      </w:r>
      <w:r>
        <w:rPr>
          <w:sz w:val="28"/>
          <w:szCs w:val="28"/>
          <w:shd w:val="clear" w:color="auto" w:fill="ffffff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представительства, не являются юридическими лицами и действуют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на основании 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става Учреждения.</w:t>
      </w:r>
      <w:r>
        <w:rPr>
          <w:sz w:val="28"/>
          <w:szCs w:val="28"/>
        </w:rPr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879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1.9.</w:t>
        <w:tab/>
      </w:r>
      <w:r>
        <w:rPr>
          <w:sz w:val="28"/>
          <w:szCs w:val="28"/>
        </w:rPr>
        <w:t xml:space="preserve">Место нахождения Учреждения: 309392, Россия, Белгородская область, Грайворонский район, село Мокрая Орловка, улица Центральная,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дом 45.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по следующему адресу: 309392, Россия, Белгородская область, Грайворонский район, село Мокрая Орловка, улица Центральная, дом 45.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1.10.</w:t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Мокроорловском отделении врача общей практики.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</w:t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</w:t>
      </w:r>
      <w:r>
        <w:rPr>
          <w:sz w:val="28"/>
          <w:szCs w:val="28"/>
        </w:rPr>
        <w:t xml:space="preserve">работников;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</w:t>
      </w:r>
      <w:r>
        <w:rPr>
          <w:sz w:val="28"/>
          <w:szCs w:val="28"/>
        </w:rPr>
        <w:t xml:space="preserve">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  <w:t xml:space="preserve">и психотропных веществ;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"https://www.consultant.ru/document/cons_doc_LAW_353560/9aa79c7672bd7fc00ee03a34d3aa5b4b74343d29/" \l "dst100011" </w:instrText>
      </w:r>
      <w:r>
        <w:rPr>
          <w:sz w:val="28"/>
          <w:szCs w:val="28"/>
        </w:rPr>
        <w:fldChar w:fldCharType="separate"/>
        <w:fldChar w:fldCharType="end"/>
      </w:r>
      <w:r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проведен</w:t>
      </w:r>
      <w:r>
        <w:rPr>
          <w:sz w:val="28"/>
          <w:szCs w:val="28"/>
        </w:rPr>
        <w:t xml:space="preserve">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 квалификации, медалей «За особые успехи в учении»;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Интернет;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3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2"/>
        <w:jc w:val="center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2"/>
        <w:jc w:val="center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/>
    </w:p>
    <w:p>
      <w:pPr>
        <w:pStyle w:val="932"/>
        <w:ind w:firstLine="709"/>
        <w:jc w:val="center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879"/>
        <w:ind w:right="10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 среднего общего образования.</w:t>
      </w:r>
      <w:r/>
    </w:p>
    <w:p>
      <w:pPr>
        <w:pStyle w:val="879"/>
        <w:ind w:right="109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879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дошкольное образование; начальное общее образование;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 xml:space="preserve"> 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93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</w:t>
      </w:r>
      <w:r>
        <w:rPr>
          <w:rFonts w:ascii="Times New Roman" w:hAnsi="Times New Roman"/>
          <w:sz w:val="28"/>
          <w:szCs w:val="28"/>
        </w:rPr>
        <w:t xml:space="preserve">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 соблюдение режима питания и его качество.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934"/>
        <w:ind w:firstLine="709"/>
        <w:jc w:val="both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879"/>
        <w:contextualSpacing/>
        <w:ind w:firstLine="709"/>
        <w:jc w:val="both"/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941"/>
        <w:ind w:firstLine="709"/>
        <w:jc w:val="both"/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895"/>
        <w:ind w:firstLine="709"/>
        <w:jc w:val="both"/>
        <w:widowControl/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физкультуре);</w:t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социально-психологической и логопедов помощи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осуществления деятельности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Деятельность Учреждения регламен</w:t>
      </w:r>
      <w:r>
        <w:rPr>
          <w:sz w:val="28"/>
          <w:szCs w:val="28"/>
        </w:rPr>
        <w:t xml:space="preserve">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и принятия коллегиальными органами.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.14.</w:t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879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935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87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87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879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 превышать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/>
    </w:p>
    <w:p>
      <w:pPr>
        <w:pStyle w:val="879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</w:t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класс работает в режиме безотметочного обучения. Аттестация обучающихся начинается со 2 класса.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</w:t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87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несогласия обучающегося, его</w:t>
      </w:r>
      <w:r>
        <w:rPr>
          <w:bCs/>
          <w:sz w:val="28"/>
          <w:szCs w:val="28"/>
        </w:rPr>
        <w:t xml:space="preserve"> родителей (законных представителей)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933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.28.</w:t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2.30.</w:t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893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893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системы оплаты труда.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</w:t>
      </w:r>
      <w:r>
        <w:rPr>
          <w:sz w:val="28"/>
          <w:szCs w:val="28"/>
        </w:rPr>
        <w:t xml:space="preserve">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 иных локальных нормативных актов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879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</w:t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Учреждении;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Федерации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Управляющему 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/>
      <w:bookmarkStart w:id="55" w:name="_Toc215423408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/>
      <w:bookmarkStart w:id="63" w:name="_Toc215423413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bookmarkStart w:id="68" w:name="_Toc215423416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3.3.</w:t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Органами (формами) самоуправления в Учреждении являются: Общее собрание (конференция) работников Учреждения; Управляющий совет Учреждения; Педагогический совет Учреждения; Родительский комитет Учреждения. 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891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3.4.1.</w:t>
        <w:tab/>
      </w:r>
      <w:r>
        <w:rPr>
          <w:sz w:val="28"/>
          <w:szCs w:val="28"/>
        </w:rPr>
        <w:t xml:space="preserve">Общее собрание (конференция) работников Учреждения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конференция) является высшим органом самоуправления в Учреждении.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конференции участвуют все работники Учреждения.</w:t>
      </w:r>
      <w:r/>
    </w:p>
    <w:p>
      <w:pPr>
        <w:pStyle w:val="940"/>
        <w:ind w:firstLine="709"/>
        <w:jc w:val="both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по мере необходимости, по инициативе руководства Учреждения и (или) по предложению Учредителя, но не реже одного раза в год. 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/>
    </w:p>
    <w:p>
      <w:pPr>
        <w:pStyle w:val="940"/>
        <w:ind w:firstLine="709"/>
        <w:jc w:val="both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Конференция 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коллективного договора;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вопросов социальной защиты;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трудовых споров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компетенции (договоры, соглашения, положения, номенклатура дел и др.)</w:t>
      </w:r>
      <w:r>
        <w:rPr>
          <w:sz w:val="28"/>
          <w:szCs w:val="28"/>
        </w:rPr>
        <w:t xml:space="preserve">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</w:t>
      </w:r>
      <w:r>
        <w:rPr>
          <w:sz w:val="28"/>
          <w:szCs w:val="28"/>
        </w:rPr>
        <w:t xml:space="preserve">щий совет Учреждения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локальными актами о выборах и кооптации членов Управляющего совета:</w:t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представителей трудового коллектива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3 человека;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1 человек;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2 человека; 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 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Управляющего совета.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согласование школьного компонента федерального  государственного стандарта общего образования и профиля обучения;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</w:t>
      </w:r>
      <w:r>
        <w:rPr>
          <w:sz w:val="28"/>
          <w:szCs w:val="28"/>
        </w:rPr>
        <w:t xml:space="preserve"> родителей (законных представителей);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локальных актов Учреждения, регламентирующих правовое положение участ</w:t>
      </w:r>
      <w:r>
        <w:rPr>
          <w:sz w:val="28"/>
          <w:szCs w:val="28"/>
        </w:rPr>
        <w:t xml:space="preserve">ников образовательного процесса;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/>
    </w:p>
    <w:p>
      <w:pPr>
        <w:pStyle w:val="903"/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представителей).</w:t>
      </w:r>
      <w:r/>
    </w:p>
    <w:p>
      <w:pPr>
        <w:pStyle w:val="90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90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</w:t>
      </w:r>
      <w:r/>
    </w:p>
    <w:p>
      <w:pPr>
        <w:pStyle w:val="90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90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регламент работы, другие вопросы функционирования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определяются положением об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 совете.</w:t>
      </w:r>
      <w:r/>
    </w:p>
    <w:p>
      <w:pPr>
        <w:pStyle w:val="90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  <w:tab/>
      </w:r>
      <w:r>
        <w:rPr>
          <w:sz w:val="28"/>
          <w:szCs w:val="28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  <w:tab/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  <w:tab/>
      </w:r>
      <w:r>
        <w:rPr>
          <w:rFonts w:ascii="Times New Roman" w:hAnsi="Times New Roman"/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решения о порядке, форме и сроках проведения промежуточной аттестации; о допуске обучающихся к итоговой аттестации;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курс; выдаче соответствующих документов об образовании и похвальны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листо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«За отличные успехи в учении»;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порядке, </w:t>
      </w:r>
      <w:r>
        <w:rPr>
          <w:rFonts w:ascii="Times New Roman" w:hAnsi="Times New Roman"/>
          <w:sz w:val="28"/>
          <w:szCs w:val="28"/>
        </w:rPr>
        <w:t xml:space="preserve">определенном Федеральным законом Российской Федерации </w:t>
        <w:br/>
        <w:t xml:space="preserve">от 29 декабря 2012 года №273-ФЗ «Об образовании в Российской Федерации»  и Уставом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</w:t>
        <w:tab/>
      </w:r>
      <w:r>
        <w:rPr>
          <w:rFonts w:ascii="Times New Roman" w:hAnsi="Times New Roman"/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образовательный процесс;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</w:t>
        <w:tab/>
      </w:r>
      <w:r>
        <w:rPr>
          <w:rFonts w:ascii="Times New Roman" w:hAnsi="Times New Roman"/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утверждение характеристики педагогических работников, представляемых к почетному званию «Заслуженный учитель России»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почетному знаку «Почетный работник общего образования Российской Федерации»;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 допуске выпускников Учреждения к государственной итоговой аттестации;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решения о выдаче выпускникам 9 и 11(12) классов аттестатов об основном общем и среднем  общем образовании;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</w:t>
      </w:r>
      <w:r>
        <w:rPr>
          <w:sz w:val="28"/>
          <w:szCs w:val="28"/>
        </w:rPr>
        <w:t xml:space="preserve">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  <w:tab/>
      </w:r>
      <w:r>
        <w:rPr>
          <w:sz w:val="28"/>
          <w:szCs w:val="28"/>
        </w:rPr>
        <w:t xml:space="preserve">Родительский комитет Учреждения является постоянно действующим коллегиальным органом управления Учреждением, действующий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879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по организации выбора пяти-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шестидневной учебной недели.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1/3 численного состава членов комитета.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 определяется локальным актом Учреждения Положение о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одительском комитете.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879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</w:t>
      </w:r>
      <w:r>
        <w:rPr>
          <w:bCs/>
          <w:sz w:val="28"/>
          <w:szCs w:val="28"/>
        </w:rPr>
        <w:t xml:space="preserve">6.</w:t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</w:t>
      </w:r>
      <w:r>
        <w:rPr>
          <w:sz w:val="28"/>
          <w:szCs w:val="28"/>
        </w:rPr>
        <w:t xml:space="preserve">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 по инициативе председателя; по инициативе директора школы; по заявлению членов Совета, подписанному половиной членов от списочного состава Совета.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936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издать приказ о роспуске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в новом составе при выявлении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тельства;</w:t>
      </w:r>
      <w:r/>
    </w:p>
    <w:p>
      <w:pPr>
        <w:pStyle w:val="936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получать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Учреждения ежегодно не позднее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87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/>
    </w:p>
    <w:p>
      <w:pPr>
        <w:pStyle w:val="87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879"/>
        <w:ind w:right="18"/>
        <w:jc w:val="center"/>
        <w:spacing w:before="76" w:line="262" w:lineRule="auto"/>
        <w:shd w:val="clear" w:color="auto" w:fill="ffffff"/>
        <w:tabs>
          <w:tab w:val="left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9"/>
        <w:ind w:right="18"/>
        <w:jc w:val="center"/>
        <w:spacing w:before="76" w:line="262" w:lineRule="auto"/>
        <w:shd w:val="clear" w:color="auto" w:fill="ffffff"/>
        <w:tabs>
          <w:tab w:val="left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9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Учреждения и порядок их принятия</w:t>
      </w:r>
      <w:r>
        <w:rPr>
          <w:b/>
          <w:sz w:val="28"/>
          <w:szCs w:val="28"/>
        </w:rPr>
      </w:r>
      <w:r/>
    </w:p>
    <w:p>
      <w:pPr>
        <w:pStyle w:val="879"/>
        <w:ind w:firstLine="567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6"/>
        <w:ind w:firstLine="709"/>
        <w:jc w:val="both"/>
        <w:tabs>
          <w:tab w:val="left" w:pos="1276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  <w:tab/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>
        <w:rPr>
          <w:rFonts w:ascii="Times New Roman" w:hAnsi="Times New Roman"/>
          <w:b w:val="0"/>
          <w:sz w:val="28"/>
          <w:szCs w:val="28"/>
        </w:rPr>
        <w:t xml:space="preserve">приказами и распоряжениями директора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; решениями; договорами (в том числе коллективным договором); правилами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(в том числе правилами внутреннего трудового распорядка, правилами приема в учреждение, правила поведения обучающихся и т.д.); расписаниями (распоряд</w:t>
      </w:r>
      <w:r>
        <w:rPr>
          <w:rFonts w:ascii="Times New Roman" w:hAnsi="Times New Roman"/>
          <w:b w:val="0"/>
          <w:sz w:val="28"/>
          <w:szCs w:val="28"/>
        </w:rPr>
        <w:t xml:space="preserve">ками); порядками; планами; графиками; 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rFonts w:ascii="Times New Roman" w:hAnsi="Times New Roman"/>
          <w:b w:val="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sz w:val="28"/>
          <w:szCs w:val="28"/>
        </w:rPr>
        <w:t xml:space="preserve">чреждения,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об аттестации, об оплате труда, о формах получения образования и т.д.).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  <w:t xml:space="preserve">В случае</w:t>
      </w:r>
      <w:r>
        <w:rPr>
          <w:sz w:val="28"/>
          <w:szCs w:val="28"/>
        </w:rPr>
        <w:t xml:space="preserve">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879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  <w:tab/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8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right="18"/>
        <w:jc w:val="center"/>
        <w:spacing w:before="76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9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879"/>
        <w:ind w:firstLine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 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87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  <w:t xml:space="preserve">и (или) юридических лиц;</w:t>
      </w:r>
      <w:r/>
    </w:p>
    <w:p>
      <w:pPr>
        <w:pStyle w:val="87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879"/>
        <w:ind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9"/>
        <w:ind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учреждения, связанная с измен</w:t>
      </w:r>
      <w:r>
        <w:rPr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если федеральным законом не предусмотрено иное.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6.11.</w:t>
        <w:tab/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6.12.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879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9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879"/>
        <w:ind w:right="18"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1"/>
        <w:ind w:firstLine="709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87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891"/>
        <w:ind w:firstLine="709"/>
        <w:jc w:val="both"/>
        <w:spacing w:before="0" w:beforeAutospacing="0" w:after="0" w:afterAutospacing="0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891"/>
        <w:ind w:firstLine="709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p>
      <w:pPr>
        <w:pStyle w:val="879"/>
        <w:tabs>
          <w:tab w:val="left" w:pos="2971" w:leader="none"/>
        </w:tabs>
      </w:pPr>
      <w:r/>
      <w:r/>
    </w:p>
    <w:p>
      <w:pPr>
        <w:pStyle w:val="87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283" w:right="567" w:bottom="993" w:left="1701" w:header="28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34</w:t>
    </w:r>
    <w:r>
      <w:rPr>
        <w:rStyle w:val="888"/>
      </w:rPr>
      <w:fldChar w:fldCharType="end"/>
    </w:r>
    <w:r>
      <w:rPr>
        <w:rStyle w:val="888"/>
      </w:rPr>
    </w:r>
    <w:r/>
  </w:p>
  <w:p>
    <w:pPr>
      <w:pStyle w:val="8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end"/>
    </w:r>
    <w:r>
      <w:rPr>
        <w:rStyle w:val="888"/>
      </w:rPr>
    </w:r>
    <w:r/>
  </w:p>
  <w:p>
    <w:pPr>
      <w:pStyle w:val="8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9"/>
      </w:pPr>
    </w:lvl>
    <w:lvl w:ilvl="1">
      <w:start w:val="0"/>
      <w:numFmt w:val="decimal"/>
      <w:isLgl w:val="false"/>
      <w:suff w:val="tab"/>
      <w:lvlText w:val="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9"/>
      </w:pPr>
    </w:lvl>
    <w:lvl w:ilvl="1">
      <w:start w:val="8"/>
      <w:numFmt w:val="decimal"/>
      <w:isLgl w:val="false"/>
      <w:suff w:val="tab"/>
      <w:lvlText w:val="%2)"/>
      <w:lvlJc w:val="left"/>
      <w:pPr>
        <w:pStyle w:val="879"/>
      </w:pPr>
    </w:lvl>
    <w:lvl w:ilvl="2">
      <w:start w:val="1"/>
      <w:numFmt w:val="bullet"/>
      <w:isLgl w:val="false"/>
      <w:suff w:val="tab"/>
      <w:lvlText w:val="В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9"/>
      </w:pPr>
    </w:lvl>
    <w:lvl w:ilvl="1">
      <w:start w:val="1"/>
      <w:numFmt w:val="decimal"/>
      <w:isLgl w:val="false"/>
      <w:suff w:val="tab"/>
      <w:lvlText w:val="%2)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9"/>
      </w:pPr>
    </w:lvl>
    <w:lvl w:ilvl="1">
      <w:start w:val="7"/>
      <w:numFmt w:val="decimal"/>
      <w:isLgl w:val="false"/>
      <w:suff w:val="tab"/>
      <w:lvlText w:val="%2)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9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9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9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9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9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9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9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9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9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9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79"/>
    <w:next w:val="879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3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>
    <w:name w:val="Heading 2"/>
    <w:basedOn w:val="879"/>
    <w:next w:val="879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5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>
    <w:name w:val="Heading 3"/>
    <w:basedOn w:val="879"/>
    <w:next w:val="879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7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>
    <w:name w:val="Heading 4"/>
    <w:basedOn w:val="879"/>
    <w:next w:val="879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9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>
    <w:name w:val="Heading 5"/>
    <w:basedOn w:val="879"/>
    <w:next w:val="879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>
    <w:name w:val="Heading 6"/>
    <w:basedOn w:val="879"/>
    <w:next w:val="879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3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>
    <w:name w:val="Heading 7"/>
    <w:basedOn w:val="879"/>
    <w:next w:val="879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5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>
    <w:name w:val="Heading 8"/>
    <w:basedOn w:val="879"/>
    <w:next w:val="879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7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>
    <w:name w:val="Heading 9"/>
    <w:basedOn w:val="879"/>
    <w:next w:val="879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9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No Spacing"/>
    <w:uiPriority w:val="1"/>
    <w:qFormat/>
    <w:pPr>
      <w:spacing w:before="0" w:after="0" w:line="240" w:lineRule="auto"/>
    </w:pPr>
  </w:style>
  <w:style w:type="paragraph" w:styleId="721">
    <w:name w:val="Title"/>
    <w:basedOn w:val="879"/>
    <w:next w:val="879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link w:val="721"/>
    <w:uiPriority w:val="10"/>
    <w:rPr>
      <w:sz w:val="48"/>
      <w:szCs w:val="48"/>
    </w:rPr>
  </w:style>
  <w:style w:type="paragraph" w:styleId="723">
    <w:name w:val="Subtitle"/>
    <w:basedOn w:val="879"/>
    <w:next w:val="879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link w:val="723"/>
    <w:uiPriority w:val="11"/>
    <w:rPr>
      <w:sz w:val="24"/>
      <w:szCs w:val="24"/>
    </w:rPr>
  </w:style>
  <w:style w:type="paragraph" w:styleId="725">
    <w:name w:val="Quote"/>
    <w:basedOn w:val="879"/>
    <w:next w:val="879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9"/>
    <w:next w:val="879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9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Header Char"/>
    <w:link w:val="729"/>
    <w:uiPriority w:val="99"/>
  </w:style>
  <w:style w:type="paragraph" w:styleId="731">
    <w:name w:val="Footer"/>
    <w:basedOn w:val="879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Footer Char"/>
    <w:link w:val="731"/>
    <w:uiPriority w:val="99"/>
  </w:style>
  <w:style w:type="paragraph" w:styleId="733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731"/>
    <w:uiPriority w:val="99"/>
  </w:style>
  <w:style w:type="table" w:styleId="73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next w:val="879"/>
    <w:link w:val="879"/>
    <w:rPr>
      <w:lang w:val="ru-RU" w:bidi="ar-SA" w:eastAsia="ru-RU"/>
    </w:rPr>
  </w:style>
  <w:style w:type="paragraph" w:styleId="880">
    <w:name w:val="Заголовок 1"/>
    <w:basedOn w:val="879"/>
    <w:next w:val="880"/>
    <w:link w:val="92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81">
    <w:name w:val="Заголовок 3"/>
    <w:basedOn w:val="879"/>
    <w:next w:val="881"/>
    <w:link w:val="9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2">
    <w:name w:val="Основной шрифт абзаца"/>
    <w:next w:val="882"/>
    <w:link w:val="879"/>
    <w:semiHidden/>
  </w:style>
  <w:style w:type="table" w:styleId="883">
    <w:name w:val="Обычная таблица"/>
    <w:next w:val="883"/>
    <w:link w:val="879"/>
    <w:semiHidden/>
    <w:tblPr/>
  </w:style>
  <w:style w:type="numbering" w:styleId="884">
    <w:name w:val="Нет списка"/>
    <w:next w:val="884"/>
    <w:link w:val="879"/>
    <w:semiHidden/>
  </w:style>
  <w:style w:type="table" w:styleId="885">
    <w:name w:val="Сетка таблицы"/>
    <w:basedOn w:val="883"/>
    <w:next w:val="885"/>
    <w:link w:val="879"/>
    <w:tblPr/>
  </w:style>
  <w:style w:type="paragraph" w:styleId="886">
    <w:name w:val="Основной текст с отступом 2"/>
    <w:basedOn w:val="879"/>
    <w:next w:val="886"/>
    <w:link w:val="879"/>
    <w:pPr>
      <w:ind w:left="283"/>
      <w:spacing w:after="120" w:line="480" w:lineRule="auto"/>
    </w:pPr>
  </w:style>
  <w:style w:type="paragraph" w:styleId="887">
    <w:name w:val="Верхний колонтитул"/>
    <w:basedOn w:val="879"/>
    <w:next w:val="887"/>
    <w:link w:val="927"/>
    <w:pPr>
      <w:tabs>
        <w:tab w:val="center" w:pos="4677" w:leader="none"/>
        <w:tab w:val="right" w:pos="9355" w:leader="none"/>
      </w:tabs>
    </w:pPr>
  </w:style>
  <w:style w:type="character" w:styleId="888">
    <w:name w:val="Номер страницы"/>
    <w:basedOn w:val="882"/>
    <w:next w:val="888"/>
    <w:link w:val="879"/>
  </w:style>
  <w:style w:type="paragraph" w:styleId="889">
    <w:name w:val="Текст выноски"/>
    <w:basedOn w:val="879"/>
    <w:next w:val="889"/>
    <w:link w:val="929"/>
    <w:semiHidden/>
    <w:rPr>
      <w:rFonts w:ascii="Tahoma" w:hAnsi="Tahoma"/>
      <w:sz w:val="16"/>
      <w:szCs w:val="16"/>
    </w:rPr>
  </w:style>
  <w:style w:type="paragraph" w:styleId="890">
    <w:name w:val="Основной текст"/>
    <w:basedOn w:val="879"/>
    <w:next w:val="890"/>
    <w:link w:val="915"/>
    <w:pPr>
      <w:spacing w:after="120"/>
    </w:pPr>
  </w:style>
  <w:style w:type="paragraph" w:styleId="891">
    <w:name w:val="Обычный (веб)"/>
    <w:basedOn w:val="879"/>
    <w:next w:val="891"/>
    <w:link w:val="87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2">
    <w:name w:val="Основной текст с отступом Знак"/>
    <w:next w:val="892"/>
    <w:link w:val="893"/>
    <w:rPr>
      <w:sz w:val="24"/>
      <w:szCs w:val="24"/>
      <w:lang w:val="ru-RU" w:bidi="ar-SA" w:eastAsia="ru-RU"/>
    </w:rPr>
  </w:style>
  <w:style w:type="paragraph" w:styleId="893">
    <w:name w:val="Основной текст с отступом"/>
    <w:basedOn w:val="879"/>
    <w:next w:val="893"/>
    <w:link w:val="892"/>
    <w:pPr>
      <w:ind w:left="283"/>
      <w:spacing w:after="120"/>
    </w:pPr>
    <w:rPr>
      <w:sz w:val="24"/>
      <w:szCs w:val="24"/>
    </w:rPr>
  </w:style>
  <w:style w:type="paragraph" w:styleId="894">
    <w:name w:val="List Paragraph"/>
    <w:basedOn w:val="879"/>
    <w:next w:val="894"/>
    <w:link w:val="879"/>
    <w:pPr>
      <w:contextualSpacing/>
      <w:ind w:left="720"/>
    </w:pPr>
    <w:rPr>
      <w:rFonts w:eastAsia="Calibri"/>
      <w:sz w:val="24"/>
      <w:szCs w:val="24"/>
    </w:rPr>
  </w:style>
  <w:style w:type="paragraph" w:styleId="895">
    <w:name w:val="ConsPlusNormal"/>
    <w:next w:val="895"/>
    <w:link w:val="899"/>
    <w:pPr>
      <w:widowControl w:val="off"/>
    </w:pPr>
    <w:rPr>
      <w:rFonts w:ascii="Arial" w:hAnsi="Arial"/>
      <w:lang w:val="ru-RU" w:bidi="ar-SA" w:eastAsia="ru-RU"/>
    </w:rPr>
  </w:style>
  <w:style w:type="paragraph" w:styleId="896">
    <w:name w:val="Нижний колонтитул"/>
    <w:basedOn w:val="879"/>
    <w:next w:val="896"/>
    <w:link w:val="931"/>
    <w:pPr>
      <w:tabs>
        <w:tab w:val="center" w:pos="4677" w:leader="none"/>
        <w:tab w:val="right" w:pos="9355" w:leader="none"/>
      </w:tabs>
    </w:pPr>
  </w:style>
  <w:style w:type="character" w:styleId="897">
    <w:name w:val="Гиперссылка"/>
    <w:next w:val="897"/>
    <w:link w:val="879"/>
    <w:rPr>
      <w:color w:val="0000FF"/>
      <w:u w:val="single"/>
    </w:rPr>
  </w:style>
  <w:style w:type="character" w:styleId="898">
    <w:name w:val="Строгий"/>
    <w:next w:val="898"/>
    <w:link w:val="879"/>
    <w:rPr>
      <w:b/>
      <w:bCs/>
    </w:rPr>
  </w:style>
  <w:style w:type="character" w:styleId="899">
    <w:name w:val="ConsPlusNormal Знак"/>
    <w:next w:val="899"/>
    <w:link w:val="895"/>
    <w:rPr>
      <w:rFonts w:ascii="Arial" w:hAnsi="Arial"/>
      <w:lang w:val="ru-RU" w:bidi="ar-SA" w:eastAsia="ru-RU"/>
    </w:rPr>
  </w:style>
  <w:style w:type="paragraph" w:styleId="900">
    <w:name w:val="ConsPlusTitle"/>
    <w:next w:val="900"/>
    <w:link w:val="87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01">
    <w:name w:val="Основной текст 2"/>
    <w:basedOn w:val="879"/>
    <w:next w:val="901"/>
    <w:link w:val="902"/>
    <w:pPr>
      <w:spacing w:after="120" w:line="480" w:lineRule="auto"/>
    </w:pPr>
    <w:rPr>
      <w:rFonts w:eastAsia="Calibri"/>
      <w:sz w:val="24"/>
      <w:szCs w:val="24"/>
    </w:rPr>
  </w:style>
  <w:style w:type="character" w:styleId="902">
    <w:name w:val="Основной текст 2 Знак"/>
    <w:next w:val="902"/>
    <w:link w:val="901"/>
    <w:rPr>
      <w:rFonts w:eastAsia="Calibri"/>
      <w:sz w:val="24"/>
      <w:szCs w:val="24"/>
      <w:lang w:val="ru-RU" w:bidi="ar-SA" w:eastAsia="ru-RU"/>
    </w:rPr>
  </w:style>
  <w:style w:type="paragraph" w:styleId="903">
    <w:name w:val="Абзац списка"/>
    <w:basedOn w:val="879"/>
    <w:next w:val="903"/>
    <w:link w:val="879"/>
    <w:pPr>
      <w:contextualSpacing/>
      <w:ind w:left="720"/>
    </w:pPr>
    <w:rPr>
      <w:sz w:val="24"/>
      <w:szCs w:val="24"/>
    </w:rPr>
  </w:style>
  <w:style w:type="paragraph" w:styleId="904">
    <w:name w:val="western"/>
    <w:basedOn w:val="879"/>
    <w:next w:val="904"/>
    <w:link w:val="87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5">
    <w:name w:val="Основной текст с отступом 21"/>
    <w:basedOn w:val="879"/>
    <w:next w:val="905"/>
    <w:link w:val="879"/>
    <w:pPr>
      <w:ind w:left="720" w:hanging="851"/>
      <w:jc w:val="both"/>
    </w:pPr>
    <w:rPr>
      <w:sz w:val="28"/>
      <w:lang w:eastAsia="ar-SA"/>
    </w:rPr>
  </w:style>
  <w:style w:type="character" w:styleId="906">
    <w:name w:val="Body text_"/>
    <w:next w:val="906"/>
    <w:link w:val="907"/>
    <w:rPr>
      <w:sz w:val="25"/>
      <w:szCs w:val="25"/>
      <w:lang w:bidi="ar-SA"/>
    </w:rPr>
  </w:style>
  <w:style w:type="paragraph" w:styleId="907">
    <w:name w:val="Body text"/>
    <w:basedOn w:val="879"/>
    <w:next w:val="907"/>
    <w:link w:val="90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8">
    <w:name w:val="Название"/>
    <w:basedOn w:val="879"/>
    <w:next w:val="908"/>
    <w:link w:val="91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9">
    <w:name w:val="Font Style11"/>
    <w:next w:val="909"/>
    <w:link w:val="879"/>
    <w:rPr>
      <w:rFonts w:ascii="Times New Roman" w:hAnsi="Times New Roman"/>
      <w:sz w:val="24"/>
      <w:szCs w:val="24"/>
    </w:rPr>
  </w:style>
  <w:style w:type="paragraph" w:styleId="910">
    <w:name w:val="Основной текст 3"/>
    <w:basedOn w:val="879"/>
    <w:next w:val="910"/>
    <w:link w:val="879"/>
    <w:pPr>
      <w:spacing w:after="120"/>
    </w:pPr>
    <w:rPr>
      <w:sz w:val="16"/>
      <w:szCs w:val="16"/>
    </w:rPr>
  </w:style>
  <w:style w:type="paragraph" w:styleId="911">
    <w:name w:val="ConsPlusNonformat"/>
    <w:next w:val="911"/>
    <w:link w:val="87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12">
    <w:name w:val="Название Знак"/>
    <w:next w:val="912"/>
    <w:link w:val="908"/>
    <w:rPr>
      <w:b/>
      <w:bCs/>
      <w:sz w:val="40"/>
    </w:rPr>
  </w:style>
  <w:style w:type="character" w:styleId="913">
    <w:name w:val="Основной текст_"/>
    <w:next w:val="913"/>
    <w:link w:val="914"/>
    <w:rPr>
      <w:shd w:val="clear" w:color="auto" w:fill="ffffff"/>
    </w:rPr>
  </w:style>
  <w:style w:type="paragraph" w:styleId="914">
    <w:name w:val="Основной текст1"/>
    <w:basedOn w:val="879"/>
    <w:next w:val="914"/>
    <w:link w:val="91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5">
    <w:name w:val="Основной текст Знак"/>
    <w:next w:val="915"/>
    <w:link w:val="890"/>
  </w:style>
  <w:style w:type="paragraph" w:styleId="916">
    <w:name w:val="UserStyle_21"/>
    <w:basedOn w:val="879"/>
    <w:next w:val="908"/>
    <w:link w:val="87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9"/>
    <w:next w:val="917"/>
    <w:link w:val="879"/>
    <w:pPr>
      <w:spacing w:before="100" w:beforeAutospacing="1" w:after="100" w:afterAutospacing="1"/>
    </w:pPr>
    <w:rPr>
      <w:sz w:val="24"/>
      <w:szCs w:val="24"/>
    </w:rPr>
  </w:style>
  <w:style w:type="character" w:styleId="918">
    <w:name w:val="fontstyle01"/>
    <w:basedOn w:val="882"/>
    <w:next w:val="918"/>
    <w:link w:val="87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9">
    <w:name w:val="Основной текст 21"/>
    <w:basedOn w:val="879"/>
    <w:next w:val="919"/>
    <w:link w:val="87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20">
    <w:name w:val="Основной текст (4)"/>
    <w:next w:val="920"/>
    <w:link w:val="879"/>
    <w:rPr>
      <w:b/>
      <w:bCs/>
      <w:sz w:val="26"/>
      <w:szCs w:val="26"/>
      <w:lang w:bidi="ar-SA"/>
    </w:rPr>
  </w:style>
  <w:style w:type="character" w:styleId="921">
    <w:name w:val="Основной текст (2)_"/>
    <w:basedOn w:val="882"/>
    <w:next w:val="921"/>
    <w:link w:val="922"/>
    <w:rPr>
      <w:b/>
      <w:bCs/>
      <w:sz w:val="25"/>
      <w:szCs w:val="25"/>
      <w:shd w:val="clear" w:color="auto" w:fill="ffffff"/>
    </w:rPr>
  </w:style>
  <w:style w:type="paragraph" w:styleId="922">
    <w:name w:val="Основной текст (2)"/>
    <w:basedOn w:val="879"/>
    <w:next w:val="922"/>
    <w:link w:val="92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3">
    <w:name w:val="Обычный + По ширине"/>
    <w:basedOn w:val="879"/>
    <w:next w:val="923"/>
    <w:link w:val="879"/>
    <w:pPr>
      <w:jc w:val="both"/>
    </w:pPr>
    <w:rPr>
      <w:sz w:val="28"/>
      <w:szCs w:val="24"/>
    </w:rPr>
  </w:style>
  <w:style w:type="character" w:styleId="924">
    <w:name w:val="Заголовок 1 Знак"/>
    <w:basedOn w:val="882"/>
    <w:next w:val="924"/>
    <w:link w:val="880"/>
    <w:rPr>
      <w:b/>
      <w:bCs/>
      <w:sz w:val="48"/>
      <w:szCs w:val="48"/>
    </w:rPr>
  </w:style>
  <w:style w:type="character" w:styleId="925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2"/>
    <w:next w:val="925"/>
    <w:link w:val="879"/>
  </w:style>
  <w:style w:type="paragraph" w:styleId="926">
    <w:name w:val="Без интервала"/>
    <w:next w:val="926"/>
    <w:link w:val="879"/>
    <w:rPr>
      <w:rFonts w:ascii="Calibri" w:hAnsi="Calibri" w:eastAsia="Calibri"/>
      <w:sz w:val="22"/>
      <w:szCs w:val="22"/>
      <w:lang w:val="ru-RU" w:bidi="ar-SA" w:eastAsia="en-US"/>
    </w:rPr>
  </w:style>
  <w:style w:type="character" w:styleId="927">
    <w:name w:val="Верхний колонтитул Знак"/>
    <w:basedOn w:val="882"/>
    <w:next w:val="927"/>
    <w:link w:val="887"/>
  </w:style>
  <w:style w:type="character" w:styleId="928">
    <w:name w:val="Заголовок 3 Знак"/>
    <w:basedOn w:val="882"/>
    <w:next w:val="928"/>
    <w:link w:val="881"/>
    <w:rPr>
      <w:b/>
      <w:bCs/>
      <w:sz w:val="27"/>
      <w:szCs w:val="27"/>
    </w:rPr>
  </w:style>
  <w:style w:type="character" w:styleId="929">
    <w:name w:val="Текст выноски Знак"/>
    <w:basedOn w:val="882"/>
    <w:next w:val="929"/>
    <w:link w:val="889"/>
    <w:semiHidden/>
    <w:rPr>
      <w:rFonts w:ascii="Tahoma" w:hAnsi="Tahoma"/>
      <w:sz w:val="16"/>
      <w:szCs w:val="16"/>
    </w:rPr>
  </w:style>
  <w:style w:type="paragraph" w:styleId="930">
    <w:name w:val="page_text"/>
    <w:basedOn w:val="879"/>
    <w:next w:val="930"/>
    <w:link w:val="879"/>
    <w:pPr>
      <w:spacing w:before="100" w:beforeAutospacing="1" w:after="100" w:afterAutospacing="1"/>
    </w:pPr>
    <w:rPr>
      <w:sz w:val="24"/>
      <w:szCs w:val="24"/>
    </w:rPr>
  </w:style>
  <w:style w:type="character" w:styleId="931">
    <w:name w:val="Нижний колонтитул Знак"/>
    <w:basedOn w:val="882"/>
    <w:next w:val="931"/>
    <w:link w:val="896"/>
  </w:style>
  <w:style w:type="paragraph" w:styleId="932">
    <w:name w:val="Paragraph Style"/>
    <w:next w:val="932"/>
    <w:link w:val="879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3">
    <w:name w:val="u"/>
    <w:basedOn w:val="879"/>
    <w:next w:val="933"/>
    <w:link w:val="879"/>
    <w:pPr>
      <w:spacing w:before="100" w:beforeAutospacing="1" w:after="100" w:afterAutospacing="1"/>
    </w:pPr>
    <w:rPr>
      <w:sz w:val="24"/>
      <w:szCs w:val="24"/>
    </w:rPr>
  </w:style>
  <w:style w:type="paragraph" w:styleId="934">
    <w:name w:val="ConsNormal"/>
    <w:next w:val="934"/>
    <w:link w:val="879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5">
    <w:name w:val="grame"/>
    <w:basedOn w:val="882"/>
    <w:next w:val="935"/>
    <w:link w:val="879"/>
  </w:style>
  <w:style w:type="paragraph" w:styleId="936">
    <w:name w:val="Текст"/>
    <w:basedOn w:val="879"/>
    <w:next w:val="936"/>
    <w:link w:val="937"/>
    <w:rPr>
      <w:rFonts w:ascii="Courier New" w:hAnsi="Courier New"/>
      <w:b/>
      <w:color w:val="000000"/>
    </w:rPr>
  </w:style>
  <w:style w:type="character" w:styleId="937">
    <w:name w:val="Текст Знак"/>
    <w:basedOn w:val="882"/>
    <w:next w:val="937"/>
    <w:link w:val="936"/>
    <w:rPr>
      <w:rFonts w:ascii="Courier New" w:hAnsi="Courier New"/>
      <w:b/>
      <w:color w:val="000000"/>
    </w:rPr>
  </w:style>
  <w:style w:type="paragraph" w:styleId="938">
    <w:name w:val="Стандартный HTML"/>
    <w:basedOn w:val="879"/>
    <w:next w:val="938"/>
    <w:link w:val="93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39">
    <w:name w:val="Стандартный HTML Знак"/>
    <w:basedOn w:val="882"/>
    <w:next w:val="939"/>
    <w:link w:val="938"/>
    <w:rPr>
      <w:rFonts w:ascii="Courier New" w:hAnsi="Courier New"/>
    </w:rPr>
  </w:style>
  <w:style w:type="paragraph" w:styleId="940">
    <w:name w:val="Основной текст4"/>
    <w:basedOn w:val="879"/>
    <w:next w:val="940"/>
    <w:link w:val="879"/>
    <w:pPr>
      <w:jc w:val="center"/>
      <w:spacing w:before="360" w:line="283" w:lineRule="exact"/>
      <w:shd w:val="clear" w:color="auto" w:fill="ffffff"/>
      <w:widowControl w:val="off"/>
    </w:pPr>
    <w:rPr>
      <w:sz w:val="22"/>
      <w:szCs w:val="22"/>
    </w:rPr>
  </w:style>
  <w:style w:type="paragraph" w:styleId="941">
    <w:name w:val="Table Paragraph"/>
    <w:basedOn w:val="879"/>
    <w:next w:val="941"/>
    <w:link w:val="879"/>
    <w:pPr>
      <w:widowControl w:val="off"/>
    </w:pPr>
    <w:rPr>
      <w:sz w:val="24"/>
      <w:szCs w:val="24"/>
    </w:rPr>
  </w:style>
  <w:style w:type="character" w:styleId="942" w:default="1">
    <w:name w:val="Default Paragraph Font"/>
    <w:uiPriority w:val="1"/>
    <w:semiHidden/>
    <w:unhideWhenUsed/>
  </w:style>
  <w:style w:type="numbering" w:styleId="943" w:default="1">
    <w:name w:val="No List"/>
    <w:uiPriority w:val="99"/>
    <w:semiHidden/>
    <w:unhideWhenUsed/>
  </w:style>
  <w:style w:type="table" w:styleId="9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2023-04-11T05:34:23Z</dcterms:modified>
</cp:coreProperties>
</file>