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29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051217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29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2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29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2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9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29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29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29"/>
        <w:jc w:val="center"/>
        <w:rPr>
          <w:sz w:val="22"/>
        </w:rPr>
      </w:pPr>
      <w:r>
        <w:rPr>
          <w:b/>
          <w:sz w:val="22"/>
          <w:szCs w:val="6"/>
        </w:rPr>
      </w:r>
      <w:r>
        <w:rPr>
          <w:b/>
          <w:sz w:val="22"/>
          <w:szCs w:val="6"/>
        </w:rPr>
      </w:r>
      <w:r>
        <w:rPr>
          <w:sz w:val="22"/>
        </w:rPr>
      </w:r>
    </w:p>
    <w:p>
      <w:pPr>
        <w:pStyle w:val="729"/>
        <w:jc w:val="both"/>
        <w:rPr>
          <w:sz w:val="22"/>
        </w:rPr>
      </w:pPr>
      <w:r>
        <w:rPr>
          <w:b/>
          <w:sz w:val="22"/>
          <w:szCs w:val="18"/>
        </w:rPr>
        <w:t xml:space="preserve">«_15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__сентября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_623_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43"/>
        <w:ind w:left="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b/>
          <w:sz w:val="22"/>
          <w:szCs w:val="28"/>
        </w:rPr>
      </w:r>
    </w:p>
    <w:p>
      <w:pPr>
        <w:pStyle w:val="74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призыва на военную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службу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граждан 1995 - 2004 годов</w:t>
            </w:r>
            <w:r>
              <w:rPr>
                <w:b/>
                <w:sz w:val="28"/>
                <w:szCs w:val="28"/>
              </w:rPr>
              <w:t xml:space="preserve"> рождения </w:t>
              <w:br/>
              <w:t xml:space="preserve">осенью 2022 года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74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  <w:br/>
        <w:t xml:space="preserve">от 28 марта 1998 года № 53-ФЗ «О воинской обязанности и военной службе» </w:t>
        <w:br/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pacing w:val="40"/>
          <w:sz w:val="28"/>
          <w:szCs w:val="28"/>
        </w:rPr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Провести призыв граждан 1995 - 2004</w:t>
      </w:r>
      <w:r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рождения на военную службу с 03 октября по 31 декабря 2022</w:t>
      </w:r>
      <w:r>
        <w:rPr>
          <w:sz w:val="28"/>
          <w:szCs w:val="28"/>
        </w:rPr>
        <w:t xml:space="preserve"> года.</w:t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Для проведения призыва на военную службу утвердить основной </w:t>
        <w:br/>
        <w:t xml:space="preserve">и резервный составы призывной комиссии </w:t>
      </w:r>
      <w:r>
        <w:rPr>
          <w:color w:val="000000"/>
          <w:sz w:val="28"/>
          <w:szCs w:val="28"/>
        </w:rPr>
        <w:t xml:space="preserve">Грайворонского городского округа</w:t>
      </w:r>
      <w:r>
        <w:rPr>
          <w:sz w:val="28"/>
          <w:szCs w:val="28"/>
        </w:rPr>
        <w:t xml:space="preserve">                (</w:t>
      </w:r>
      <w:r>
        <w:rPr>
          <w:color w:val="000000"/>
          <w:sz w:val="28"/>
          <w:szCs w:val="28"/>
        </w:rPr>
        <w:t xml:space="preserve">приложение №1</w:t>
      </w:r>
      <w:r>
        <w:rPr>
          <w:sz w:val="28"/>
          <w:szCs w:val="28"/>
        </w:rPr>
        <w:t xml:space="preserve">).</w:t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Утвердить основной и резервный составы врачебной медицинской комиссии, а в целях обеспечения ее работы основной и резервный составы медицинских сестер (</w:t>
      </w:r>
      <w:r>
        <w:rPr>
          <w:color w:val="000000"/>
          <w:sz w:val="28"/>
          <w:szCs w:val="28"/>
        </w:rPr>
        <w:t xml:space="preserve">приложение №2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Утвердить график работы призывной комиссии </w:t>
      </w:r>
      <w:r>
        <w:rPr>
          <w:color w:val="000000"/>
          <w:sz w:val="28"/>
          <w:szCs w:val="28"/>
        </w:rPr>
        <w:t xml:space="preserve">Грайворонского городского округа</w:t>
      </w:r>
      <w:r>
        <w:rPr>
          <w:sz w:val="28"/>
          <w:szCs w:val="28"/>
        </w:rPr>
        <w:t xml:space="preserve"> в октябре – декабре 2022 года (</w:t>
      </w:r>
      <w:r>
        <w:rPr>
          <w:color w:val="000000"/>
          <w:sz w:val="28"/>
          <w:szCs w:val="28"/>
        </w:rPr>
        <w:t xml:space="preserve">приложение №3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</w:t>
        <w:tab/>
        <w:t xml:space="preserve">Рекомендовать ОГБУЗ «Грайворонская </w:t>
      </w:r>
      <w:r>
        <w:rPr>
          <w:sz w:val="28"/>
          <w:szCs w:val="28"/>
        </w:rPr>
        <w:t xml:space="preserve">ЦРБ</w:t>
      </w:r>
      <w:r>
        <w:rPr>
          <w:sz w:val="28"/>
          <w:szCs w:val="28"/>
        </w:rPr>
        <w:t xml:space="preserve">» (Попов А.Ю.):</w:t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</w:t>
        <w:tab/>
        <w:t xml:space="preserve">Обеспечить явку врачей и медицинских сестер согласно утвержденному графику работы призывной комиссии с 11:00 до 17:00 </w:t>
        <w:br/>
        <w:t xml:space="preserve">по адресу: г. Грайворон, ул. Ленина, 101А.</w:t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  <w:t xml:space="preserve">Спланировать бесперебойную работу кабинета функциональной диагностики для проведения ЭКГ, рентгенкабинета и лаборатории </w:t>
        <w:br/>
        <w:t xml:space="preserve">для принятия анализов у призывников.</w:t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  <w:t xml:space="preserve">Проводить обследование призывников вне очереди, для чего выделить в районной больнице необходимое количество коек.</w:t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</w:t>
        <w:tab/>
        <w:t xml:space="preserve">Главам территориальных администраций, руководителям предприятий, организаций и учреждений всех форм собственности:</w:t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6.1.</w:t>
        <w:tab/>
        <w:t xml:space="preserve">Отозвать призывников из командировок, освободить их от работы </w:t>
        <w:br/>
        <w:t xml:space="preserve">на время, необходимое для прохождения призывной комиссии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и обеспечить </w:t>
        <w:br/>
        <w:t xml:space="preserve">их явку в военный комиссариат в сроки, указанные военным комиссаром, </w:t>
        <w:br/>
        <w:t xml:space="preserve">со страховыми полисами.</w:t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6.2.</w:t>
        <w:tab/>
        <w:t xml:space="preserve">Обеспечить торжественные проводы призывников, подлежащих отправке на действительную военную службу в Вооруженные Силы Российской Федерации, а также вручение им памятных подарков.</w:t>
      </w:r>
      <w:r/>
    </w:p>
    <w:p>
      <w:pPr>
        <w:pStyle w:val="72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</w:t>
        <w:tab/>
        <w:t xml:space="preserve">Рекомендовать ОМВД России по Грайворонскому городскому округу (Кривомазов А.А.) на основании со</w:t>
      </w:r>
      <w:r>
        <w:rPr>
          <w:sz w:val="28"/>
          <w:szCs w:val="28"/>
        </w:rPr>
        <w:t xml:space="preserve">вместного приказа Министерства обороны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366, МВД РФ № 789, </w:t>
      </w:r>
      <w:r>
        <w:rPr>
          <w:sz w:val="28"/>
          <w:szCs w:val="28"/>
        </w:rPr>
        <w:t xml:space="preserve">ФМС РФ № 197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10</w:t>
      </w:r>
      <w:r>
        <w:rPr>
          <w:sz w:val="28"/>
          <w:szCs w:val="28"/>
        </w:rPr>
        <w:t xml:space="preserve"> сентября 2007 года организовать работу </w:t>
      </w:r>
      <w:r>
        <w:rPr>
          <w:sz w:val="28"/>
          <w:szCs w:val="28"/>
        </w:rPr>
        <w:t xml:space="preserve">по розыску и доставке в военный комисса</w:t>
      </w:r>
      <w:r>
        <w:rPr>
          <w:sz w:val="28"/>
          <w:szCs w:val="28"/>
        </w:rPr>
        <w:t xml:space="preserve">риат призывников, уклоняющихся </w:t>
      </w:r>
      <w:r>
        <w:rPr>
          <w:sz w:val="28"/>
          <w:szCs w:val="28"/>
        </w:rPr>
        <w:t xml:space="preserve">от прохождения призывной комисси</w:t>
      </w:r>
      <w:r>
        <w:rPr>
          <w:sz w:val="28"/>
          <w:szCs w:val="28"/>
        </w:rPr>
        <w:t xml:space="preserve">и, и отправке их в войска, </w:t>
      </w:r>
      <w:r>
        <w:rPr>
          <w:sz w:val="28"/>
          <w:szCs w:val="28"/>
        </w:rPr>
        <w:t xml:space="preserve">не противоречащую Федеральному закону</w:t>
      </w:r>
      <w:r>
        <w:rPr>
          <w:sz w:val="28"/>
          <w:szCs w:val="28"/>
        </w:rPr>
        <w:t xml:space="preserve"> </w:t>
        <w:br/>
        <w:t xml:space="preserve">от 07 февраля 2011 года №3-ФЗ </w:t>
      </w:r>
      <w:r>
        <w:rPr>
          <w:sz w:val="28"/>
          <w:szCs w:val="28"/>
        </w:rPr>
        <w:t xml:space="preserve">«О полиции».</w:t>
      </w:r>
      <w:r/>
    </w:p>
    <w:p>
      <w:pPr>
        <w:pStyle w:val="729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729"/>
        <w:ind w:firstLine="709"/>
        <w:jc w:val="both"/>
        <w:tabs>
          <w:tab w:val="left" w:pos="108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</w:t>
        <w:tab/>
        <w:t xml:space="preserve">Контроль за исполнением постановления оставляю за собой.</w:t>
      </w:r>
      <w:r/>
    </w:p>
    <w:p>
      <w:pPr>
        <w:pStyle w:val="729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2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29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Исполняющий обязанности</w:t>
            </w:r>
            <w:r/>
          </w:p>
          <w:p>
            <w:pPr>
              <w:pStyle w:val="729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</w:t>
            </w:r>
            <w:r>
              <w:rPr>
                <w:b/>
                <w:sz w:val="28"/>
                <w:szCs w:val="28"/>
              </w:rPr>
              <w:t xml:space="preserve">лав</w:t>
            </w:r>
            <w:r>
              <w:rPr>
                <w:b/>
                <w:sz w:val="28"/>
                <w:szCs w:val="28"/>
              </w:rPr>
              <w:t xml:space="preserve">ы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29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9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А.А. Бляшенко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729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9"/>
        <w:ind w:left="4536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>
        <w:rPr>
          <w:b/>
          <w:sz w:val="26"/>
          <w:szCs w:val="26"/>
        </w:rPr>
        <w:t xml:space="preserve">Приложение №1</w:t>
      </w:r>
      <w:r/>
    </w:p>
    <w:p>
      <w:pPr>
        <w:pStyle w:val="729"/>
        <w:ind w:left="45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29"/>
        <w:ind w:left="45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</w:t>
      </w:r>
      <w:r/>
    </w:p>
    <w:p>
      <w:pPr>
        <w:pStyle w:val="729"/>
        <w:ind w:left="45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постановлением администрации</w:t>
      </w:r>
      <w:r/>
    </w:p>
    <w:p>
      <w:pPr>
        <w:pStyle w:val="729"/>
        <w:ind w:left="45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Грайворонского городского округа</w:t>
      </w:r>
      <w:r/>
    </w:p>
    <w:p>
      <w:pPr>
        <w:pStyle w:val="729"/>
        <w:ind w:left="45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«_15_» _сентября_2022 года №_623_</w:t>
      </w:r>
      <w:r/>
    </w:p>
    <w:p>
      <w:pPr>
        <w:pStyle w:val="729"/>
        <w:jc w:val="right"/>
        <w:tabs>
          <w:tab w:val="left" w:pos="7520" w:leader="none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  <w:r/>
    </w:p>
    <w:p>
      <w:pPr>
        <w:pStyle w:val="729"/>
        <w:jc w:val="right"/>
        <w:tabs>
          <w:tab w:val="left" w:pos="7520" w:leader="none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  <w:r/>
    </w:p>
    <w:p>
      <w:pPr>
        <w:pStyle w:val="7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ОСНОВНОЙ И РЕЗЕРВНЫЙ СОСТАВЫ</w:t>
      </w:r>
      <w:r/>
    </w:p>
    <w:p>
      <w:pPr>
        <w:pStyle w:val="7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призывной комиссии Грайворонского городского округа</w:t>
      </w:r>
      <w:r/>
    </w:p>
    <w:p>
      <w:pPr>
        <w:pStyle w:val="7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Основной состав</w:t>
      </w:r>
      <w:r/>
    </w:p>
    <w:p>
      <w:pPr>
        <w:pStyle w:val="7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призывной комиссии Грайворонского городского округа</w:t>
      </w:r>
      <w:r/>
    </w:p>
    <w:p>
      <w:pPr>
        <w:pStyle w:val="729"/>
        <w:jc w:val="center"/>
        <w:rPr>
          <w:b/>
        </w:rPr>
      </w:pPr>
      <w:r>
        <w:rPr>
          <w:b/>
        </w:rPr>
      </w:r>
      <w:r/>
    </w:p>
    <w:tbl>
      <w:tblPr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1887"/>
        <w:gridCol w:w="4067"/>
      </w:tblGrid>
      <w:tr>
        <w:trPr>
          <w:tblHeader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  <w:p>
            <w:pPr>
              <w:pStyle w:val="7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Занимаемая должность в РПК</w:t>
            </w:r>
            <w:r/>
          </w:p>
        </w:tc>
        <w:tc>
          <w:tcPr>
            <w:tcW w:w="188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tcW w:w="40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Занимаемая должность по месту работы (службы)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призывной комиссии</w:t>
            </w:r>
            <w:r/>
          </w:p>
        </w:tc>
        <w:tc>
          <w:tcPr>
            <w:tcW w:w="188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Бондарев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Геннадий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Иванович</w:t>
            </w:r>
            <w:r/>
          </w:p>
        </w:tc>
        <w:tc>
          <w:tcPr>
            <w:tcW w:w="40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Грайворонского городского округа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призывной комиссии</w:t>
            </w:r>
            <w:r/>
          </w:p>
        </w:tc>
        <w:tc>
          <w:tcPr>
            <w:tcW w:w="188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Геннадьевич</w:t>
            </w:r>
            <w:r/>
          </w:p>
        </w:tc>
        <w:tc>
          <w:tcPr>
            <w:tcW w:w="40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Военный комиссар Ракитянского, Борисовского и Краснояружского районов, Грайворонского городского округа Белгородской области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призывной комиссии</w:t>
            </w:r>
            <w:r/>
          </w:p>
        </w:tc>
        <w:tc>
          <w:tcPr>
            <w:tcW w:w="188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Андриянченко   Татьяна         Николаевна</w:t>
            </w:r>
            <w:r/>
          </w:p>
        </w:tc>
        <w:tc>
          <w:tcPr>
            <w:tcW w:w="40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областного государственного бюджетного учреждения «Грайворонская центральная районная больница»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Врач, руководящий р</w:t>
            </w:r>
            <w:r>
              <w:rPr>
                <w:sz w:val="24"/>
                <w:szCs w:val="24"/>
              </w:rPr>
              <w:t xml:space="preserve">аботой</w:t>
            </w:r>
            <w:r>
              <w:rPr>
                <w:sz w:val="24"/>
                <w:szCs w:val="24"/>
              </w:rPr>
              <w:t xml:space="preserve"> медицинской комиссии</w:t>
            </w:r>
            <w:r/>
          </w:p>
        </w:tc>
        <w:tc>
          <w:tcPr>
            <w:tcW w:w="188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Давиденко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Александровна</w:t>
            </w:r>
            <w:r/>
          </w:p>
        </w:tc>
        <w:tc>
          <w:tcPr>
            <w:tcW w:w="40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поликлиникой областного государственного бюджетного учреждения здравоохранения «Грайворонская центральная районная больница»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Грайворонского органа внутренних дел</w:t>
            </w:r>
            <w:r/>
          </w:p>
        </w:tc>
        <w:tc>
          <w:tcPr>
            <w:tcW w:w="188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Хворост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Владимирович</w:t>
            </w:r>
            <w:r/>
          </w:p>
        </w:tc>
        <w:tc>
          <w:tcPr>
            <w:tcW w:w="40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тдела Министерства внутренних дел России по Грайворонскому городскому округу –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полиции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управления образования администрации Грайворонского городского округа</w:t>
            </w:r>
            <w:r/>
          </w:p>
        </w:tc>
        <w:tc>
          <w:tcPr>
            <w:tcW w:w="188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Безгодько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Виолетта    Александровна</w:t>
            </w:r>
            <w:r/>
          </w:p>
        </w:tc>
        <w:tc>
          <w:tcPr>
            <w:tcW w:w="40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администрации Грайворонского городского округа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Грайворонского центра занятости населения</w:t>
            </w:r>
            <w:r/>
          </w:p>
        </w:tc>
        <w:tc>
          <w:tcPr>
            <w:tcW w:w="188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Пушкарная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Анатольевна</w:t>
            </w:r>
            <w:r/>
          </w:p>
        </w:tc>
        <w:tc>
          <w:tcPr>
            <w:tcW w:w="40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областного казенного учреждения «Грайворонский центр занятости населения»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управления культуры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молодежной политики администрации Грайворонского  городского округа</w:t>
            </w:r>
            <w:r/>
          </w:p>
        </w:tc>
        <w:tc>
          <w:tcPr>
            <w:tcW w:w="188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Щербаченко Оксана Геннадьевна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0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казенного учреждения «Центр молодежных инициатив» управления культуры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молодежной политики Грайворонского городского округа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Атаман Грайворонского хуторского казачьего общества (Центрального казачьего общества)</w:t>
            </w:r>
            <w:r/>
          </w:p>
        </w:tc>
        <w:tc>
          <w:tcPr>
            <w:tcW w:w="188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Краснокутский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Викторович</w:t>
            </w:r>
            <w:r/>
          </w:p>
        </w:tc>
        <w:tc>
          <w:tcPr>
            <w:tcW w:w="40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западного территориального управления администрации Грайворонского городского округа</w:t>
            </w:r>
            <w:r/>
          </w:p>
        </w:tc>
      </w:tr>
    </w:tbl>
    <w:p>
      <w:pPr>
        <w:pStyle w:val="7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Резервный состав</w:t>
      </w:r>
      <w:r/>
    </w:p>
    <w:p>
      <w:pPr>
        <w:pStyle w:val="7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призывной комиссии Грайворонского городского округа</w:t>
      </w:r>
      <w:r/>
    </w:p>
    <w:p>
      <w:pPr>
        <w:pStyle w:val="7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1843"/>
        <w:gridCol w:w="4111"/>
      </w:tblGrid>
      <w:tr>
        <w:trPr>
          <w:tblHeader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  <w:p>
            <w:pPr>
              <w:pStyle w:val="7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Занимаемая должность в РПК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Занимаемая должность по месту работы (службы)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призывной комиссии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rPr>
                <w:sz w:val="24"/>
                <w:szCs w:val="24"/>
              </w:rPr>
              <w:t xml:space="preserve">Радченко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Вячеслав              Иванович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Грайворонского городского округа – секретарь Совета безопасности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призывной комиссии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Курилова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Ивановна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отделения подготовки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призыва граждан на военную службу Военного комиссариата Ракитянского, Борисовского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Краснояружского районов, Грайворонского городского округа Белгородской области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призывной комиссии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Коломиец Виктория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Борисовна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областного государственного бюджетного учреждения здравоохранения  «Грайворонская центральная районная больница»</w:t>
            </w:r>
            <w:r/>
          </w:p>
        </w:tc>
      </w:tr>
      <w:tr>
        <w:trPr>
          <w:cantSplit/>
          <w:trHeight w:val="1645"/>
        </w:trPr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Врач, руководящий работой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медицинскому освидетельствованию граждан, подлежащих призыву на военную службу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Гнездилова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Ивановна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отделением клинико-экспертной работы областного государственного бюджетного учреждения здравоохранения «Грайворонская центральная районная больница»</w:t>
            </w:r>
            <w:r/>
          </w:p>
        </w:tc>
      </w:tr>
      <w:tr>
        <w:trPr>
          <w:cantSplit/>
          <w:trHeight w:val="966"/>
        </w:trPr>
        <w:tc>
          <w:tcPr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5" w:type="dxa"/>
            <w:vAlign w:val="top"/>
            <w:vMerge w:val="continue"/>
            <w:textDirection w:val="lrTb"/>
            <w:noWrap w:val="false"/>
          </w:tcPr>
          <w:p>
            <w:pPr>
              <w:pStyle w:val="7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Очкалова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Юрьевна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общей врачебной практики областного государственного бюджетного учреждения здравоохранения «Грайворонская центральная районная больница»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Грайворонского органа внутренних дел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Дудкин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 Васильевич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отделения участковых уполномоченных полиции и по делам несовершеннолетних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тдела Министерства внутренних дел  России по Грайворонскому городскому округу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управления образования администрации Грайворонского городского округа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Белоконь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Борисович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консультант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учёта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обеспечения деятельности учреждений образования» Грайворонского городского округа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Грайворонского центра занятости населения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Мотайло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Анатольевна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областного казенного учреждения «Грайворонский центр занятости населения»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управления культуры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молодежной политики администрации Грайворонского городского округа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Кирилл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Андреевич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МКУ «Центр молодежных инициатив» управления культуры и молодежной политики Грайворонского городского округа</w:t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атамана Грайворонского хуторского казачьего общества (Центрального казачьего общества)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Василина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Витальевич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729"/>
              <w:ind w:right="-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Специалист-инструктор по военно-патриотическому воспитанию молодежи местного отделения добровольного общества содействия армии, авиации и флоту </w:t>
            </w:r>
            <w:r>
              <w:rPr>
                <w:sz w:val="24"/>
                <w:szCs w:val="24"/>
              </w:rPr>
              <w:t xml:space="preserve">Грайворонского </w:t>
            </w:r>
            <w:r>
              <w:rPr>
                <w:sz w:val="24"/>
                <w:szCs w:val="24"/>
              </w:rPr>
              <w:t xml:space="preserve">городского округа</w:t>
            </w:r>
            <w:r/>
          </w:p>
        </w:tc>
      </w:tr>
    </w:tbl>
    <w:p>
      <w:pPr>
        <w:pStyle w:val="729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9"/>
        <w:ind w:left="4536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sz w:val="24"/>
          <w:szCs w:val="24"/>
        </w:rPr>
        <w:t xml:space="preserve">Приложение №2</w:t>
      </w:r>
      <w:r/>
    </w:p>
    <w:p>
      <w:pPr>
        <w:pStyle w:val="729"/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729"/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УТВЕРЖДЕНЫ</w:t>
      </w:r>
      <w:r/>
    </w:p>
    <w:p>
      <w:pPr>
        <w:pStyle w:val="729"/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постановлением администрации    </w:t>
      </w:r>
      <w:r/>
    </w:p>
    <w:p>
      <w:pPr>
        <w:pStyle w:val="729"/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Грайворонского городского округа </w:t>
      </w:r>
      <w:r/>
    </w:p>
    <w:p>
      <w:pPr>
        <w:pStyle w:val="729"/>
        <w:ind w:left="4536"/>
        <w:tabs>
          <w:tab w:val="left" w:pos="752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«_15_» _сентября_ 2022 года №_623_</w:t>
      </w:r>
      <w:r/>
    </w:p>
    <w:p>
      <w:pPr>
        <w:pStyle w:val="729"/>
        <w:ind w:left="4536"/>
        <w:tabs>
          <w:tab w:val="left" w:pos="752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729"/>
        <w:jc w:val="center"/>
        <w:tabs>
          <w:tab w:val="left" w:pos="752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ОСНОВНОЙ И РЕЗЕРВНЫЙ СОСТАВЫ</w:t>
      </w:r>
      <w:r/>
    </w:p>
    <w:p>
      <w:pPr>
        <w:pStyle w:val="729"/>
        <w:jc w:val="center"/>
        <w:tabs>
          <w:tab w:val="left" w:pos="180" w:leader="none"/>
          <w:tab w:val="left" w:pos="54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врачебной медицинской комиссии</w:t>
      </w:r>
      <w:r/>
    </w:p>
    <w:p>
      <w:pPr>
        <w:pStyle w:val="729"/>
        <w:jc w:val="center"/>
        <w:tabs>
          <w:tab w:val="left" w:pos="180" w:leader="none"/>
          <w:tab w:val="left" w:pos="54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729"/>
        <w:jc w:val="center"/>
        <w:tabs>
          <w:tab w:val="left" w:pos="180" w:leader="none"/>
          <w:tab w:val="left" w:pos="54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Врачи – специалисты</w:t>
      </w:r>
      <w:r/>
    </w:p>
    <w:p>
      <w:pPr>
        <w:pStyle w:val="729"/>
        <w:jc w:val="center"/>
        <w:tabs>
          <w:tab w:val="left" w:pos="752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1"/>
        <w:gridCol w:w="2059"/>
        <w:gridCol w:w="3513"/>
        <w:gridCol w:w="3648"/>
      </w:tblGrid>
      <w:tr>
        <w:trPr/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tcW w:w="205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Специалисты</w:t>
            </w:r>
            <w:r/>
          </w:p>
        </w:tc>
        <w:tc>
          <w:tcPr>
            <w:tcW w:w="351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Основной состав</w:t>
            </w:r>
            <w:r/>
          </w:p>
        </w:tc>
        <w:tc>
          <w:tcPr>
            <w:tcW w:w="364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Резервный состав</w:t>
            </w:r>
            <w:r/>
          </w:p>
        </w:tc>
      </w:tr>
      <w:tr>
        <w:trPr/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205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офтальмолог</w:t>
            </w:r>
            <w:r/>
          </w:p>
        </w:tc>
        <w:tc>
          <w:tcPr>
            <w:tcW w:w="351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Гапоненко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Анатольевна</w:t>
            </w:r>
            <w:r/>
          </w:p>
        </w:tc>
        <w:tc>
          <w:tcPr>
            <w:tcW w:w="364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 </w:t>
            </w:r>
            <w:r/>
          </w:p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Ильдар Равильевич</w:t>
            </w:r>
            <w:r/>
          </w:p>
        </w:tc>
      </w:tr>
      <w:tr>
        <w:trPr/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205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нарколог</w:t>
            </w:r>
            <w:r/>
          </w:p>
        </w:tc>
        <w:tc>
          <w:tcPr>
            <w:tcW w:w="351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Горбачева</w:t>
            </w:r>
            <w:r/>
          </w:p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Евгеньевна</w:t>
            </w:r>
            <w:r/>
          </w:p>
        </w:tc>
        <w:tc>
          <w:tcPr>
            <w:tcW w:w="364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Светцов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Юрий Александрович</w:t>
            </w:r>
            <w:r/>
          </w:p>
        </w:tc>
      </w:tr>
      <w:tr>
        <w:trPr/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205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отоларинголог</w:t>
            </w:r>
            <w:r/>
          </w:p>
        </w:tc>
        <w:tc>
          <w:tcPr>
            <w:tcW w:w="351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Гриндий</w:t>
            </w:r>
            <w:r/>
          </w:p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Митрофановна</w:t>
            </w:r>
            <w:r/>
          </w:p>
        </w:tc>
        <w:tc>
          <w:tcPr>
            <w:tcW w:w="364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205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терапевт</w:t>
            </w:r>
            <w:r/>
          </w:p>
        </w:tc>
        <w:tc>
          <w:tcPr>
            <w:tcW w:w="351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 </w:t>
            </w:r>
            <w:r/>
          </w:p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Ильдар Равильевич</w:t>
            </w:r>
            <w:r/>
          </w:p>
        </w:tc>
        <w:tc>
          <w:tcPr>
            <w:tcW w:w="364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Журавлева </w:t>
            </w:r>
            <w:r/>
          </w:p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Владимировна</w:t>
            </w:r>
            <w:r/>
          </w:p>
        </w:tc>
      </w:tr>
      <w:tr>
        <w:trPr/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205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хирург</w:t>
            </w:r>
            <w:r/>
          </w:p>
        </w:tc>
        <w:tc>
          <w:tcPr>
            <w:tcW w:w="351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Зорбасов</w:t>
            </w:r>
            <w:r/>
          </w:p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Махамбет Амангельдыевич</w:t>
            </w:r>
            <w:r/>
          </w:p>
        </w:tc>
        <w:tc>
          <w:tcPr>
            <w:tcW w:w="364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Ворожко</w:t>
            </w:r>
            <w:r/>
          </w:p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Анатолий Григорьевич</w:t>
            </w:r>
            <w:r/>
          </w:p>
        </w:tc>
      </w:tr>
      <w:tr>
        <w:trPr/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205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психиатр</w:t>
            </w:r>
            <w:r/>
          </w:p>
        </w:tc>
        <w:tc>
          <w:tcPr>
            <w:tcW w:w="351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Светцов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Юрий Александрович</w:t>
            </w:r>
            <w:r/>
          </w:p>
        </w:tc>
        <w:tc>
          <w:tcPr>
            <w:tcW w:w="364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Горбачева</w:t>
            </w:r>
            <w:r/>
          </w:p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Евгеньевна</w:t>
            </w:r>
            <w:r/>
          </w:p>
        </w:tc>
      </w:tr>
      <w:tr>
        <w:trPr/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205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невролог</w:t>
            </w:r>
            <w:r/>
          </w:p>
        </w:tc>
        <w:tc>
          <w:tcPr>
            <w:tcW w:w="351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Чефонова</w:t>
            </w:r>
            <w:r/>
          </w:p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Анатольевна</w:t>
            </w:r>
            <w:r/>
          </w:p>
        </w:tc>
        <w:tc>
          <w:tcPr>
            <w:tcW w:w="364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205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стоматолог</w:t>
            </w:r>
            <w:r/>
          </w:p>
        </w:tc>
        <w:tc>
          <w:tcPr>
            <w:tcW w:w="351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Кивер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Игоревич</w:t>
            </w:r>
            <w:r/>
          </w:p>
        </w:tc>
        <w:tc>
          <w:tcPr>
            <w:tcW w:w="364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Золотарева</w:t>
            </w:r>
            <w:r/>
          </w:p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Робертовна</w:t>
            </w:r>
            <w:r/>
          </w:p>
        </w:tc>
      </w:tr>
      <w:tr>
        <w:trPr/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205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дерматолог</w:t>
            </w:r>
            <w:r/>
          </w:p>
        </w:tc>
        <w:tc>
          <w:tcPr>
            <w:tcW w:w="351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Уварова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Анастасия Сергеевна</w:t>
            </w:r>
            <w:r/>
          </w:p>
        </w:tc>
        <w:tc>
          <w:tcPr>
            <w:tcW w:w="364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29"/>
        <w:jc w:val="both"/>
        <w:tabs>
          <w:tab w:val="left" w:pos="180" w:leader="none"/>
          <w:tab w:val="left" w:pos="54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29"/>
        <w:jc w:val="center"/>
        <w:tabs>
          <w:tab w:val="left" w:pos="180" w:leader="none"/>
          <w:tab w:val="left" w:pos="54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Средний медицинский персонал</w:t>
      </w:r>
      <w:r/>
    </w:p>
    <w:p>
      <w:pPr>
        <w:pStyle w:val="729"/>
        <w:jc w:val="both"/>
        <w:tabs>
          <w:tab w:val="left" w:pos="180" w:leader="none"/>
          <w:tab w:val="left" w:pos="54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3685"/>
      </w:tblGrid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Специалисты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Основной состав</w:t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Резервный состав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Коломиец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Виктория Борисовна</w:t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pStyle w:val="7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Пыхтина</w:t>
            </w:r>
            <w:r/>
          </w:p>
          <w:p>
            <w:pPr>
              <w:pStyle w:val="729"/>
              <w:ind w:left="-648" w:firstLine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Валерьевна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Сопина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Викторовна</w:t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pStyle w:val="729"/>
              <w:ind w:left="-648" w:firstLine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Костенко</w:t>
            </w:r>
            <w:r/>
          </w:p>
          <w:p>
            <w:pPr>
              <w:pStyle w:val="729"/>
              <w:ind w:left="-648" w:firstLine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Семеновна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Кирхмаер</w:t>
            </w:r>
            <w:r/>
          </w:p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Луиза Александровна</w:t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pStyle w:val="7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Педан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Алексеевна</w:t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pStyle w:val="729"/>
              <w:ind w:left="-648" w:firstLine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tabs>
                <w:tab w:val="left" w:pos="180" w:leader="none"/>
                <w:tab w:val="left" w:pos="5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Таран</w:t>
            </w:r>
            <w:r/>
          </w:p>
          <w:p>
            <w:pPr>
              <w:pStyle w:val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Оксана Валер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евна</w:t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pStyle w:val="729"/>
              <w:ind w:left="-648" w:firstLine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Емельяненко</w:t>
            </w:r>
            <w:r/>
          </w:p>
          <w:p>
            <w:pPr>
              <w:pStyle w:val="729"/>
              <w:ind w:left="-648" w:firstLine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Борисовна</w:t>
            </w:r>
            <w:r/>
          </w:p>
        </w:tc>
      </w:tr>
    </w:tbl>
    <w:p>
      <w:pPr>
        <w:pStyle w:val="729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9"/>
        <w:ind w:left="5245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sz w:val="24"/>
          <w:szCs w:val="24"/>
        </w:rPr>
        <w:t xml:space="preserve">Приложение №3</w:t>
      </w:r>
      <w:r/>
    </w:p>
    <w:p>
      <w:pPr>
        <w:pStyle w:val="729"/>
        <w:ind w:left="5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729"/>
        <w:ind w:left="5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УТВЕРЖДЕН</w:t>
      </w:r>
      <w:r/>
    </w:p>
    <w:p>
      <w:pPr>
        <w:pStyle w:val="729"/>
        <w:ind w:left="5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постановлением администрации</w:t>
      </w:r>
      <w:r/>
    </w:p>
    <w:p>
      <w:pPr>
        <w:pStyle w:val="729"/>
        <w:ind w:left="5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Грайворонского городского округа</w:t>
      </w:r>
      <w:r/>
    </w:p>
    <w:p>
      <w:pPr>
        <w:pStyle w:val="729"/>
        <w:ind w:left="5245"/>
        <w:jc w:val="center"/>
        <w:tabs>
          <w:tab w:val="left" w:pos="7520" w:leader="none"/>
        </w:tabs>
        <w:rPr>
          <w:rFonts w:ascii="Arial" w:hAnsi="Arial"/>
          <w:sz w:val="24"/>
          <w:szCs w:val="24"/>
        </w:rPr>
      </w:pPr>
      <w:r>
        <w:rPr>
          <w:b/>
          <w:sz w:val="24"/>
          <w:szCs w:val="24"/>
        </w:rPr>
        <w:t xml:space="preserve">от «_15_» _сентября_2022 года №_623_</w:t>
      </w:r>
      <w:r>
        <w:rPr>
          <w:rFonts w:ascii="Arial" w:hAnsi="Arial"/>
          <w:sz w:val="24"/>
          <w:szCs w:val="24"/>
        </w:rPr>
      </w:r>
      <w:r/>
    </w:p>
    <w:p>
      <w:pPr>
        <w:pStyle w:val="729"/>
        <w:tabs>
          <w:tab w:val="left" w:pos="3705" w:leader="none"/>
          <w:tab w:val="center" w:pos="4819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729"/>
        <w:jc w:val="center"/>
        <w:tabs>
          <w:tab w:val="left" w:pos="3705" w:leader="none"/>
          <w:tab w:val="center" w:pos="4819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ГРАФИК</w:t>
      </w:r>
      <w:r/>
    </w:p>
    <w:p>
      <w:pPr>
        <w:pStyle w:val="7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призывной комиссии </w:t>
      </w:r>
      <w:r>
        <w:rPr>
          <w:b/>
          <w:color w:val="000000"/>
          <w:sz w:val="24"/>
          <w:szCs w:val="24"/>
        </w:rPr>
        <w:t xml:space="preserve">Грайворонского городского округа</w:t>
      </w:r>
      <w:r>
        <w:rPr>
          <w:b/>
          <w:sz w:val="24"/>
          <w:szCs w:val="24"/>
        </w:rPr>
        <w:t xml:space="preserve"> </w:t>
      </w:r>
      <w:r/>
    </w:p>
    <w:p>
      <w:pPr>
        <w:pStyle w:val="72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октябре - декабре</w:t>
      </w:r>
      <w:r>
        <w:rPr>
          <w:b/>
          <w:sz w:val="24"/>
          <w:szCs w:val="24"/>
        </w:rPr>
        <w:t xml:space="preserve"> 2022 года</w:t>
      </w:r>
      <w:r>
        <w:rPr>
          <w:b/>
          <w:bCs/>
          <w:sz w:val="24"/>
          <w:szCs w:val="24"/>
        </w:rPr>
      </w:r>
      <w:r/>
    </w:p>
    <w:p>
      <w:pPr>
        <w:pStyle w:val="729"/>
        <w:jc w:val="center"/>
        <w:rPr>
          <w:bCs/>
        </w:rPr>
      </w:pPr>
      <w:r>
        <w:rPr>
          <w:bCs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1843"/>
        <w:gridCol w:w="1417"/>
      </w:tblGrid>
      <w:tr>
        <w:trPr>
          <w:cantSplit/>
          <w:trHeight w:val="55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Наименование администраций</w:t>
            </w:r>
            <w:r/>
          </w:p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городских и сельских поселений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Кол-во</w:t>
            </w:r>
            <w:r/>
          </w:p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граждан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Дата</w:t>
            </w:r>
            <w:r/>
          </w:p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явки в ОВК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ind w:right="-113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Примечание</w:t>
            </w:r>
            <w:r/>
          </w:p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ind w:left="-107" w:right="-108"/>
              <w:jc w:val="center"/>
              <w:spacing w:line="19" w:lineRule="atLeast"/>
            </w:pPr>
            <w:r>
              <w:t xml:space="preserve">Территориальные администрации Грайворонского городского округа (призыв)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10</w:t>
            </w:r>
            <w:r>
              <w:t xml:space="preserve">.</w:t>
            </w:r>
            <w:r>
              <w:t xml:space="preserve">10</w:t>
            </w:r>
            <w:r>
              <w:t xml:space="preserve">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Безыменская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10</w:t>
            </w:r>
            <w:r>
              <w:t xml:space="preserve">.</w:t>
            </w:r>
            <w:r>
              <w:t xml:space="preserve">10</w:t>
            </w:r>
            <w:r>
              <w:t xml:space="preserve">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Горьковская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10.10</w:t>
            </w:r>
            <w:r>
              <w:t xml:space="preserve">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rPr>
                <w:b/>
              </w:rPr>
              <w:t xml:space="preserve">Итого за день: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6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Ивано-Лисичанская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11</w:t>
            </w:r>
            <w:r>
              <w:t xml:space="preserve">.</w:t>
            </w:r>
            <w:r>
              <w:t xml:space="preserve">10</w:t>
            </w:r>
            <w:r>
              <w:t xml:space="preserve">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Дунайская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11.10.2022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Козинская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11.10.2022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Дорогощанская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11.10.2022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Смородинская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11.10.2022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Итого за день: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Головчинская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12.10.2022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Итого за день: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Западное территориальное управление администрации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13</w:t>
            </w:r>
            <w:r>
              <w:t xml:space="preserve">.</w:t>
            </w:r>
            <w:r>
              <w:t xml:space="preserve">10</w:t>
            </w:r>
            <w:r>
              <w:t xml:space="preserve">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Мокроорловская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13</w:t>
            </w:r>
            <w:r>
              <w:t xml:space="preserve">.</w:t>
            </w:r>
            <w:r>
              <w:t xml:space="preserve">10</w:t>
            </w:r>
            <w:r>
              <w:t xml:space="preserve">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Итого за день: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Доброивановская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14</w:t>
            </w:r>
            <w:r>
              <w:t xml:space="preserve">.</w:t>
            </w:r>
            <w:r>
              <w:t xml:space="preserve">10</w:t>
            </w:r>
            <w:r>
              <w:t xml:space="preserve">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Новостроевская 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6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14.10.2022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Гора-Подольская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14.10</w:t>
            </w:r>
            <w:r>
              <w:t xml:space="preserve">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rPr>
                <w:b/>
              </w:rPr>
              <w:t xml:space="preserve">Итого за день: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6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Cs/>
              </w:rPr>
            </w:pPr>
            <w:r>
              <w:rPr>
                <w:bCs/>
              </w:rPr>
              <w:t xml:space="preserve">НЕЯВКА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18.10.2022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</w:t>
            </w: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Cs/>
              </w:rPr>
            </w:pPr>
            <w:r>
              <w:rPr>
                <w:bCs/>
              </w:rPr>
              <w:t xml:space="preserve">Дополнительное обследование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Каждый вторник месяца </w:t>
            </w:r>
            <w:r>
              <w:br/>
            </w:r>
            <w:r>
              <w:t xml:space="preserve">до 25.12.2022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194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</w:tr>
    </w:tbl>
    <w:p>
      <w:pPr>
        <w:pStyle w:val="729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285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rPr>
        <w:rStyle w:val="737"/>
      </w:rPr>
      <w:framePr w:wrap="around" w:vAnchor="text" w:hAnchor="margin" w:xAlign="center" w:y="1"/>
    </w:pPr>
    <w:r>
      <w:rPr>
        <w:rStyle w:val="737"/>
      </w:rPr>
      <w:fldChar w:fldCharType="begin"/>
    </w:r>
    <w:r>
      <w:rPr>
        <w:rStyle w:val="737"/>
      </w:rPr>
      <w:instrText xml:space="preserve">PAGE  </w:instrText>
    </w:r>
    <w:r>
      <w:rPr>
        <w:rStyle w:val="737"/>
      </w:rPr>
      <w:fldChar w:fldCharType="separate"/>
    </w:r>
    <w:r>
      <w:rPr>
        <w:rStyle w:val="737"/>
      </w:rPr>
      <w:t xml:space="preserve">7</w:t>
    </w:r>
    <w:r>
      <w:rPr>
        <w:rStyle w:val="737"/>
      </w:rPr>
      <w:fldChar w:fldCharType="end"/>
    </w:r>
    <w:r>
      <w:rPr>
        <w:rStyle w:val="737"/>
      </w:rPr>
    </w:r>
    <w:r/>
  </w:p>
  <w:p>
    <w:pPr>
      <w:pStyle w:val="7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rPr>
        <w:rStyle w:val="737"/>
      </w:rPr>
      <w:framePr w:wrap="around" w:vAnchor="text" w:hAnchor="margin" w:xAlign="center" w:y="1"/>
    </w:pPr>
    <w:r>
      <w:rPr>
        <w:rStyle w:val="737"/>
      </w:rPr>
      <w:fldChar w:fldCharType="begin"/>
    </w:r>
    <w:r>
      <w:rPr>
        <w:rStyle w:val="737"/>
      </w:rPr>
      <w:instrText xml:space="preserve">PAGE  </w:instrText>
    </w:r>
    <w:r>
      <w:rPr>
        <w:rStyle w:val="737"/>
      </w:rPr>
      <w:fldChar w:fldCharType="end"/>
    </w:r>
    <w:r>
      <w:rPr>
        <w:rStyle w:val="737"/>
      </w:rPr>
    </w:r>
    <w:r/>
  </w:p>
  <w:p>
    <w:pPr>
      <w:pStyle w:val="7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29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29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9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9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9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9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29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9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9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9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9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9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9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9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9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29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29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29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29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29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29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9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9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9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29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9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9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9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9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9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9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9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9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9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9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9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29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9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9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9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9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9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9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9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9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9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9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9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9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9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9"/>
    <w:next w:val="72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9"/>
    <w:next w:val="72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9"/>
    <w:next w:val="72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9"/>
    <w:next w:val="72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9"/>
    <w:next w:val="72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9"/>
    <w:next w:val="72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9"/>
    <w:next w:val="72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9"/>
    <w:next w:val="72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9"/>
    <w:next w:val="72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9"/>
    <w:next w:val="72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29"/>
    <w:next w:val="72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29"/>
    <w:next w:val="72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9"/>
    <w:next w:val="72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2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2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29"/>
    <w:next w:val="7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2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2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29"/>
    <w:next w:val="72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9"/>
    <w:next w:val="72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9"/>
    <w:next w:val="72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9"/>
    <w:next w:val="72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9"/>
    <w:next w:val="72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9"/>
    <w:next w:val="72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9"/>
    <w:next w:val="72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9"/>
    <w:next w:val="72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9"/>
    <w:next w:val="72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9"/>
    <w:next w:val="729"/>
    <w:uiPriority w:val="99"/>
    <w:unhideWhenUsed/>
    <w:pPr>
      <w:spacing w:after="0" w:afterAutospacing="0"/>
    </w:pPr>
  </w:style>
  <w:style w:type="paragraph" w:styleId="729" w:default="1">
    <w:name w:val="Normal"/>
    <w:next w:val="729"/>
    <w:link w:val="729"/>
    <w:rPr>
      <w:lang w:val="ru-RU" w:bidi="ar-SA" w:eastAsia="ru-RU"/>
    </w:rPr>
  </w:style>
  <w:style w:type="paragraph" w:styleId="730">
    <w:name w:val="Заголовок 1"/>
    <w:basedOn w:val="729"/>
    <w:next w:val="730"/>
    <w:link w:val="77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31">
    <w:name w:val="Основной шрифт абзаца"/>
    <w:next w:val="731"/>
    <w:link w:val="729"/>
    <w:semiHidden/>
  </w:style>
  <w:style w:type="table" w:styleId="732">
    <w:name w:val="Обычная таблица"/>
    <w:next w:val="732"/>
    <w:link w:val="729"/>
    <w:semiHidden/>
    <w:tblPr/>
  </w:style>
  <w:style w:type="numbering" w:styleId="733">
    <w:name w:val="Нет списка"/>
    <w:next w:val="733"/>
    <w:link w:val="729"/>
    <w:semiHidden/>
  </w:style>
  <w:style w:type="table" w:styleId="734">
    <w:name w:val="Сетка таблицы"/>
    <w:basedOn w:val="732"/>
    <w:next w:val="734"/>
    <w:link w:val="729"/>
    <w:tblPr/>
  </w:style>
  <w:style w:type="paragraph" w:styleId="735">
    <w:name w:val="Основной текст с отступом 2"/>
    <w:basedOn w:val="729"/>
    <w:next w:val="735"/>
    <w:link w:val="729"/>
    <w:pPr>
      <w:ind w:left="283"/>
      <w:spacing w:after="120" w:line="480" w:lineRule="auto"/>
    </w:pPr>
  </w:style>
  <w:style w:type="paragraph" w:styleId="736">
    <w:name w:val="Верхний колонтитул"/>
    <w:basedOn w:val="729"/>
    <w:next w:val="736"/>
    <w:link w:val="729"/>
    <w:pPr>
      <w:tabs>
        <w:tab w:val="center" w:pos="4677" w:leader="none"/>
        <w:tab w:val="right" w:pos="9355" w:leader="none"/>
      </w:tabs>
    </w:pPr>
  </w:style>
  <w:style w:type="character" w:styleId="737">
    <w:name w:val="Номер страницы"/>
    <w:basedOn w:val="731"/>
    <w:next w:val="737"/>
    <w:link w:val="729"/>
  </w:style>
  <w:style w:type="paragraph" w:styleId="738">
    <w:name w:val="Текст выноски"/>
    <w:basedOn w:val="729"/>
    <w:next w:val="738"/>
    <w:link w:val="729"/>
    <w:semiHidden/>
    <w:rPr>
      <w:rFonts w:ascii="Tahoma" w:hAnsi="Tahoma"/>
      <w:sz w:val="16"/>
      <w:szCs w:val="16"/>
    </w:rPr>
  </w:style>
  <w:style w:type="paragraph" w:styleId="739">
    <w:name w:val="Основной текст"/>
    <w:basedOn w:val="729"/>
    <w:next w:val="739"/>
    <w:link w:val="764"/>
    <w:pPr>
      <w:spacing w:after="120"/>
    </w:pPr>
  </w:style>
  <w:style w:type="paragraph" w:styleId="740">
    <w:name w:val="Обычный (веб)"/>
    <w:basedOn w:val="729"/>
    <w:next w:val="740"/>
    <w:link w:val="72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1">
    <w:name w:val="Основной текст с отступом Знак"/>
    <w:next w:val="741"/>
    <w:link w:val="742"/>
    <w:rPr>
      <w:sz w:val="24"/>
      <w:szCs w:val="24"/>
      <w:lang w:val="ru-RU" w:bidi="ar-SA" w:eastAsia="ru-RU"/>
    </w:rPr>
  </w:style>
  <w:style w:type="paragraph" w:styleId="742">
    <w:name w:val="Основной текст с отступом"/>
    <w:basedOn w:val="729"/>
    <w:next w:val="742"/>
    <w:link w:val="741"/>
    <w:pPr>
      <w:ind w:left="283"/>
      <w:spacing w:after="120"/>
    </w:pPr>
    <w:rPr>
      <w:sz w:val="24"/>
      <w:szCs w:val="24"/>
    </w:rPr>
  </w:style>
  <w:style w:type="paragraph" w:styleId="743">
    <w:name w:val="List Paragraph"/>
    <w:basedOn w:val="729"/>
    <w:next w:val="743"/>
    <w:link w:val="729"/>
    <w:pPr>
      <w:contextualSpacing/>
      <w:ind w:left="720"/>
    </w:pPr>
    <w:rPr>
      <w:rFonts w:eastAsia="Calibri"/>
      <w:sz w:val="24"/>
      <w:szCs w:val="24"/>
    </w:rPr>
  </w:style>
  <w:style w:type="paragraph" w:styleId="744">
    <w:name w:val="ConsPlusNormal"/>
    <w:next w:val="744"/>
    <w:link w:val="748"/>
    <w:pPr>
      <w:widowControl w:val="off"/>
    </w:pPr>
    <w:rPr>
      <w:rFonts w:ascii="Arial" w:hAnsi="Arial"/>
      <w:lang w:val="ru-RU" w:bidi="ar-SA" w:eastAsia="ru-RU"/>
    </w:rPr>
  </w:style>
  <w:style w:type="paragraph" w:styleId="745">
    <w:name w:val="Нижний колонтитул"/>
    <w:basedOn w:val="729"/>
    <w:next w:val="745"/>
    <w:link w:val="729"/>
    <w:pPr>
      <w:tabs>
        <w:tab w:val="center" w:pos="4677" w:leader="none"/>
        <w:tab w:val="right" w:pos="9355" w:leader="none"/>
      </w:tabs>
    </w:pPr>
  </w:style>
  <w:style w:type="character" w:styleId="746">
    <w:name w:val="Гиперссылка"/>
    <w:next w:val="746"/>
    <w:link w:val="729"/>
    <w:rPr>
      <w:color w:val="0000FF"/>
      <w:u w:val="single"/>
    </w:rPr>
  </w:style>
  <w:style w:type="character" w:styleId="747">
    <w:name w:val="Строгий"/>
    <w:next w:val="747"/>
    <w:link w:val="729"/>
    <w:rPr>
      <w:b/>
      <w:bCs/>
    </w:rPr>
  </w:style>
  <w:style w:type="character" w:styleId="748">
    <w:name w:val="ConsPlusNormal Знак"/>
    <w:next w:val="748"/>
    <w:link w:val="744"/>
    <w:rPr>
      <w:rFonts w:ascii="Arial" w:hAnsi="Arial"/>
      <w:lang w:val="ru-RU" w:bidi="ar-SA" w:eastAsia="ru-RU"/>
    </w:rPr>
  </w:style>
  <w:style w:type="paragraph" w:styleId="749">
    <w:name w:val="ConsPlusTitle"/>
    <w:next w:val="749"/>
    <w:link w:val="729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50">
    <w:name w:val="Основной текст 2"/>
    <w:basedOn w:val="729"/>
    <w:next w:val="750"/>
    <w:link w:val="751"/>
    <w:pPr>
      <w:spacing w:after="120" w:line="480" w:lineRule="auto"/>
    </w:pPr>
    <w:rPr>
      <w:rFonts w:eastAsia="Calibri"/>
      <w:sz w:val="24"/>
      <w:szCs w:val="24"/>
    </w:rPr>
  </w:style>
  <w:style w:type="character" w:styleId="751">
    <w:name w:val="Основной текст 2 Знак"/>
    <w:next w:val="751"/>
    <w:link w:val="750"/>
    <w:rPr>
      <w:rFonts w:eastAsia="Calibri"/>
      <w:sz w:val="24"/>
      <w:szCs w:val="24"/>
      <w:lang w:val="ru-RU" w:bidi="ar-SA" w:eastAsia="ru-RU"/>
    </w:rPr>
  </w:style>
  <w:style w:type="paragraph" w:styleId="752">
    <w:name w:val="Абзац списка"/>
    <w:basedOn w:val="729"/>
    <w:next w:val="752"/>
    <w:link w:val="729"/>
    <w:pPr>
      <w:contextualSpacing/>
      <w:ind w:left="720"/>
    </w:pPr>
    <w:rPr>
      <w:sz w:val="24"/>
      <w:szCs w:val="24"/>
    </w:rPr>
  </w:style>
  <w:style w:type="paragraph" w:styleId="753">
    <w:name w:val="western"/>
    <w:basedOn w:val="729"/>
    <w:next w:val="753"/>
    <w:link w:val="7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4">
    <w:name w:val="Основной текст с отступом 21"/>
    <w:basedOn w:val="729"/>
    <w:next w:val="754"/>
    <w:link w:val="729"/>
    <w:pPr>
      <w:ind w:left="720" w:hanging="851"/>
      <w:jc w:val="both"/>
    </w:pPr>
    <w:rPr>
      <w:sz w:val="28"/>
      <w:lang w:eastAsia="ar-SA"/>
    </w:rPr>
  </w:style>
  <w:style w:type="character" w:styleId="755">
    <w:name w:val="Body text_"/>
    <w:next w:val="755"/>
    <w:link w:val="756"/>
    <w:rPr>
      <w:sz w:val="25"/>
      <w:szCs w:val="25"/>
      <w:lang w:bidi="ar-SA"/>
    </w:rPr>
  </w:style>
  <w:style w:type="paragraph" w:styleId="756">
    <w:name w:val="Body text"/>
    <w:basedOn w:val="729"/>
    <w:next w:val="756"/>
    <w:link w:val="755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7">
    <w:name w:val="Название"/>
    <w:basedOn w:val="729"/>
    <w:next w:val="757"/>
    <w:link w:val="761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8">
    <w:name w:val="Font Style11"/>
    <w:next w:val="758"/>
    <w:link w:val="729"/>
    <w:rPr>
      <w:rFonts w:ascii="Times New Roman" w:hAnsi="Times New Roman"/>
      <w:sz w:val="24"/>
      <w:szCs w:val="24"/>
    </w:rPr>
  </w:style>
  <w:style w:type="paragraph" w:styleId="759">
    <w:name w:val="Основной текст 3"/>
    <w:basedOn w:val="729"/>
    <w:next w:val="759"/>
    <w:link w:val="729"/>
    <w:pPr>
      <w:spacing w:after="120"/>
    </w:pPr>
    <w:rPr>
      <w:sz w:val="16"/>
      <w:szCs w:val="16"/>
    </w:rPr>
  </w:style>
  <w:style w:type="paragraph" w:styleId="760">
    <w:name w:val="ConsPlusNonformat"/>
    <w:next w:val="760"/>
    <w:link w:val="729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1">
    <w:name w:val="Название Знак"/>
    <w:next w:val="761"/>
    <w:link w:val="757"/>
    <w:rPr>
      <w:b/>
      <w:bCs/>
      <w:sz w:val="40"/>
    </w:rPr>
  </w:style>
  <w:style w:type="character" w:styleId="762">
    <w:name w:val="Основной текст_"/>
    <w:next w:val="762"/>
    <w:link w:val="763"/>
    <w:rPr>
      <w:shd w:val="clear" w:color="auto" w:fill="ffffff"/>
    </w:rPr>
  </w:style>
  <w:style w:type="paragraph" w:styleId="763">
    <w:name w:val="Основной текст1"/>
    <w:basedOn w:val="729"/>
    <w:next w:val="763"/>
    <w:link w:val="762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4">
    <w:name w:val="Основной текст Знак"/>
    <w:next w:val="764"/>
    <w:link w:val="739"/>
  </w:style>
  <w:style w:type="paragraph" w:styleId="767">
    <w:name w:val="UserStyle_17"/>
    <w:basedOn w:val="729"/>
    <w:next w:val="757"/>
    <w:link w:val="729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29"/>
    <w:next w:val="768"/>
    <w:link w:val="729"/>
    <w:pPr>
      <w:spacing w:before="100" w:beforeAutospacing="1" w:after="100" w:afterAutospacing="1"/>
    </w:pPr>
    <w:rPr>
      <w:sz w:val="24"/>
      <w:szCs w:val="24"/>
    </w:rPr>
  </w:style>
  <w:style w:type="character" w:styleId="769">
    <w:name w:val="fontstyle01"/>
    <w:basedOn w:val="731"/>
    <w:next w:val="769"/>
    <w:link w:val="729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70">
    <w:name w:val="Основной текст 21"/>
    <w:basedOn w:val="729"/>
    <w:next w:val="770"/>
    <w:link w:val="729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71">
    <w:name w:val="Основной текст (4)"/>
    <w:next w:val="771"/>
    <w:link w:val="729"/>
    <w:rPr>
      <w:b/>
      <w:bCs/>
      <w:sz w:val="26"/>
      <w:szCs w:val="26"/>
      <w:lang w:bidi="ar-SA"/>
    </w:rPr>
  </w:style>
  <w:style w:type="character" w:styleId="772">
    <w:name w:val="Основной текст (2)_"/>
    <w:basedOn w:val="731"/>
    <w:next w:val="772"/>
    <w:link w:val="773"/>
    <w:rPr>
      <w:b/>
      <w:bCs/>
      <w:sz w:val="25"/>
      <w:szCs w:val="25"/>
      <w:shd w:val="clear" w:color="auto" w:fill="ffffff"/>
    </w:rPr>
  </w:style>
  <w:style w:type="paragraph" w:styleId="773">
    <w:name w:val="Основной текст (2)"/>
    <w:basedOn w:val="729"/>
    <w:next w:val="773"/>
    <w:link w:val="772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4">
    <w:name w:val="Обычный + По ширине"/>
    <w:basedOn w:val="729"/>
    <w:next w:val="774"/>
    <w:link w:val="729"/>
    <w:pPr>
      <w:jc w:val="both"/>
    </w:pPr>
    <w:rPr>
      <w:sz w:val="28"/>
      <w:szCs w:val="24"/>
    </w:rPr>
  </w:style>
  <w:style w:type="character" w:styleId="775">
    <w:name w:val="Заголовок 1 Знак"/>
    <w:basedOn w:val="731"/>
    <w:next w:val="775"/>
    <w:link w:val="730"/>
    <w:rPr>
      <w:b/>
      <w:bCs/>
      <w:sz w:val="48"/>
      <w:szCs w:val="48"/>
    </w:rPr>
  </w:style>
  <w:style w:type="character" w:styleId="776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731"/>
    <w:next w:val="776"/>
    <w:link w:val="729"/>
  </w:style>
  <w:style w:type="paragraph" w:styleId="777">
    <w:name w:val="Без интервала"/>
    <w:next w:val="777"/>
    <w:link w:val="729"/>
    <w:rPr>
      <w:rFonts w:ascii="Calibri" w:hAnsi="Calibri" w:eastAsia="Calibri"/>
      <w:sz w:val="22"/>
      <w:szCs w:val="22"/>
      <w:lang w:val="ru-RU" w:bidi="ar-SA" w:eastAsia="en-US"/>
    </w:rPr>
  </w:style>
  <w:style w:type="character" w:styleId="4276" w:default="1">
    <w:name w:val="Default Paragraph Font"/>
    <w:uiPriority w:val="1"/>
    <w:semiHidden/>
    <w:unhideWhenUsed/>
  </w:style>
  <w:style w:type="numbering" w:styleId="4277" w:default="1">
    <w:name w:val="No List"/>
    <w:uiPriority w:val="99"/>
    <w:semiHidden/>
    <w:unhideWhenUsed/>
  </w:style>
  <w:style w:type="table" w:styleId="427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2022-09-16T08:57:52Z</dcterms:modified>
</cp:coreProperties>
</file>