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1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6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0399025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6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6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67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6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6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6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6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6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6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6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6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67"/>
        <w:jc w:val="both"/>
        <w:rPr>
          <w:sz w:val="22"/>
        </w:rPr>
      </w:pPr>
      <w:r>
        <w:rPr>
          <w:b/>
          <w:sz w:val="22"/>
          <w:szCs w:val="18"/>
        </w:rPr>
        <w:t xml:space="preserve">«_15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_624_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67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78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67"/>
              <w:ind w:hanging="108"/>
              <w:jc w:val="center"/>
              <w:tabs>
                <w:tab w:val="left" w:pos="1080" w:leader="none"/>
              </w:tabs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в </w:t>
            </w:r>
            <w:r>
              <w:rPr>
                <w:b/>
                <w:bCs/>
                <w:sz w:val="28"/>
                <w:szCs w:val="28"/>
              </w:rPr>
              <w:t xml:space="preserve">городском округе</w:t>
            </w:r>
            <w:r>
              <w:rPr>
                <w:b/>
                <w:bCs/>
                <w:sz w:val="28"/>
                <w:szCs w:val="28"/>
              </w:rPr>
              <w:t xml:space="preserve"> первоначальной постановки на воинский учет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граждан</w:t>
            </w:r>
            <w:r>
              <w:rPr>
                <w:b/>
                <w:bCs/>
                <w:sz w:val="28"/>
                <w:szCs w:val="28"/>
              </w:rPr>
              <w:t xml:space="preserve"> </w:t>
              <w:br/>
            </w:r>
            <w:r>
              <w:rPr>
                <w:b/>
                <w:bCs/>
                <w:sz w:val="28"/>
                <w:szCs w:val="28"/>
              </w:rPr>
              <w:t xml:space="preserve">200</w:t>
            </w:r>
            <w:r>
              <w:rPr>
                <w:b/>
                <w:bCs/>
                <w:sz w:val="28"/>
                <w:szCs w:val="28"/>
              </w:rPr>
              <w:t xml:space="preserve">6</w:t>
            </w:r>
            <w:r>
              <w:rPr>
                <w:b/>
                <w:bCs/>
                <w:sz w:val="28"/>
                <w:szCs w:val="28"/>
              </w:rPr>
              <w:t xml:space="preserve"> года рождения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8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На основании статьи 59 Конституции Российской Федерации,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едеральными законами Российской Федерации от 31 мая 1996 года № 61-ФЗ «Об обороне», от 28 марта 1998 года № 53</w:t>
      </w:r>
      <w:r>
        <w:rPr>
          <w:sz w:val="28"/>
          <w:szCs w:val="28"/>
        </w:rPr>
        <w:t xml:space="preserve">-ФЗ</w:t>
      </w:r>
      <w:r>
        <w:rPr>
          <w:sz w:val="28"/>
          <w:szCs w:val="28"/>
        </w:rPr>
        <w:t xml:space="preserve"> «О воинской обязанности и военной службе», </w:t>
      </w:r>
      <w:r>
        <w:rPr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постановлениями Правительства Российской Федерации </w:t>
      </w:r>
      <w:r>
        <w:rPr>
          <w:sz w:val="28"/>
          <w:szCs w:val="28"/>
        </w:rPr>
        <w:t xml:space="preserve">от 27 ноября 2006 года №719 «Об утверждении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оложения о воинском учете», от </w:t>
      </w:r>
      <w:r>
        <w:rPr>
          <w:sz w:val="28"/>
          <w:szCs w:val="28"/>
        </w:rPr>
        <w:t xml:space="preserve">04 июля 2013 года </w:t>
        <w:br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565</w:t>
      </w:r>
      <w:r>
        <w:rPr>
          <w:sz w:val="28"/>
          <w:szCs w:val="28"/>
        </w:rPr>
        <w:t xml:space="preserve"> «Об утверждении Положения о военно-врачебной экспертизе»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в январе –</w:t>
      </w:r>
      <w:r>
        <w:rPr>
          <w:sz w:val="28"/>
          <w:szCs w:val="28"/>
        </w:rPr>
        <w:t xml:space="preserve"> марте 2023</w:t>
      </w:r>
      <w:r>
        <w:rPr>
          <w:sz w:val="28"/>
          <w:szCs w:val="28"/>
        </w:rPr>
        <w:t xml:space="preserve"> года первоначальную постанов</w:t>
      </w:r>
      <w:r>
        <w:rPr>
          <w:sz w:val="28"/>
          <w:szCs w:val="28"/>
        </w:rPr>
        <w:t xml:space="preserve">ку </w:t>
        <w:br/>
        <w:t xml:space="preserve">на воинский учет граждан 2006</w:t>
      </w:r>
      <w:r>
        <w:rPr>
          <w:sz w:val="28"/>
          <w:szCs w:val="28"/>
        </w:rPr>
        <w:t xml:space="preserve"> года рождения на базе военного комиссариата </w:t>
      </w:r>
      <w:r>
        <w:rPr>
          <w:sz w:val="28"/>
          <w:szCs w:val="28"/>
        </w:rPr>
        <w:t xml:space="preserve">Ракитянского, Борисовского и Краснояружского районов, Грайворонского городского округа Белгородской области (далее - ВК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Утвердить основ</w:t>
      </w:r>
      <w:r>
        <w:rPr>
          <w:sz w:val="28"/>
          <w:szCs w:val="28"/>
        </w:rPr>
        <w:t xml:space="preserve">ной и резервный составы комиссий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первоначальной постано</w:t>
      </w:r>
      <w:r>
        <w:rPr>
          <w:sz w:val="28"/>
          <w:szCs w:val="28"/>
        </w:rPr>
        <w:t xml:space="preserve">вке граждан 2006 года рождения на воинский учёт Грайворонского городского округа (</w:t>
      </w:r>
      <w:r>
        <w:rPr>
          <w:color w:val="000000"/>
          <w:sz w:val="28"/>
          <w:szCs w:val="28"/>
        </w:rPr>
        <w:t xml:space="preserve">приложение №1</w:t>
      </w:r>
      <w:r>
        <w:rPr>
          <w:sz w:val="28"/>
          <w:szCs w:val="28"/>
        </w:rPr>
        <w:t xml:space="preserve">).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Утвердить график работы комиссии по первоначальной постановке граждан Грайв</w:t>
      </w:r>
      <w:r>
        <w:rPr>
          <w:sz w:val="28"/>
          <w:szCs w:val="28"/>
        </w:rPr>
        <w:t xml:space="preserve">оронского городского округа 2006 года рождения в 2023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воинский учет в военном комиссари</w:t>
      </w:r>
      <w:r>
        <w:rPr>
          <w:sz w:val="28"/>
          <w:szCs w:val="28"/>
        </w:rPr>
        <w:t xml:space="preserve">ате Ракитянского, Борисовского </w:t>
        <w:br/>
      </w:r>
      <w:r>
        <w:rPr>
          <w:sz w:val="28"/>
          <w:szCs w:val="28"/>
        </w:rPr>
        <w:t xml:space="preserve">и Краснояружского районов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 xml:space="preserve">Белгородской области </w:t>
      </w:r>
      <w:r>
        <w:rPr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приложение №2</w:t>
      </w:r>
      <w:r>
        <w:rPr>
          <w:sz w:val="28"/>
          <w:szCs w:val="28"/>
        </w:rPr>
        <w:t xml:space="preserve">).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8"/>
        </w:rPr>
        <w:t xml:space="preserve">Утвердить основной и резервный составы врачебной медицинской комиссии </w:t>
      </w:r>
      <w:r>
        <w:rPr>
          <w:sz w:val="28"/>
          <w:szCs w:val="28"/>
        </w:rPr>
        <w:t xml:space="preserve">Грайворонского городского округа (</w:t>
      </w:r>
      <w:r>
        <w:rPr>
          <w:color w:val="000000"/>
          <w:sz w:val="28"/>
          <w:szCs w:val="28"/>
        </w:rPr>
        <w:t xml:space="preserve">приложение №3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Главам территориальных администраций, руководителям общеобразовательных учреждений, предприятий, организаций городского округа, независимо от форм собственности: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  <w:tab/>
        <w:t xml:space="preserve">Организовать своевременное оповещение и явку граждан </w:t>
        <w:br/>
        <w:t xml:space="preserve">по вызовам (повесткам) ВК.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ab/>
        <w:t xml:space="preserve">Предоставлять по запросам ВК необходимые сведения и справки для занесения в документы воинского учета.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  <w:tab/>
        <w:t xml:space="preserve">Назначить из числа ответственных должностных лиц предприятий, организаций и учреждений сопровождающих лиц, способных поддерживать среди юношей дисциплину и общественный порядок.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  <w:t xml:space="preserve">Рекомендовать ОГБУЗ «Грайворонская ЦРБ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(Попов А.Ю.):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  <w:tab/>
        <w:t xml:space="preserve">Д</w:t>
      </w:r>
      <w:r>
        <w:rPr>
          <w:sz w:val="28"/>
          <w:szCs w:val="28"/>
        </w:rPr>
        <w:t xml:space="preserve">ля медицинского освидетельствования граждан, подлежащих первоначальной постановке на воинский учет, выделить необходимое количество врачей-специалистов и среднего медицинского персонала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согласованию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  <w:tab/>
        <w:t xml:space="preserve">П</w:t>
      </w:r>
      <w:r>
        <w:rPr>
          <w:sz w:val="28"/>
          <w:szCs w:val="28"/>
        </w:rPr>
        <w:t xml:space="preserve">о заявке </w:t>
      </w:r>
      <w:r>
        <w:rPr>
          <w:sz w:val="28"/>
          <w:szCs w:val="28"/>
        </w:rPr>
        <w:t xml:space="preserve">военного комиссариата</w:t>
      </w:r>
      <w:r>
        <w:rPr>
          <w:sz w:val="28"/>
          <w:szCs w:val="28"/>
        </w:rPr>
        <w:t xml:space="preserve"> обеспечить медицинскую комиссию необходимыми медикаментами,</w:t>
      </w:r>
      <w:r>
        <w:rPr>
          <w:sz w:val="28"/>
          <w:szCs w:val="28"/>
        </w:rPr>
        <w:t xml:space="preserve"> иммунохроматографическими экспресс-тестами, инструментарием и оборудованием.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  <w:tab/>
        <w:tab/>
        <w:t xml:space="preserve">П</w:t>
      </w:r>
      <w:r>
        <w:rPr>
          <w:sz w:val="28"/>
          <w:szCs w:val="28"/>
        </w:rPr>
        <w:t xml:space="preserve">еред проведением первоначальной постановки и во время первоначальной постановки </w:t>
      </w:r>
      <w:r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2006</w:t>
      </w:r>
      <w:r>
        <w:rPr>
          <w:sz w:val="28"/>
          <w:szCs w:val="28"/>
        </w:rPr>
        <w:t xml:space="preserve"> года рождения на воинский учет </w:t>
      </w:r>
      <w:r>
        <w:rPr>
          <w:sz w:val="28"/>
          <w:szCs w:val="28"/>
        </w:rPr>
        <w:t xml:space="preserve">организовать работу рентген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кабинета для проведения флюорографического исследования и работу лаборатории для п</w:t>
      </w:r>
      <w:r>
        <w:rPr>
          <w:sz w:val="28"/>
          <w:szCs w:val="28"/>
        </w:rPr>
        <w:t xml:space="preserve">роведения исследования анализов.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  <w:tab/>
        <w:t xml:space="preserve">О</w:t>
      </w:r>
      <w:r>
        <w:rPr>
          <w:sz w:val="28"/>
          <w:szCs w:val="28"/>
        </w:rPr>
        <w:t xml:space="preserve">беспечить проведение внеочередного обследования и лечения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амбулаторных условиях и госпитализацию в отделения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стационара граждан по направлениям </w:t>
      </w:r>
      <w:r>
        <w:rPr>
          <w:sz w:val="28"/>
          <w:szCs w:val="28"/>
        </w:rPr>
        <w:t xml:space="preserve">военного комиссариата</w:t>
      </w:r>
      <w:r>
        <w:rPr>
          <w:sz w:val="28"/>
          <w:szCs w:val="28"/>
        </w:rPr>
        <w:t xml:space="preserve">, для чего выделить </w:t>
      </w:r>
      <w:r>
        <w:rPr>
          <w:sz w:val="28"/>
          <w:szCs w:val="28"/>
        </w:rPr>
        <w:t xml:space="preserve">в районной больнице необходимое</w:t>
      </w:r>
      <w:r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 xml:space="preserve">коек-мест.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  <w:tab/>
        <w:t xml:space="preserve">Рекомендовать ОМВД России по Грайворонскому городскому округу (Кривомазов А.А.):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  <w:tab/>
        <w:t xml:space="preserve">Н</w:t>
      </w:r>
      <w:r>
        <w:rPr>
          <w:sz w:val="28"/>
          <w:szCs w:val="28"/>
        </w:rPr>
        <w:t xml:space="preserve">аправлять по запросам </w:t>
      </w:r>
      <w:r>
        <w:rPr>
          <w:sz w:val="28"/>
          <w:szCs w:val="28"/>
        </w:rPr>
        <w:t xml:space="preserve">военного комиссариата</w:t>
      </w:r>
      <w:r>
        <w:rPr>
          <w:sz w:val="28"/>
          <w:szCs w:val="28"/>
        </w:rPr>
        <w:t xml:space="preserve"> необходимые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занесения в документы воинского учета сведения о гражданах, подлежащих первоначальной постановке на воинский учет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  <w:tab/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января по 31 марта 2022 года</w:t>
      </w:r>
      <w:r>
        <w:rPr>
          <w:sz w:val="28"/>
          <w:szCs w:val="28"/>
        </w:rPr>
        <w:t xml:space="preserve"> направлять в военный комиссариат Ракитянского, Борисовского и Краснояружского районов, Грайворонского городского округа Белгородской области по согласованию </w:t>
        <w:br/>
        <w:t xml:space="preserve">с военным комиссаром сотрудника по</w:t>
      </w:r>
      <w:r>
        <w:rPr>
          <w:sz w:val="28"/>
          <w:szCs w:val="28"/>
        </w:rPr>
        <w:t xml:space="preserve">лиции для проведения розыска граждан, уклоняющихся от первоначальной постановки</w:t>
      </w:r>
      <w:r>
        <w:rPr>
          <w:sz w:val="28"/>
          <w:szCs w:val="28"/>
        </w:rPr>
        <w:t xml:space="preserve"> на воинский учет.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  <w:tab/>
      </w:r>
      <w:r>
        <w:rPr>
          <w:sz w:val="28"/>
          <w:szCs w:val="28"/>
        </w:rPr>
        <w:t xml:space="preserve">Рекомендовать</w:t>
      </w:r>
      <w:r>
        <w:rPr>
          <w:sz w:val="28"/>
          <w:szCs w:val="28"/>
        </w:rPr>
        <w:t xml:space="preserve"> военному комиссару Ракитянского, Борисовского,</w:t>
      </w:r>
      <w:r>
        <w:rPr>
          <w:sz w:val="28"/>
          <w:szCs w:val="28"/>
        </w:rPr>
        <w:t xml:space="preserve"> Грайворонс</w:t>
      </w:r>
      <w:r>
        <w:rPr>
          <w:sz w:val="28"/>
          <w:szCs w:val="28"/>
        </w:rPr>
        <w:t xml:space="preserve">кого и Краснояружского районов, Грайворонского городского округа Белгородской области (Захаров А.Г.):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8.1.</w:t>
        <w:tab/>
        <w:tab/>
        <w:t xml:space="preserve">О</w:t>
      </w:r>
      <w:r>
        <w:rPr>
          <w:sz w:val="28"/>
          <w:szCs w:val="28"/>
        </w:rPr>
        <w:t xml:space="preserve">рганизовать мероприятия, связанные с первоначальной постановкой </w:t>
      </w:r>
      <w:r>
        <w:rPr>
          <w:sz w:val="28"/>
          <w:szCs w:val="28"/>
        </w:rPr>
        <w:t xml:space="preserve">граждан 2006 года рождения </w:t>
      </w:r>
      <w:r>
        <w:rPr>
          <w:sz w:val="28"/>
          <w:szCs w:val="28"/>
        </w:rPr>
        <w:t xml:space="preserve">на воинский учет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8.2.</w:t>
        <w:tab/>
        <w:tab/>
        <w:t xml:space="preserve">П</w:t>
      </w:r>
      <w:r>
        <w:rPr>
          <w:sz w:val="28"/>
          <w:szCs w:val="28"/>
        </w:rPr>
        <w:t xml:space="preserve">ровести занятия с членами комиссии по первоначальной постановке граждан на воинский учет и лицами, привлекаемыми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осуществления мероприятий, связанных с первоначальной постановкой граждан на воинский учет</w:t>
      </w:r>
      <w:r>
        <w:rPr>
          <w:sz w:val="28"/>
          <w:szCs w:val="28"/>
        </w:rPr>
        <w:t xml:space="preserve">, вручить им повестки для оповещения граждан, подлежащих первоначальной постановке, о явке на медицинскую комиссию.</w:t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8.3.</w:t>
        <w:tab/>
        <w:tab/>
        <w:t xml:space="preserve">Организовать совместно с ОМВД России по Грайворонскому городскому округу розыск граждан, уклоняющихся от первоначальной постановки на воинский учет.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8.4.</w:t>
        <w:tab/>
        <w:tab/>
        <w:t xml:space="preserve">О</w:t>
      </w:r>
      <w:r>
        <w:rPr>
          <w:sz w:val="28"/>
          <w:szCs w:val="28"/>
        </w:rPr>
        <w:t xml:space="preserve">беспечить работу комиссии, выделив для этого необходимые помещения, канцелярские, хозяйственные </w:t>
      </w:r>
      <w:r>
        <w:rPr>
          <w:sz w:val="28"/>
          <w:szCs w:val="28"/>
        </w:rPr>
        <w:t xml:space="preserve">товары, оборудование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</w:t>
        <w:tab/>
        <w:t xml:space="preserve">Опубликовать настоящее пос</w:t>
      </w:r>
      <w:r>
        <w:rPr>
          <w:sz w:val="28"/>
          <w:szCs w:val="28"/>
        </w:rPr>
        <w:t xml:space="preserve">тановление в газете «Родной край» </w:t>
        <w:br/>
        <w:t xml:space="preserve">и сетевом издании «Родной край 31» (</w:t>
      </w:r>
      <w:r>
        <w:rPr>
          <w:sz w:val="28"/>
          <w:szCs w:val="28"/>
          <w:lang w:val="en-US"/>
        </w:rPr>
        <w:t xml:space="preserve">rodkray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.), разместить </w:t>
        <w:br/>
        <w:t xml:space="preserve">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graivoron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767"/>
        <w:ind w:firstLine="709"/>
        <w:jc w:val="both"/>
        <w:tabs>
          <w:tab w:val="left" w:pos="1134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</w:t>
        <w:tab/>
      </w:r>
      <w:r>
        <w:rPr>
          <w:sz w:val="28"/>
          <w:szCs w:val="28"/>
        </w:rPr>
        <w:t xml:space="preserve">Контроль за исполнением постановления возложить</w:t>
      </w:r>
      <w:r>
        <w:rPr>
          <w:sz w:val="28"/>
          <w:szCs w:val="28"/>
        </w:rPr>
        <w:t xml:space="preserve"> на заместителя главы администрации городского округа - секретаря Совета безопасности </w:t>
        <w:br/>
        <w:t xml:space="preserve">В.И. Радченко.</w:t>
      </w:r>
      <w:r>
        <w:rPr>
          <w:sz w:val="28"/>
          <w:szCs w:val="28"/>
        </w:rPr>
      </w:r>
      <w:r/>
    </w:p>
    <w:p>
      <w:pPr>
        <w:pStyle w:val="7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исполнения постановления представить до 15 апреля</w:t>
      </w:r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  <w:r/>
    </w:p>
    <w:p>
      <w:pPr>
        <w:pStyle w:val="767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67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</w:t>
            </w:r>
            <w:r/>
          </w:p>
          <w:p>
            <w:pPr>
              <w:pStyle w:val="767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</w:t>
            </w:r>
            <w:r>
              <w:rPr>
                <w:b/>
                <w:sz w:val="28"/>
                <w:szCs w:val="28"/>
              </w:rPr>
              <w:t xml:space="preserve">лав</w:t>
            </w:r>
            <w:r>
              <w:rPr>
                <w:b/>
                <w:sz w:val="28"/>
                <w:szCs w:val="28"/>
              </w:rPr>
              <w:t xml:space="preserve">ы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6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6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Бляшенко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6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7"/>
        <w:ind w:left="411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t xml:space="preserve">Приложение №1</w:t>
      </w:r>
      <w:r/>
    </w:p>
    <w:p>
      <w:pPr>
        <w:pStyle w:val="767"/>
        <w:ind w:left="4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67"/>
        <w:ind w:left="4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УТВЕРЖДЕНЫ</w:t>
      </w:r>
      <w:r/>
    </w:p>
    <w:p>
      <w:pPr>
        <w:pStyle w:val="767"/>
        <w:ind w:left="4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администрации</w:t>
      </w:r>
      <w:r/>
    </w:p>
    <w:p>
      <w:pPr>
        <w:pStyle w:val="767"/>
        <w:ind w:left="4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Грайворонского городского округа</w:t>
      </w:r>
      <w:r/>
    </w:p>
    <w:p>
      <w:pPr>
        <w:pStyle w:val="767"/>
        <w:ind w:left="4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«_15_» _сентября_2022 года №_624_</w:t>
      </w:r>
      <w:r/>
    </w:p>
    <w:p>
      <w:pPr>
        <w:pStyle w:val="767"/>
        <w:jc w:val="right"/>
        <w:tabs>
          <w:tab w:val="left" w:pos="752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7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И РЕЗЕРВНЫЙ СОСТАВЫ</w:t>
      </w:r>
      <w:r/>
    </w:p>
    <w:p>
      <w:pPr>
        <w:pStyle w:val="7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первоначальной постановке граждан 2006 года рождения </w:t>
      </w:r>
      <w:r/>
    </w:p>
    <w:p>
      <w:pPr>
        <w:pStyle w:val="7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воинский учёт Грайворонского городского округа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</w:r>
      <w:r/>
    </w:p>
    <w:p>
      <w:pPr>
        <w:pStyle w:val="767"/>
        <w:jc w:val="center"/>
        <w:rPr>
          <w:b/>
        </w:rPr>
      </w:pPr>
      <w:r>
        <w:rPr>
          <w:b/>
        </w:rPr>
      </w:r>
      <w:r/>
    </w:p>
    <w:tbl>
      <w:tblPr>
        <w:tblW w:w="97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2"/>
        <w:gridCol w:w="2319"/>
        <w:gridCol w:w="3447"/>
        <w:gridCol w:w="3402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п/п</w:t>
            </w:r>
            <w:r/>
          </w:p>
        </w:tc>
        <w:tc>
          <w:tcPr>
            <w:tcW w:w="231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 комиссии</w:t>
            </w:r>
            <w:r/>
          </w:p>
        </w:tc>
        <w:tc>
          <w:tcPr>
            <w:tcW w:w="34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Резервный</w:t>
            </w:r>
            <w:r/>
          </w:p>
        </w:tc>
      </w:tr>
      <w:tr>
        <w:trPr/>
        <w:tc>
          <w:tcPr>
            <w:tcW w:w="56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</w:t>
            </w:r>
            <w:r/>
          </w:p>
        </w:tc>
        <w:tc>
          <w:tcPr>
            <w:tcW w:w="344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Военный комиссар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Ракитянского, Борисовского,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Краснояружского районов, Грайворонского городского округа </w:t>
            </w:r>
            <w:r>
              <w:rPr>
                <w:sz w:val="24"/>
                <w:szCs w:val="24"/>
              </w:rPr>
              <w:t xml:space="preserve">Белгородской области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Геннадьевич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отделения ППП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УМР ВК Ракитянского, Борисовского,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Краснояружского районов, Грайворонского городского округа</w:t>
            </w:r>
            <w:r>
              <w:rPr>
                <w:sz w:val="24"/>
                <w:szCs w:val="24"/>
              </w:rPr>
              <w:t xml:space="preserve"> Белгородской области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Алейник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Викторовна</w:t>
            </w:r>
            <w:r/>
          </w:p>
        </w:tc>
      </w:tr>
      <w:tr>
        <w:trPr/>
        <w:tc>
          <w:tcPr>
            <w:tcW w:w="56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администрации городского округа</w:t>
            </w:r>
            <w:r/>
          </w:p>
        </w:tc>
        <w:tc>
          <w:tcPr>
            <w:tcW w:w="344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Начальник отдела – помощник главы администрации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 мобилизационной работе мобилизационного отдела администрации Грайворонского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городского округа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Рыков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Михайлович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муниципального казенного учреждения «Центр молодежных инициатив» управления культуры </w:t>
              <w:br/>
              <w:t xml:space="preserve">и молодежной политики Грайворонского городского округа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Щербаченко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Геннадьевна </w:t>
            </w:r>
            <w:r/>
          </w:p>
        </w:tc>
      </w:tr>
      <w:tr>
        <w:trPr/>
        <w:tc>
          <w:tcPr>
            <w:gridSpan w:val="4"/>
            <w:tcW w:w="973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Члены комиссии:</w:t>
            </w:r>
            <w:r/>
          </w:p>
        </w:tc>
      </w:tr>
      <w:tr>
        <w:trPr/>
        <w:tc>
          <w:tcPr>
            <w:tcW w:w="56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/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профессионально- психологическому отбору</w:t>
            </w:r>
            <w:r/>
          </w:p>
        </w:tc>
        <w:tc>
          <w:tcPr>
            <w:tcW w:w="344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помощник начальника 1 отделения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ППО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Николаевна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образования администрации Грайворонского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Коломиец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 Николаевич</w:t>
            </w:r>
            <w:r/>
          </w:p>
        </w:tc>
      </w:tr>
      <w:tr>
        <w:trPr/>
        <w:tc>
          <w:tcPr>
            <w:tcW w:w="56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</w:t>
            </w:r>
            <w:r/>
          </w:p>
        </w:tc>
        <w:tc>
          <w:tcPr>
            <w:tcW w:w="231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Врач, руководящий работой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медицинскому освидетельство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ванию граждан, подлежащих первоначальной постановке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воинский учет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44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поликлиникой, врач - терапевт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«Грайворонская ЦРБ»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Давиденко </w:t>
            </w:r>
            <w:r/>
          </w:p>
          <w:p>
            <w:pPr>
              <w:pStyle w:val="7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Александровна 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767"/>
              <w:numPr>
                <w:ilvl w:val="0"/>
                <w:numId w:val="49"/>
              </w:numPr>
              <w:ind w:left="0" w:right="-63" w:firstLine="0"/>
              <w:jc w:val="center"/>
              <w:tabs>
                <w:tab w:val="left" w:pos="38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отделением клинико-экспертной работы ОГБУЗ «Грайворонская ЦРБ»</w:t>
            </w:r>
            <w:r/>
          </w:p>
          <w:p>
            <w:pPr>
              <w:pStyle w:val="767"/>
              <w:ind w:left="-153"/>
              <w:jc w:val="center"/>
              <w:tabs>
                <w:tab w:val="left" w:pos="38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Гнездилова</w:t>
            </w:r>
            <w:r/>
          </w:p>
          <w:p>
            <w:pPr>
              <w:pStyle w:val="767"/>
              <w:ind w:left="-153"/>
              <w:jc w:val="center"/>
              <w:tabs>
                <w:tab w:val="left" w:pos="38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Ивановна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7"/>
              <w:ind w:left="-153"/>
              <w:jc w:val="center"/>
              <w:tabs>
                <w:tab w:val="left" w:pos="38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767"/>
              <w:numPr>
                <w:ilvl w:val="0"/>
                <w:numId w:val="49"/>
              </w:numPr>
              <w:ind w:left="-11" w:firstLine="0"/>
              <w:jc w:val="center"/>
              <w:tabs>
                <w:tab w:val="left" w:pos="38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общей врачебной практики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767"/>
              <w:ind w:left="-11"/>
              <w:jc w:val="center"/>
              <w:tabs>
                <w:tab w:val="left" w:pos="38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«Грайворонская ЦРБ»</w:t>
            </w:r>
            <w:r>
              <w:rPr>
                <w:sz w:val="24"/>
                <w:szCs w:val="24"/>
              </w:rPr>
              <w:t xml:space="preserve"> Очкалова Наталья Юрьевна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767"/>
        <w:jc w:val="center"/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2" w:right="567" w:bottom="1134" w:left="1701" w:header="709" w:footer="709" w:gutter="0"/>
          <w:cols w:num="1" w:sep="0" w:space="708" w:equalWidth="1"/>
          <w:docGrid w:linePitch="360"/>
          <w:titlePg/>
        </w:sectPr>
      </w:pPr>
      <w:r/>
      <w:r/>
    </w:p>
    <w:tbl>
      <w:tblPr>
        <w:tblW w:w="15275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755"/>
        <w:gridCol w:w="6520"/>
      </w:tblGrid>
      <w:tr>
        <w:trPr>
          <w:trHeight w:val="198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75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767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767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767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№2</w:t>
            </w: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7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УТВЕРЖДЕН</w:t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постановлением администрации            </w:t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Грайворонского городского округа                                    </w:t>
            </w:r>
            <w:r/>
          </w:p>
          <w:p>
            <w:pPr>
              <w:pStyle w:val="7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от « _15_»_сентября_  2022</w:t>
            </w:r>
            <w:r>
              <w:rPr>
                <w:b/>
                <w:sz w:val="26"/>
                <w:szCs w:val="26"/>
              </w:rPr>
              <w:t xml:space="preserve"> года №_624_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767"/>
        <w:rPr>
          <w:b/>
        </w:rPr>
      </w:pPr>
      <w:r>
        <w:rPr>
          <w:b/>
        </w:rPr>
      </w:r>
      <w:r/>
    </w:p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РАБОТЫ </w:t>
      </w:r>
      <w:r/>
    </w:p>
    <w:p>
      <w:pPr>
        <w:pStyle w:val="767"/>
        <w:jc w:val="center"/>
        <w:tabs>
          <w:tab w:val="left" w:pos="199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первоначальной постановке граждан Грайворонского городского округа 2006 года рождения</w:t>
        <w:br/>
        <w:t xml:space="preserve">в 2023 году на воинский учет в военном комиссариате Ракитянского, Борисовского, </w:t>
      </w:r>
      <w:r/>
    </w:p>
    <w:p>
      <w:pPr>
        <w:pStyle w:val="767"/>
        <w:jc w:val="center"/>
        <w:tabs>
          <w:tab w:val="left" w:pos="199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Краснояружского районов, Грайворонского городского округа</w:t>
      </w:r>
      <w:r>
        <w:rPr>
          <w:b/>
          <w:sz w:val="26"/>
          <w:szCs w:val="26"/>
        </w:rPr>
        <w:t xml:space="preserve"> Белгородской области</w:t>
      </w:r>
      <w:r>
        <w:rPr>
          <w:b/>
          <w:sz w:val="26"/>
          <w:szCs w:val="26"/>
        </w:rPr>
      </w:r>
      <w:r/>
    </w:p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67"/>
        <w:jc w:val="center"/>
        <w:rPr>
          <w:b/>
        </w:rPr>
      </w:pPr>
      <w:r>
        <w:rPr>
          <w:b/>
        </w:rPr>
        <w:t xml:space="preserve">ЯНВАРЬ</w:t>
      </w:r>
      <w:r>
        <w:rPr>
          <w:b/>
        </w:rPr>
      </w:r>
      <w:r/>
    </w:p>
    <w:p>
      <w:pPr>
        <w:pStyle w:val="767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  <w:r/>
    </w:p>
    <w:tbl>
      <w:tblPr>
        <w:tblW w:w="15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58"/>
        <w:gridCol w:w="2852"/>
        <w:gridCol w:w="653"/>
        <w:gridCol w:w="653"/>
        <w:gridCol w:w="653"/>
        <w:gridCol w:w="653"/>
        <w:gridCol w:w="653"/>
        <w:gridCol w:w="653"/>
        <w:gridCol w:w="660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>
        <w:trPr/>
        <w:tc>
          <w:tcPr>
            <w:tcW w:w="65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  <w:r/>
          </w:p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п/п</w:t>
            </w:r>
            <w:r/>
          </w:p>
        </w:tc>
        <w:tc>
          <w:tcPr>
            <w:tcW w:w="285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Число, месяц</w:t>
            </w:r>
            <w:r/>
          </w:p>
        </w:tc>
        <w:tc>
          <w:tcPr>
            <w:tcW w:w="653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/>
          </w:p>
        </w:tc>
        <w:tc>
          <w:tcPr>
            <w:tcW w:w="653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W w:w="653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/>
          </w:p>
        </w:tc>
        <w:tc>
          <w:tcPr>
            <w:tcW w:w="653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  <w:tc>
          <w:tcPr>
            <w:tcW w:w="653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  <w:tc>
          <w:tcPr>
            <w:tcW w:w="653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/>
          </w:p>
        </w:tc>
        <w:tc>
          <w:tcPr>
            <w:tcW w:w="66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18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19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23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25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31</w:t>
            </w:r>
            <w:r/>
          </w:p>
        </w:tc>
      </w:tr>
      <w:tr>
        <w:trPr/>
        <w:tc>
          <w:tcPr>
            <w:tcW w:w="65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W w:w="2852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граждан          </w:t>
            </w:r>
            <w:r/>
          </w:p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53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53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53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>
              <w:rPr>
                <w:b/>
                <w:bCs/>
              </w:rPr>
            </w:r>
            <w:r/>
          </w:p>
        </w:tc>
        <w:tc>
          <w:tcPr>
            <w:tcW w:w="653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>
              <w:rPr>
                <w:b/>
                <w:bCs/>
              </w:rPr>
            </w:r>
            <w:r/>
          </w:p>
        </w:tc>
        <w:tc>
          <w:tcPr>
            <w:tcW w:w="653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>
              <w:rPr>
                <w:b/>
                <w:bCs/>
              </w:rPr>
            </w:r>
            <w:r/>
          </w:p>
        </w:tc>
        <w:tc>
          <w:tcPr>
            <w:tcW w:w="653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>
              <w:rPr>
                <w:b/>
                <w:bCs/>
              </w:rPr>
            </w:r>
            <w:r/>
          </w:p>
        </w:tc>
        <w:tc>
          <w:tcPr>
            <w:tcW w:w="660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26</w:t>
            </w: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неяв</w:t>
            </w:r>
            <w:r/>
          </w:p>
        </w:tc>
      </w:tr>
    </w:tbl>
    <w:p>
      <w:pPr>
        <w:pStyle w:val="767"/>
        <w:jc w:val="center"/>
      </w:pPr>
      <w:r/>
      <w:r/>
    </w:p>
    <w:p>
      <w:pPr>
        <w:pStyle w:val="767"/>
        <w:jc w:val="center"/>
        <w:rPr>
          <w:b/>
        </w:rPr>
      </w:pPr>
      <w:r>
        <w:rPr>
          <w:b/>
        </w:rPr>
        <w:t xml:space="preserve">ФЕВРАЛЬ</w:t>
      </w:r>
      <w:r>
        <w:rPr>
          <w:b/>
        </w:rPr>
      </w:r>
      <w:r/>
    </w:p>
    <w:p>
      <w:pPr>
        <w:pStyle w:val="767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  <w:r/>
    </w:p>
    <w:tbl>
      <w:tblPr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88"/>
        <w:gridCol w:w="2397"/>
        <w:gridCol w:w="709"/>
        <w:gridCol w:w="567"/>
        <w:gridCol w:w="567"/>
        <w:gridCol w:w="567"/>
        <w:gridCol w:w="709"/>
        <w:gridCol w:w="680"/>
        <w:gridCol w:w="567"/>
        <w:gridCol w:w="567"/>
        <w:gridCol w:w="595"/>
        <w:gridCol w:w="680"/>
        <w:gridCol w:w="539"/>
        <w:gridCol w:w="567"/>
        <w:gridCol w:w="567"/>
        <w:gridCol w:w="567"/>
        <w:gridCol w:w="624"/>
        <w:gridCol w:w="567"/>
        <w:gridCol w:w="567"/>
        <w:gridCol w:w="567"/>
        <w:gridCol w:w="567"/>
        <w:gridCol w:w="709"/>
      </w:tblGrid>
      <w:tr>
        <w:trPr/>
        <w:tc>
          <w:tcPr>
            <w:tcW w:w="68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W w:w="239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Число, месяц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W w:w="59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23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28</w:t>
            </w:r>
            <w:r/>
          </w:p>
        </w:tc>
      </w:tr>
      <w:tr>
        <w:trPr/>
        <w:tc>
          <w:tcPr>
            <w:tcW w:w="68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W w:w="239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граждан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9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8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624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</w:tr>
    </w:tbl>
    <w:p>
      <w:pPr>
        <w:pStyle w:val="767"/>
        <w:jc w:val="center"/>
      </w:pPr>
      <w:r/>
      <w:r/>
    </w:p>
    <w:p>
      <w:pPr>
        <w:pStyle w:val="767"/>
        <w:jc w:val="center"/>
        <w:rPr>
          <w:b/>
        </w:rPr>
      </w:pPr>
      <w:r>
        <w:rPr>
          <w:b/>
        </w:rPr>
        <w:t xml:space="preserve">МАРТ</w:t>
      </w:r>
      <w:r>
        <w:rPr>
          <w:b/>
        </w:rPr>
      </w:r>
      <w:r/>
    </w:p>
    <w:p>
      <w:pPr>
        <w:pStyle w:val="767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</w:r>
      <w:r/>
    </w:p>
    <w:tbl>
      <w:tblPr>
        <w:tblW w:w="15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75"/>
        <w:gridCol w:w="1134"/>
        <w:gridCol w:w="709"/>
        <w:gridCol w:w="425"/>
        <w:gridCol w:w="397"/>
        <w:gridCol w:w="425"/>
        <w:gridCol w:w="738"/>
        <w:gridCol w:w="596"/>
        <w:gridCol w:w="425"/>
        <w:gridCol w:w="567"/>
        <w:gridCol w:w="567"/>
        <w:gridCol w:w="709"/>
        <w:gridCol w:w="538"/>
        <w:gridCol w:w="567"/>
        <w:gridCol w:w="567"/>
        <w:gridCol w:w="709"/>
        <w:gridCol w:w="708"/>
        <w:gridCol w:w="737"/>
        <w:gridCol w:w="538"/>
        <w:gridCol w:w="567"/>
        <w:gridCol w:w="567"/>
        <w:gridCol w:w="710"/>
        <w:gridCol w:w="567"/>
        <w:gridCol w:w="567"/>
        <w:gridCol w:w="567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п/п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Число, месяц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W w:w="39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W w:w="73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  <w:r/>
          </w:p>
        </w:tc>
        <w:tc>
          <w:tcPr>
            <w:tcW w:w="53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17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/>
          </w:p>
        </w:tc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22</w:t>
            </w:r>
            <w:r/>
          </w:p>
        </w:tc>
        <w:tc>
          <w:tcPr>
            <w:tcW w:w="53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23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27</w:t>
            </w:r>
            <w:r/>
          </w:p>
        </w:tc>
        <w:tc>
          <w:tcPr>
            <w:tcW w:w="71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28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29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31</w:t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граждан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39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3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  <w:tc>
          <w:tcPr>
            <w:tcW w:w="53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r/>
          </w:p>
        </w:tc>
        <w:tc>
          <w:tcPr>
            <w:tcW w:w="73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38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1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Д/О</w:t>
            </w:r>
            <w:bookmarkStart w:id="0" w:name="_GoBack"/>
            <w:r/>
            <w:bookmarkEnd w:id="0"/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tabs>
                <w:tab w:val="left" w:pos="2280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767"/>
        <w:rPr>
          <w:b/>
        </w:rPr>
      </w:pPr>
      <w:r>
        <w:rPr>
          <w:b/>
        </w:rPr>
      </w:r>
      <w:r/>
    </w:p>
    <w:p>
      <w:pPr>
        <w:pStyle w:val="767"/>
        <w:jc w:val="center"/>
        <w:rPr>
          <w:b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b/>
        </w:rPr>
      </w:r>
      <w:r/>
    </w:p>
    <w:tbl>
      <w:tblPr>
        <w:tblW w:w="0" w:type="auto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81"/>
        <w:gridCol w:w="5430"/>
      </w:tblGrid>
      <w:tr>
        <w:trPr>
          <w:trHeight w:val="19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81" w:type="dxa"/>
            <w:vAlign w:val="top"/>
            <w:textDirection w:val="lrTb"/>
            <w:noWrap w:val="false"/>
          </w:tcPr>
          <w:p>
            <w:pPr>
              <w:pStyle w:val="7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7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7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7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30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№3</w:t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УТВЕРЖДЕН</w:t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постановлением администрации</w:t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Грайворонского городского округа</w:t>
            </w:r>
            <w:r/>
          </w:p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« _15_»_сентября_ 2022 года №_624_</w:t>
            </w:r>
            <w:r/>
          </w:p>
        </w:tc>
      </w:tr>
    </w:tbl>
    <w:p>
      <w:pPr>
        <w:pStyle w:val="7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ОСНОВНОЙ И РЕЗЕРВНЫЙ СОСТАВЫ</w:t>
      </w:r>
      <w:r/>
    </w:p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врачебной медицинской комиссии Грайворонского городского округа</w:t>
      </w:r>
      <w:r/>
    </w:p>
    <w:p>
      <w:pPr>
        <w:pStyle w:val="767"/>
      </w:pPr>
      <w:r/>
      <w:r/>
    </w:p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Основной состав медицинской комиссии</w:t>
      </w:r>
      <w:r/>
    </w:p>
    <w:p>
      <w:pPr>
        <w:pStyle w:val="767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33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5"/>
        <w:gridCol w:w="2269"/>
        <w:gridCol w:w="3385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7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Врачи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Медицинские сестры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Зорбасов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Махамбет Амангельдыевич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хирург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Гапоненко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офтальмолог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Коломиец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Виктория Борисовна 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Гриндий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Митрофановна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отоларинголог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Кирхмаер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Луиза Александровна 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Артеменко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Сергеевна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 педиатр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Ванина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Валентина Валерьевна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Светцов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Юрий Александрович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психиатр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Кивер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Павел Игоревич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стоматолог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Чефонова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невролог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Педан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Людмила Алексеевна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Горбачева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Евгеньевна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нарколог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Сопина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Викторовна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Уварова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Сергеевна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дерматолог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5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</w:r>
      <w:r/>
    </w:p>
    <w:p>
      <w:pPr>
        <w:pStyle w:val="7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Резервный состав медицинской комиссии</w:t>
      </w:r>
      <w:r/>
    </w:p>
    <w:p>
      <w:pPr>
        <w:pStyle w:val="767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59"/>
        <w:gridCol w:w="2247"/>
        <w:gridCol w:w="3329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06" w:type="dxa"/>
            <w:vAlign w:val="top"/>
            <w:textDirection w:val="lrTb"/>
            <w:noWrap w:val="false"/>
          </w:tcPr>
          <w:p>
            <w:pPr>
              <w:pStyle w:val="76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Врачи: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top"/>
            <w:textDirection w:val="lrTb"/>
            <w:noWrap w:val="false"/>
          </w:tcPr>
          <w:p>
            <w:pPr>
              <w:pStyle w:val="7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Медицинские сестры: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Ворожко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Анатолий Григорьевич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хирург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Емельяненко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Борисовна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Дежкина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Евгения Владимировна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педиатр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Махортова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Владимировна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Горбачева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Евгеньевна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психиатр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Костенко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Семеновна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Светцов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Юрий Александрович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нарколог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Золотарева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Робертовна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стоматолог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59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Юсупов</w:t>
            </w:r>
            <w:r/>
          </w:p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Ильдар Равильевич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47" w:type="dxa"/>
            <w:vAlign w:val="center"/>
            <w:textDirection w:val="lrTb"/>
            <w:noWrap w:val="false"/>
          </w:tcPr>
          <w:p>
            <w:pPr>
              <w:pStyle w:val="7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офтальмолог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29" w:type="dxa"/>
            <w:vAlign w:val="center"/>
            <w:textDirection w:val="lrTb"/>
            <w:noWrap w:val="false"/>
          </w:tcPr>
          <w:p>
            <w:pPr>
              <w:pStyle w:val="7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767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67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/>
    </w:p>
    <w:sectPr>
      <w:headerReference w:type="default" r:id="rId11"/>
      <w:headerReference w:type="even" r:id="rId12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  <w:r/>
  </w:p>
  <w:p>
    <w:pPr>
      <w:pStyle w:val="7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</w:t>
    </w:r>
    <w:r>
      <w:fldChar w:fldCharType="end"/>
    </w:r>
    <w:r/>
  </w:p>
  <w:p>
    <w:pPr>
      <w:pStyle w:val="7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rPr>
        <w:rStyle w:val="775"/>
      </w:rPr>
      <w:framePr w:wrap="around" w:vAnchor="text" w:hAnchor="margin" w:xAlign="center" w:y="1"/>
    </w:pPr>
    <w:r>
      <w:rPr>
        <w:rStyle w:val="775"/>
      </w:rPr>
      <w:fldChar w:fldCharType="begin"/>
    </w:r>
    <w:r>
      <w:rPr>
        <w:rStyle w:val="775"/>
      </w:rPr>
      <w:instrText xml:space="preserve">PAGE  </w:instrText>
    </w:r>
    <w:r>
      <w:rPr>
        <w:rStyle w:val="775"/>
      </w:rPr>
      <w:fldChar w:fldCharType="separate"/>
    </w:r>
    <w:r>
      <w:rPr>
        <w:rStyle w:val="775"/>
      </w:rPr>
      <w:t xml:space="preserve">7</w:t>
    </w:r>
    <w:r>
      <w:rPr>
        <w:rStyle w:val="775"/>
      </w:rPr>
      <w:fldChar w:fldCharType="end"/>
    </w:r>
    <w:r>
      <w:rPr>
        <w:rStyle w:val="775"/>
      </w:rPr>
    </w:r>
    <w:r/>
  </w:p>
  <w:p>
    <w:pPr>
      <w:pStyle w:val="77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rPr>
        <w:rStyle w:val="775"/>
      </w:rPr>
      <w:framePr w:wrap="around" w:vAnchor="text" w:hAnchor="margin" w:xAlign="center" w:y="1"/>
    </w:pPr>
    <w:r>
      <w:rPr>
        <w:rStyle w:val="775"/>
      </w:rPr>
      <w:fldChar w:fldCharType="begin"/>
    </w:r>
    <w:r>
      <w:rPr>
        <w:rStyle w:val="775"/>
      </w:rPr>
      <w:instrText xml:space="preserve">PAGE  </w:instrText>
    </w:r>
    <w:r>
      <w:rPr>
        <w:rStyle w:val="775"/>
      </w:rPr>
      <w:fldChar w:fldCharType="end"/>
    </w:r>
    <w:r>
      <w:rPr>
        <w:rStyle w:val="775"/>
      </w:rPr>
    </w:r>
    <w:r/>
  </w:p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67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67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67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67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67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67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6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67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67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67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67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67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67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67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67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6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67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67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67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67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67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67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67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67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6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6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67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7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7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7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7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7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7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7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903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67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828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687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84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67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7254" w:hanging="180"/>
      </w:pPr>
    </w:lvl>
  </w:abstractNum>
  <w:abstractNum w:abstractNumId="4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67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7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66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7"/>
        <w:ind w:left="6828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67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67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7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67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67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7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67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67"/>
        <w:ind w:left="6830" w:hanging="360"/>
        <w:tabs>
          <w:tab w:val="num" w:pos="683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7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7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7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7"/>
        <w:ind w:left="7832" w:hanging="216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7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67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67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67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67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67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67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67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67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5"/>
  </w:num>
  <w:num w:numId="2">
    <w:abstractNumId w:val="3"/>
  </w:num>
  <w:num w:numId="3">
    <w:abstractNumId w:val="47"/>
  </w:num>
  <w:num w:numId="4">
    <w:abstractNumId w:val="48"/>
  </w:num>
  <w:num w:numId="5">
    <w:abstractNumId w:val="38"/>
  </w:num>
  <w:num w:numId="6">
    <w:abstractNumId w:val="30"/>
  </w:num>
  <w:num w:numId="7">
    <w:abstractNumId w:val="1"/>
  </w:num>
  <w:num w:numId="8">
    <w:abstractNumId w:val="10"/>
  </w:num>
  <w:num w:numId="9">
    <w:abstractNumId w:val="37"/>
  </w:num>
  <w:num w:numId="10">
    <w:abstractNumId w:val="21"/>
  </w:num>
  <w:num w:numId="11">
    <w:abstractNumId w:val="44"/>
  </w:num>
  <w:num w:numId="12">
    <w:abstractNumId w:val="22"/>
  </w:num>
  <w:num w:numId="13">
    <w:abstractNumId w:val="26"/>
  </w:num>
  <w:num w:numId="14">
    <w:abstractNumId w:val="29"/>
  </w:num>
  <w:num w:numId="15">
    <w:abstractNumId w:val="32"/>
  </w:num>
  <w:num w:numId="16">
    <w:abstractNumId w:val="34"/>
  </w:num>
  <w:num w:numId="17">
    <w:abstractNumId w:val="36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17"/>
  </w:num>
  <w:num w:numId="23">
    <w:abstractNumId w:val="24"/>
  </w:num>
  <w:num w:numId="24">
    <w:abstractNumId w:val="23"/>
  </w:num>
  <w:num w:numId="25">
    <w:abstractNumId w:val="31"/>
  </w:num>
  <w:num w:numId="26">
    <w:abstractNumId w:val="5"/>
  </w:num>
  <w:num w:numId="27">
    <w:abstractNumId w:val="18"/>
  </w:num>
  <w:num w:numId="28">
    <w:abstractNumId w:val="11"/>
  </w:num>
  <w:num w:numId="29">
    <w:abstractNumId w:val="45"/>
  </w:num>
  <w:num w:numId="30">
    <w:abstractNumId w:val="42"/>
  </w:num>
  <w:num w:numId="31">
    <w:abstractNumId w:val="4"/>
  </w:num>
  <w:num w:numId="32">
    <w:abstractNumId w:val="7"/>
  </w:num>
  <w:num w:numId="33">
    <w:abstractNumId w:val="35"/>
  </w:num>
  <w:num w:numId="34">
    <w:abstractNumId w:val="39"/>
  </w:num>
  <w:num w:numId="35">
    <w:abstractNumId w:val="12"/>
  </w:num>
  <w:num w:numId="36">
    <w:abstractNumId w:val="9"/>
  </w:num>
  <w:num w:numId="37">
    <w:abstractNumId w:val="14"/>
  </w:num>
  <w:num w:numId="38">
    <w:abstractNumId w:val="27"/>
  </w:num>
  <w:num w:numId="39">
    <w:abstractNumId w:val="20"/>
  </w:num>
  <w:num w:numId="40">
    <w:abstractNumId w:val="43"/>
  </w:num>
  <w:num w:numId="41">
    <w:abstractNumId w:val="0"/>
  </w:num>
  <w:num w:numId="42">
    <w:abstractNumId w:val="2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3"/>
  </w:num>
  <w:num w:numId="46">
    <w:abstractNumId w:val="41"/>
  </w:num>
  <w:num w:numId="47">
    <w:abstractNumId w:val="8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67"/>
    <w:next w:val="76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67"/>
    <w:next w:val="76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67"/>
    <w:next w:val="76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67"/>
    <w:next w:val="76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67"/>
    <w:next w:val="76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67"/>
    <w:next w:val="76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67"/>
    <w:next w:val="76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67"/>
    <w:next w:val="76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67"/>
    <w:next w:val="76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67"/>
    <w:next w:val="76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67"/>
    <w:next w:val="76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67"/>
    <w:next w:val="76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67"/>
    <w:next w:val="76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6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6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67"/>
    <w:next w:val="7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6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6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67"/>
    <w:next w:val="7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67"/>
    <w:next w:val="7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67"/>
    <w:next w:val="7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67"/>
    <w:next w:val="7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67"/>
    <w:next w:val="7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67"/>
    <w:next w:val="7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67"/>
    <w:next w:val="7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67"/>
    <w:next w:val="7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67"/>
    <w:next w:val="76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next w:val="767"/>
    <w:link w:val="767"/>
    <w:rPr>
      <w:lang w:val="ru-RU" w:bidi="ar-SA" w:eastAsia="ru-RU"/>
    </w:rPr>
  </w:style>
  <w:style w:type="paragraph" w:styleId="768">
    <w:name w:val="Заголовок 1"/>
    <w:basedOn w:val="767"/>
    <w:next w:val="768"/>
    <w:link w:val="81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69">
    <w:name w:val="Основной шрифт абзаца"/>
    <w:next w:val="769"/>
    <w:link w:val="767"/>
    <w:semiHidden/>
  </w:style>
  <w:style w:type="table" w:styleId="770">
    <w:name w:val="Обычная таблица"/>
    <w:next w:val="770"/>
    <w:link w:val="767"/>
    <w:semiHidden/>
    <w:tblPr/>
  </w:style>
  <w:style w:type="numbering" w:styleId="771">
    <w:name w:val="Нет списка"/>
    <w:next w:val="771"/>
    <w:link w:val="767"/>
    <w:semiHidden/>
  </w:style>
  <w:style w:type="table" w:styleId="772">
    <w:name w:val="Сетка таблицы"/>
    <w:basedOn w:val="770"/>
    <w:next w:val="772"/>
    <w:link w:val="767"/>
    <w:tblPr/>
  </w:style>
  <w:style w:type="paragraph" w:styleId="773">
    <w:name w:val="Основной текст с отступом 2"/>
    <w:basedOn w:val="767"/>
    <w:next w:val="773"/>
    <w:link w:val="767"/>
    <w:pPr>
      <w:ind w:left="283"/>
      <w:spacing w:after="120" w:line="480" w:lineRule="auto"/>
    </w:pPr>
  </w:style>
  <w:style w:type="paragraph" w:styleId="774">
    <w:name w:val="Верхний колонтитул"/>
    <w:basedOn w:val="767"/>
    <w:next w:val="774"/>
    <w:link w:val="816"/>
    <w:pPr>
      <w:tabs>
        <w:tab w:val="center" w:pos="4677" w:leader="none"/>
        <w:tab w:val="right" w:pos="9355" w:leader="none"/>
      </w:tabs>
    </w:pPr>
  </w:style>
  <w:style w:type="character" w:styleId="775">
    <w:name w:val="Номер страницы"/>
    <w:basedOn w:val="769"/>
    <w:next w:val="775"/>
    <w:link w:val="767"/>
  </w:style>
  <w:style w:type="paragraph" w:styleId="776">
    <w:name w:val="Текст выноски"/>
    <w:basedOn w:val="767"/>
    <w:next w:val="776"/>
    <w:link w:val="767"/>
    <w:semiHidden/>
    <w:rPr>
      <w:rFonts w:ascii="Tahoma" w:hAnsi="Tahoma"/>
      <w:sz w:val="16"/>
      <w:szCs w:val="16"/>
    </w:rPr>
  </w:style>
  <w:style w:type="paragraph" w:styleId="777">
    <w:name w:val="Основной текст"/>
    <w:basedOn w:val="767"/>
    <w:next w:val="777"/>
    <w:link w:val="802"/>
    <w:pPr>
      <w:spacing w:after="120"/>
    </w:pPr>
  </w:style>
  <w:style w:type="paragraph" w:styleId="778">
    <w:name w:val="Обычный (веб)"/>
    <w:basedOn w:val="767"/>
    <w:next w:val="778"/>
    <w:link w:val="76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79">
    <w:name w:val="Основной текст с отступом Знак"/>
    <w:next w:val="779"/>
    <w:link w:val="780"/>
    <w:rPr>
      <w:sz w:val="24"/>
      <w:szCs w:val="24"/>
      <w:lang w:val="ru-RU" w:bidi="ar-SA" w:eastAsia="ru-RU"/>
    </w:rPr>
  </w:style>
  <w:style w:type="paragraph" w:styleId="780">
    <w:name w:val="Основной текст с отступом"/>
    <w:basedOn w:val="767"/>
    <w:next w:val="780"/>
    <w:link w:val="779"/>
    <w:pPr>
      <w:ind w:left="283"/>
      <w:spacing w:after="120"/>
    </w:pPr>
    <w:rPr>
      <w:sz w:val="24"/>
      <w:szCs w:val="24"/>
    </w:rPr>
  </w:style>
  <w:style w:type="paragraph" w:styleId="781">
    <w:name w:val="List Paragraph"/>
    <w:basedOn w:val="767"/>
    <w:next w:val="781"/>
    <w:link w:val="767"/>
    <w:pPr>
      <w:contextualSpacing/>
      <w:ind w:left="720"/>
    </w:pPr>
    <w:rPr>
      <w:rFonts w:eastAsia="Calibri"/>
      <w:sz w:val="24"/>
      <w:szCs w:val="24"/>
    </w:rPr>
  </w:style>
  <w:style w:type="paragraph" w:styleId="782">
    <w:name w:val="ConsPlusNormal"/>
    <w:next w:val="782"/>
    <w:link w:val="786"/>
    <w:pPr>
      <w:widowControl w:val="off"/>
    </w:pPr>
    <w:rPr>
      <w:rFonts w:ascii="Arial" w:hAnsi="Arial"/>
      <w:lang w:val="ru-RU" w:bidi="ar-SA" w:eastAsia="ru-RU"/>
    </w:rPr>
  </w:style>
  <w:style w:type="paragraph" w:styleId="783">
    <w:name w:val="Нижний колонтитул"/>
    <w:basedOn w:val="767"/>
    <w:next w:val="783"/>
    <w:link w:val="767"/>
    <w:pPr>
      <w:tabs>
        <w:tab w:val="center" w:pos="4677" w:leader="none"/>
        <w:tab w:val="right" w:pos="9355" w:leader="none"/>
      </w:tabs>
    </w:pPr>
  </w:style>
  <w:style w:type="character" w:styleId="784">
    <w:name w:val="Гиперссылка"/>
    <w:next w:val="784"/>
    <w:link w:val="767"/>
    <w:rPr>
      <w:color w:val="0000FF"/>
      <w:u w:val="single"/>
    </w:rPr>
  </w:style>
  <w:style w:type="character" w:styleId="785">
    <w:name w:val="Строгий"/>
    <w:next w:val="785"/>
    <w:link w:val="767"/>
    <w:rPr>
      <w:b/>
      <w:bCs/>
    </w:rPr>
  </w:style>
  <w:style w:type="character" w:styleId="786">
    <w:name w:val="ConsPlusNormal Знак"/>
    <w:next w:val="786"/>
    <w:link w:val="782"/>
    <w:rPr>
      <w:rFonts w:ascii="Arial" w:hAnsi="Arial"/>
      <w:lang w:val="ru-RU" w:bidi="ar-SA" w:eastAsia="ru-RU"/>
    </w:rPr>
  </w:style>
  <w:style w:type="paragraph" w:styleId="787">
    <w:name w:val="ConsPlusTitle"/>
    <w:next w:val="787"/>
    <w:link w:val="76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88">
    <w:name w:val="Основной текст 2"/>
    <w:basedOn w:val="767"/>
    <w:next w:val="788"/>
    <w:link w:val="789"/>
    <w:pPr>
      <w:spacing w:after="120" w:line="480" w:lineRule="auto"/>
    </w:pPr>
    <w:rPr>
      <w:rFonts w:eastAsia="Calibri"/>
      <w:sz w:val="24"/>
      <w:szCs w:val="24"/>
    </w:rPr>
  </w:style>
  <w:style w:type="character" w:styleId="789">
    <w:name w:val="Основной текст 2 Знак"/>
    <w:next w:val="789"/>
    <w:link w:val="788"/>
    <w:rPr>
      <w:rFonts w:eastAsia="Calibri"/>
      <w:sz w:val="24"/>
      <w:szCs w:val="24"/>
      <w:lang w:val="ru-RU" w:bidi="ar-SA" w:eastAsia="ru-RU"/>
    </w:rPr>
  </w:style>
  <w:style w:type="paragraph" w:styleId="790">
    <w:name w:val="Абзац списка"/>
    <w:basedOn w:val="767"/>
    <w:next w:val="790"/>
    <w:link w:val="767"/>
    <w:pPr>
      <w:contextualSpacing/>
      <w:ind w:left="720"/>
    </w:pPr>
    <w:rPr>
      <w:sz w:val="24"/>
      <w:szCs w:val="24"/>
    </w:rPr>
  </w:style>
  <w:style w:type="paragraph" w:styleId="791">
    <w:name w:val="western"/>
    <w:basedOn w:val="767"/>
    <w:next w:val="791"/>
    <w:link w:val="76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92">
    <w:name w:val="Основной текст с отступом 21"/>
    <w:basedOn w:val="767"/>
    <w:next w:val="792"/>
    <w:link w:val="767"/>
    <w:pPr>
      <w:ind w:left="720" w:hanging="851"/>
      <w:jc w:val="both"/>
    </w:pPr>
    <w:rPr>
      <w:sz w:val="28"/>
      <w:lang w:eastAsia="ar-SA"/>
    </w:rPr>
  </w:style>
  <w:style w:type="character" w:styleId="793">
    <w:name w:val="Body text_"/>
    <w:next w:val="793"/>
    <w:link w:val="794"/>
    <w:rPr>
      <w:sz w:val="25"/>
      <w:szCs w:val="25"/>
      <w:lang w:bidi="ar-SA"/>
    </w:rPr>
  </w:style>
  <w:style w:type="paragraph" w:styleId="794">
    <w:name w:val="Body text"/>
    <w:basedOn w:val="767"/>
    <w:next w:val="794"/>
    <w:link w:val="79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95">
    <w:name w:val="Название"/>
    <w:basedOn w:val="767"/>
    <w:next w:val="795"/>
    <w:link w:val="79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96">
    <w:name w:val="Font Style11"/>
    <w:next w:val="796"/>
    <w:link w:val="767"/>
    <w:rPr>
      <w:rFonts w:ascii="Times New Roman" w:hAnsi="Times New Roman"/>
      <w:sz w:val="24"/>
      <w:szCs w:val="24"/>
    </w:rPr>
  </w:style>
  <w:style w:type="paragraph" w:styleId="797">
    <w:name w:val="Основной текст 3"/>
    <w:basedOn w:val="767"/>
    <w:next w:val="797"/>
    <w:link w:val="767"/>
    <w:pPr>
      <w:spacing w:after="120"/>
    </w:pPr>
    <w:rPr>
      <w:sz w:val="16"/>
      <w:szCs w:val="16"/>
    </w:rPr>
  </w:style>
  <w:style w:type="paragraph" w:styleId="798">
    <w:name w:val="ConsPlusNonformat"/>
    <w:next w:val="798"/>
    <w:link w:val="76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99">
    <w:name w:val="Название Знак"/>
    <w:next w:val="799"/>
    <w:link w:val="795"/>
    <w:rPr>
      <w:b/>
      <w:bCs/>
      <w:sz w:val="40"/>
    </w:rPr>
  </w:style>
  <w:style w:type="character" w:styleId="800">
    <w:name w:val="Основной текст_"/>
    <w:next w:val="800"/>
    <w:link w:val="801"/>
    <w:rPr>
      <w:shd w:val="clear" w:color="auto" w:fill="ffffff"/>
    </w:rPr>
  </w:style>
  <w:style w:type="paragraph" w:styleId="801">
    <w:name w:val="Основной текст1"/>
    <w:basedOn w:val="767"/>
    <w:next w:val="801"/>
    <w:link w:val="80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802">
    <w:name w:val="Основной текст Знак"/>
    <w:next w:val="802"/>
    <w:link w:val="777"/>
  </w:style>
  <w:style w:type="paragraph" w:styleId="805">
    <w:name w:val="UserStyle_18"/>
    <w:basedOn w:val="767"/>
    <w:next w:val="795"/>
    <w:link w:val="76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806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67"/>
    <w:next w:val="806"/>
    <w:link w:val="767"/>
    <w:pPr>
      <w:spacing w:before="100" w:beforeAutospacing="1" w:after="100" w:afterAutospacing="1"/>
    </w:pPr>
    <w:rPr>
      <w:sz w:val="24"/>
      <w:szCs w:val="24"/>
    </w:rPr>
  </w:style>
  <w:style w:type="character" w:styleId="807">
    <w:name w:val="fontstyle01"/>
    <w:basedOn w:val="769"/>
    <w:next w:val="807"/>
    <w:link w:val="76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808">
    <w:name w:val="Основной текст 21"/>
    <w:basedOn w:val="767"/>
    <w:next w:val="808"/>
    <w:link w:val="76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809">
    <w:name w:val="Основной текст (4)"/>
    <w:next w:val="809"/>
    <w:link w:val="767"/>
    <w:rPr>
      <w:b/>
      <w:bCs/>
      <w:sz w:val="26"/>
      <w:szCs w:val="26"/>
      <w:lang w:bidi="ar-SA"/>
    </w:rPr>
  </w:style>
  <w:style w:type="character" w:styleId="810">
    <w:name w:val="Основной текст (2)_"/>
    <w:basedOn w:val="769"/>
    <w:next w:val="810"/>
    <w:link w:val="811"/>
    <w:rPr>
      <w:b/>
      <w:bCs/>
      <w:sz w:val="25"/>
      <w:szCs w:val="25"/>
      <w:shd w:val="clear" w:color="auto" w:fill="ffffff"/>
    </w:rPr>
  </w:style>
  <w:style w:type="paragraph" w:styleId="811">
    <w:name w:val="Основной текст (2)"/>
    <w:basedOn w:val="767"/>
    <w:next w:val="811"/>
    <w:link w:val="810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812">
    <w:name w:val="Обычный + По ширине"/>
    <w:basedOn w:val="767"/>
    <w:next w:val="812"/>
    <w:link w:val="767"/>
    <w:pPr>
      <w:jc w:val="both"/>
    </w:pPr>
    <w:rPr>
      <w:sz w:val="28"/>
      <w:szCs w:val="24"/>
    </w:rPr>
  </w:style>
  <w:style w:type="character" w:styleId="813">
    <w:name w:val="Заголовок 1 Знак"/>
    <w:basedOn w:val="769"/>
    <w:next w:val="813"/>
    <w:link w:val="768"/>
    <w:rPr>
      <w:b/>
      <w:bCs/>
      <w:sz w:val="48"/>
      <w:szCs w:val="48"/>
    </w:rPr>
  </w:style>
  <w:style w:type="character" w:styleId="814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69"/>
    <w:next w:val="814"/>
    <w:link w:val="767"/>
  </w:style>
  <w:style w:type="paragraph" w:styleId="815">
    <w:name w:val="Без интервала"/>
    <w:next w:val="815"/>
    <w:link w:val="767"/>
    <w:rPr>
      <w:rFonts w:ascii="Calibri" w:hAnsi="Calibri" w:eastAsia="Calibri"/>
      <w:sz w:val="22"/>
      <w:szCs w:val="22"/>
      <w:lang w:val="ru-RU" w:bidi="ar-SA" w:eastAsia="en-US"/>
    </w:rPr>
  </w:style>
  <w:style w:type="character" w:styleId="816">
    <w:name w:val="Верхний колонтитул Знак"/>
    <w:basedOn w:val="769"/>
    <w:next w:val="816"/>
    <w:link w:val="774"/>
  </w:style>
  <w:style w:type="character" w:styleId="4172" w:default="1">
    <w:name w:val="Default Paragraph Font"/>
    <w:uiPriority w:val="1"/>
    <w:semiHidden/>
    <w:unhideWhenUsed/>
  </w:style>
  <w:style w:type="numbering" w:styleId="4173" w:default="1">
    <w:name w:val="No List"/>
    <w:uiPriority w:val="99"/>
    <w:semiHidden/>
    <w:unhideWhenUsed/>
  </w:style>
  <w:style w:type="table" w:styleId="41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2022-09-16T08:54:20Z</dcterms:modified>
</cp:coreProperties>
</file>