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3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283940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0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0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__сентября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_651_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0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/>
          </w:p>
          <w:p>
            <w:pPr>
              <w:pStyle w:val="77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13 августа 2020 года № 521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 постановл</w:t>
      </w:r>
      <w:r>
        <w:rPr>
          <w:sz w:val="28"/>
          <w:szCs w:val="28"/>
        </w:rPr>
        <w:t xml:space="preserve">ением Правительства Российской Федерации от 16 мая 2011 года № 373 «О разработке </w:t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Дорожной ка</w:t>
      </w:r>
      <w:r>
        <w:rPr>
          <w:sz w:val="28"/>
          <w:szCs w:val="28"/>
        </w:rPr>
        <w:t xml:space="preserve">ртой внедрения </w:t>
        <w:br/>
        <w:t xml:space="preserve">в Белгородской области целевой модели «Технологическое присоединение </w:t>
        <w:br/>
        <w:t xml:space="preserve">к электрическим сетям энергопринимающих устройств с максимальной мощностью до 150 кВт включительно», утвержденной Губернатором Белгородской области 06 декабря 2021 года,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13 августа 2020 года № 521 </w:t>
        <w:br/>
        <w:t xml:space="preserve">«Об утверждении административного регламента предоставления му</w:t>
      </w:r>
      <w:r>
        <w:rPr>
          <w:sz w:val="28"/>
          <w:szCs w:val="28"/>
        </w:rPr>
        <w:t xml:space="preserve">ниципальной услуги «Выдача разрешения на использование земель </w:t>
        <w:br/>
        <w:t xml:space="preserve">или земельных участков, находящихся в муниципальной собственности </w:t>
        <w:br/>
        <w:t xml:space="preserve">и государственная собственность на которые не разграничена, </w:t>
        <w:br/>
        <w:t xml:space="preserve">без предоставления земельных участков и установления сервитутов»: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</w:t>
        <w:br/>
        <w:t xml:space="preserve">и установления сервитутов</w:t>
      </w:r>
      <w:r>
        <w:rPr>
          <w:rFonts w:ascii="Times New Roman" w:hAnsi="Times New Roman"/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 xml:space="preserve">выше</w:t>
      </w:r>
      <w:r>
        <w:rPr>
          <w:rFonts w:ascii="Times New Roman" w:hAnsi="Times New Roman"/>
          <w:sz w:val="28"/>
          <w:szCs w:val="28"/>
        </w:rPr>
        <w:t xml:space="preserve"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 раздела 2 административного регламента изложить </w:t>
        <w:br/>
        <w:t xml:space="preserve">в следующей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с даты подачи в установленном порядке заявления.»;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3.2 раздела 3 административного регламента изложить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Предоставление муниципальной услуги включает в себя следующие административные процедуры: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прием и регистрация заявления и прилагаемых к нему документов, необходимых для предоставления муниципальной услуги;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обработка и предварительное рассмотрение документов, необходимых для предоставления муниципальной услуги;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формирование и направление межведомственных запросов в органы (организации), участвующие в предоставлении муниципальной услуги;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выдача (направление) документов по результатам предоставления муниципальной услуги.»;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3.2.4 пункта 3.2 раздела 3 административного регламента исключить;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3.2.5 пункта 3.2 раздела 3 административного регламента считать подпунктом 3.2.4;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3.2.4 пункта 3.2 раздела 3 административного регламента изложить в следующей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«3.2.4. Выдача (направление) документов по результатам предоставления муниципальной услуги.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выдача разрешения на использование земель или земельного участка;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выдача разрешения на размещение объекта;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  <w:t xml:space="preserve">решение об отказе в предоставлении услуги.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рабочих дней со дня принятия соответствующего решения оно направляется заявителю либо выдается нарочно.».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30"/>
        <w:ind w:firstLine="705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оставляю за собой.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3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separate"/>
    </w:r>
    <w:r>
      <w:rPr>
        <w:rStyle w:val="738"/>
      </w:rPr>
      <w:t xml:space="preserve">2</w: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rPr>
      <w:lang w:val="ru-RU" w:bidi="ar-SA" w:eastAsia="ru-RU"/>
    </w:rPr>
  </w:style>
  <w:style w:type="paragraph" w:styleId="731">
    <w:name w:val="Заголовок 1"/>
    <w:basedOn w:val="730"/>
    <w:next w:val="731"/>
    <w:link w:val="77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2">
    <w:name w:val="Основной шрифт абзаца"/>
    <w:next w:val="732"/>
    <w:link w:val="730"/>
    <w:semiHidden/>
  </w:style>
  <w:style w:type="table" w:styleId="733">
    <w:name w:val="Обычная таблица"/>
    <w:next w:val="733"/>
    <w:link w:val="730"/>
    <w:semiHidden/>
    <w:tblPr/>
  </w:style>
  <w:style w:type="numbering" w:styleId="734">
    <w:name w:val="Нет списка"/>
    <w:next w:val="734"/>
    <w:link w:val="730"/>
    <w:semiHidden/>
  </w:style>
  <w:style w:type="table" w:styleId="735">
    <w:name w:val="Сетка таблицы"/>
    <w:basedOn w:val="733"/>
    <w:next w:val="735"/>
    <w:link w:val="730"/>
    <w:tblPr/>
  </w:style>
  <w:style w:type="paragraph" w:styleId="736">
    <w:name w:val="Основной текст с отступом 2"/>
    <w:basedOn w:val="730"/>
    <w:next w:val="736"/>
    <w:link w:val="730"/>
    <w:pPr>
      <w:ind w:left="283"/>
      <w:spacing w:after="120" w:line="480" w:lineRule="auto"/>
    </w:pPr>
  </w:style>
  <w:style w:type="paragraph" w:styleId="737">
    <w:name w:val="Верхний колонтитул"/>
    <w:basedOn w:val="730"/>
    <w:next w:val="737"/>
    <w:link w:val="730"/>
    <w:pPr>
      <w:tabs>
        <w:tab w:val="center" w:pos="4677" w:leader="none"/>
        <w:tab w:val="right" w:pos="9355" w:leader="none"/>
      </w:tabs>
    </w:pPr>
  </w:style>
  <w:style w:type="character" w:styleId="738">
    <w:name w:val="Номер страницы"/>
    <w:basedOn w:val="732"/>
    <w:next w:val="738"/>
    <w:link w:val="730"/>
  </w:style>
  <w:style w:type="paragraph" w:styleId="739">
    <w:name w:val="Текст выноски"/>
    <w:basedOn w:val="730"/>
    <w:next w:val="739"/>
    <w:link w:val="730"/>
    <w:semiHidden/>
    <w:rPr>
      <w:rFonts w:ascii="Tahoma" w:hAnsi="Tahoma"/>
      <w:sz w:val="16"/>
      <w:szCs w:val="16"/>
    </w:rPr>
  </w:style>
  <w:style w:type="paragraph" w:styleId="740">
    <w:name w:val="Основной текст"/>
    <w:basedOn w:val="730"/>
    <w:next w:val="740"/>
    <w:link w:val="765"/>
    <w:pPr>
      <w:spacing w:after="120"/>
    </w:pPr>
  </w:style>
  <w:style w:type="paragraph" w:styleId="741">
    <w:name w:val="Обычный (веб)"/>
    <w:basedOn w:val="730"/>
    <w:next w:val="741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2">
    <w:name w:val="Основной текст с отступом Знак"/>
    <w:next w:val="742"/>
    <w:link w:val="743"/>
    <w:rPr>
      <w:sz w:val="24"/>
      <w:szCs w:val="24"/>
      <w:lang w:val="ru-RU" w:bidi="ar-SA" w:eastAsia="ru-RU"/>
    </w:rPr>
  </w:style>
  <w:style w:type="paragraph" w:styleId="743">
    <w:name w:val="Основной текст с отступом"/>
    <w:basedOn w:val="730"/>
    <w:next w:val="743"/>
    <w:link w:val="742"/>
    <w:pPr>
      <w:ind w:left="283"/>
      <w:spacing w:after="120"/>
    </w:pPr>
    <w:rPr>
      <w:sz w:val="24"/>
      <w:szCs w:val="24"/>
    </w:rPr>
  </w:style>
  <w:style w:type="paragraph" w:styleId="744">
    <w:name w:val="List Paragraph"/>
    <w:basedOn w:val="730"/>
    <w:next w:val="744"/>
    <w:link w:val="730"/>
    <w:pPr>
      <w:contextualSpacing/>
      <w:ind w:left="720"/>
    </w:pPr>
    <w:rPr>
      <w:rFonts w:eastAsia="Calibri"/>
      <w:sz w:val="24"/>
      <w:szCs w:val="24"/>
    </w:rPr>
  </w:style>
  <w:style w:type="paragraph" w:styleId="745">
    <w:name w:val="ConsPlusNormal"/>
    <w:next w:val="745"/>
    <w:link w:val="749"/>
    <w:pPr>
      <w:widowControl w:val="off"/>
    </w:pPr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30"/>
    <w:next w:val="746"/>
    <w:link w:val="730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30"/>
    <w:rPr>
      <w:color w:val="0000FF"/>
      <w:u w:val="single"/>
    </w:rPr>
  </w:style>
  <w:style w:type="character" w:styleId="748">
    <w:name w:val="Строгий"/>
    <w:next w:val="748"/>
    <w:link w:val="730"/>
    <w:rPr>
      <w:b/>
      <w:bCs/>
    </w:rPr>
  </w:style>
  <w:style w:type="character" w:styleId="749">
    <w:name w:val="ConsPlusNormal Знак"/>
    <w:next w:val="749"/>
    <w:link w:val="745"/>
    <w:rPr>
      <w:rFonts w:ascii="Arial" w:hAnsi="Arial"/>
      <w:lang w:val="ru-RU" w:bidi="ar-SA" w:eastAsia="ru-RU"/>
    </w:rPr>
  </w:style>
  <w:style w:type="paragraph" w:styleId="750">
    <w:name w:val="ConsPlusTitle"/>
    <w:next w:val="750"/>
    <w:link w:val="73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1">
    <w:name w:val="Основной текст 2"/>
    <w:basedOn w:val="730"/>
    <w:next w:val="751"/>
    <w:link w:val="752"/>
    <w:pPr>
      <w:spacing w:after="120" w:line="480" w:lineRule="auto"/>
    </w:pPr>
    <w:rPr>
      <w:rFonts w:eastAsia="Calibri"/>
      <w:sz w:val="24"/>
      <w:szCs w:val="24"/>
    </w:rPr>
  </w:style>
  <w:style w:type="character" w:styleId="752">
    <w:name w:val="Основной текст 2 Знак"/>
    <w:next w:val="752"/>
    <w:link w:val="751"/>
    <w:rPr>
      <w:rFonts w:eastAsia="Calibri"/>
      <w:sz w:val="24"/>
      <w:szCs w:val="24"/>
      <w:lang w:val="ru-RU" w:bidi="ar-SA" w:eastAsia="ru-RU"/>
    </w:rPr>
  </w:style>
  <w:style w:type="paragraph" w:styleId="753">
    <w:name w:val="Абзац списка"/>
    <w:basedOn w:val="730"/>
    <w:next w:val="753"/>
    <w:link w:val="730"/>
    <w:pPr>
      <w:contextualSpacing/>
      <w:ind w:left="720"/>
    </w:pPr>
    <w:rPr>
      <w:sz w:val="24"/>
      <w:szCs w:val="24"/>
    </w:rPr>
  </w:style>
  <w:style w:type="paragraph" w:styleId="754">
    <w:name w:val="western"/>
    <w:basedOn w:val="730"/>
    <w:next w:val="754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5">
    <w:name w:val="Основной текст с отступом 21"/>
    <w:basedOn w:val="730"/>
    <w:next w:val="755"/>
    <w:link w:val="730"/>
    <w:pPr>
      <w:ind w:left="720" w:hanging="851"/>
      <w:jc w:val="both"/>
    </w:pPr>
    <w:rPr>
      <w:sz w:val="28"/>
      <w:lang w:eastAsia="ar-SA"/>
    </w:rPr>
  </w:style>
  <w:style w:type="character" w:styleId="756">
    <w:name w:val="Body text_"/>
    <w:next w:val="756"/>
    <w:link w:val="757"/>
    <w:rPr>
      <w:sz w:val="25"/>
      <w:szCs w:val="25"/>
      <w:lang w:bidi="ar-SA"/>
    </w:rPr>
  </w:style>
  <w:style w:type="paragraph" w:styleId="757">
    <w:name w:val="Body text"/>
    <w:basedOn w:val="730"/>
    <w:next w:val="757"/>
    <w:link w:val="75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8">
    <w:name w:val="Название"/>
    <w:basedOn w:val="730"/>
    <w:next w:val="758"/>
    <w:link w:val="76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9">
    <w:name w:val="Font Style11"/>
    <w:next w:val="759"/>
    <w:link w:val="730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30"/>
    <w:next w:val="760"/>
    <w:link w:val="730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3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Название Знак"/>
    <w:next w:val="762"/>
    <w:link w:val="758"/>
    <w:rPr>
      <w:b/>
      <w:bCs/>
      <w:sz w:val="40"/>
    </w:rPr>
  </w:style>
  <w:style w:type="character" w:styleId="763">
    <w:name w:val="Основной текст_"/>
    <w:next w:val="763"/>
    <w:link w:val="764"/>
    <w:rPr>
      <w:shd w:val="clear" w:color="auto" w:fill="ffffff"/>
    </w:rPr>
  </w:style>
  <w:style w:type="paragraph" w:styleId="764">
    <w:name w:val="Основной текст1"/>
    <w:basedOn w:val="730"/>
    <w:next w:val="764"/>
    <w:link w:val="76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5">
    <w:name w:val="Основной текст Знак"/>
    <w:next w:val="765"/>
    <w:link w:val="740"/>
  </w:style>
  <w:style w:type="paragraph" w:styleId="768">
    <w:name w:val="UserStyle_17"/>
    <w:basedOn w:val="730"/>
    <w:next w:val="758"/>
    <w:link w:val="73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0"/>
    <w:next w:val="769"/>
    <w:link w:val="730"/>
    <w:pPr>
      <w:spacing w:before="100" w:beforeAutospacing="1" w:after="100" w:afterAutospacing="1"/>
    </w:pPr>
    <w:rPr>
      <w:sz w:val="24"/>
      <w:szCs w:val="24"/>
    </w:rPr>
  </w:style>
  <w:style w:type="character" w:styleId="770">
    <w:name w:val="fontstyle01"/>
    <w:basedOn w:val="732"/>
    <w:next w:val="770"/>
    <w:link w:val="73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1">
    <w:name w:val="Основной текст 21"/>
    <w:basedOn w:val="730"/>
    <w:next w:val="771"/>
    <w:link w:val="73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2">
    <w:name w:val="Основной текст (4)"/>
    <w:next w:val="772"/>
    <w:link w:val="730"/>
    <w:rPr>
      <w:b/>
      <w:bCs/>
      <w:sz w:val="26"/>
      <w:szCs w:val="26"/>
      <w:lang w:bidi="ar-SA"/>
    </w:rPr>
  </w:style>
  <w:style w:type="character" w:styleId="773">
    <w:name w:val="Основной текст (2)_"/>
    <w:basedOn w:val="732"/>
    <w:next w:val="773"/>
    <w:link w:val="774"/>
    <w:rPr>
      <w:b/>
      <w:bCs/>
      <w:sz w:val="25"/>
      <w:szCs w:val="25"/>
      <w:shd w:val="clear" w:color="auto" w:fill="ffffff"/>
    </w:rPr>
  </w:style>
  <w:style w:type="paragraph" w:styleId="774">
    <w:name w:val="Основной текст (2)"/>
    <w:basedOn w:val="730"/>
    <w:next w:val="774"/>
    <w:link w:val="77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5">
    <w:name w:val="Обычный + По ширине"/>
    <w:basedOn w:val="730"/>
    <w:next w:val="775"/>
    <w:link w:val="730"/>
    <w:pPr>
      <w:jc w:val="both"/>
    </w:pPr>
    <w:rPr>
      <w:sz w:val="28"/>
      <w:szCs w:val="24"/>
    </w:rPr>
  </w:style>
  <w:style w:type="character" w:styleId="776">
    <w:name w:val="Заголовок 1 Знак"/>
    <w:basedOn w:val="732"/>
    <w:next w:val="776"/>
    <w:link w:val="731"/>
    <w:rPr>
      <w:b/>
      <w:bCs/>
      <w:sz w:val="48"/>
      <w:szCs w:val="48"/>
    </w:rPr>
  </w:style>
  <w:style w:type="character" w:styleId="77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2"/>
    <w:next w:val="777"/>
    <w:link w:val="730"/>
  </w:style>
  <w:style w:type="paragraph" w:styleId="778">
    <w:name w:val="Без интервала"/>
    <w:next w:val="778"/>
    <w:link w:val="730"/>
    <w:rPr>
      <w:rFonts w:ascii="Calibri" w:hAnsi="Calibri" w:eastAsia="Calibri"/>
      <w:sz w:val="22"/>
      <w:szCs w:val="22"/>
      <w:lang w:val="ru-RU" w:bidi="ar-SA" w:eastAsia="en-US"/>
    </w:rPr>
  </w:style>
  <w:style w:type="character" w:styleId="1004" w:default="1">
    <w:name w:val="Default Paragraph Font"/>
    <w:uiPriority w:val="1"/>
    <w:semiHidden/>
    <w:unhideWhenUsed/>
  </w:style>
  <w:style w:type="numbering" w:styleId="1005" w:default="1">
    <w:name w:val="No List"/>
    <w:uiPriority w:val="99"/>
    <w:semiHidden/>
    <w:unhideWhenUsed/>
  </w:style>
  <w:style w:type="table" w:styleId="10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2022-09-27T12:20:47Z</dcterms:modified>
</cp:coreProperties>
</file>