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740772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4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4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49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4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4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4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4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4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4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4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4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49"/>
        <w:jc w:val="both"/>
        <w:rPr>
          <w:sz w:val="22"/>
        </w:rPr>
      </w:pPr>
      <w:r>
        <w:rPr>
          <w:b/>
          <w:sz w:val="22"/>
          <w:szCs w:val="18"/>
        </w:rPr>
        <w:t xml:space="preserve">«__29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_ноября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_826_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6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</w:t>
            </w:r>
            <w:r>
              <w:rPr>
                <w:b/>
                <w:szCs w:val="28"/>
              </w:rPr>
              <w:t xml:space="preserve">администрации </w:t>
            </w:r>
            <w:r>
              <w:rPr>
                <w:b/>
                <w:szCs w:val="28"/>
              </w:rPr>
              <w:t xml:space="preserve">муниципального района «Грайворонский район» Белгородской области</w:t>
            </w:r>
            <w:r>
              <w:rPr>
                <w:b/>
                <w:szCs w:val="28"/>
              </w:rPr>
            </w:r>
            <w:r/>
          </w:p>
          <w:p>
            <w:pPr>
              <w:pStyle w:val="7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10 мая 2017 года № 157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37 Федерального закона от 28 июня </w:t>
        <w:br/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№172-ФЗ «О стратегическом планировании в Российской Федерации», </w:t>
      </w:r>
      <w:r>
        <w:rPr>
          <w:sz w:val="28"/>
          <w:szCs w:val="28"/>
        </w:rPr>
        <w:t xml:space="preserve">статьей 179 Бюджетного кодекса Российской Федерации, в целях совершенствования программно-целевого планирования в Грайворонском городском округе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pacing w:val="30"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/>
    </w:p>
    <w:p>
      <w:pPr>
        <w:pStyle w:val="749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района «Грайворонский район» Белгородской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10 мая 2017 года № 157 «Об утверждении муниципальной программы Грайворонского городского округа «Развитие экономического потенциала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 благоприятного предпринимательского климата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округе»:  </w:t>
      </w:r>
      <w:r/>
    </w:p>
    <w:p>
      <w:pPr>
        <w:pStyle w:val="74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«Развитие экономического потенциала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 благоприятного предпринимательского климата </w:t>
        <w:br/>
        <w:t xml:space="preserve">в Грайворонском городском округе», утвержденную в пункте 1 </w:t>
      </w:r>
      <w:r>
        <w:rPr>
          <w:sz w:val="28"/>
          <w:szCs w:val="28"/>
        </w:rPr>
        <w:t xml:space="preserve">выше</w:t>
      </w:r>
      <w:r>
        <w:rPr>
          <w:sz w:val="28"/>
          <w:szCs w:val="28"/>
        </w:rPr>
        <w:t xml:space="preserve">названного постановления, изложить в редакции согласно приложени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настоящему постановлению.</w:t>
      </w:r>
      <w:r/>
    </w:p>
    <w:p>
      <w:pPr>
        <w:pStyle w:val="749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749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первого заместителя главы администрации городского округа А.А. Бляшенко.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4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4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49"/>
        <w:ind w:left="0" w:firstLine="0"/>
        <w:jc w:val="left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rFonts w:eastAsia="Times New Roman CYR"/>
          <w:b/>
          <w:bCs/>
          <w:sz w:val="28"/>
          <w:szCs w:val="28"/>
        </w:rPr>
      </w:r>
      <w:r/>
      <w:r>
        <w:rPr>
          <w:rFonts w:eastAsia="Times New Roman CYR"/>
          <w:b/>
          <w:bCs/>
          <w:sz w:val="28"/>
          <w:szCs w:val="28"/>
          <w:highlight w:val="none"/>
        </w:rPr>
      </w:r>
      <w:r>
        <w:rPr>
          <w:rFonts w:eastAsia="Times New Roman CYR"/>
          <w:b/>
          <w:bCs/>
          <w:sz w:val="28"/>
          <w:szCs w:val="28"/>
          <w:highlight w:val="none"/>
        </w:rPr>
      </w:r>
    </w:p>
    <w:p>
      <w:pPr>
        <w:ind w:left="0" w:firstLine="0"/>
        <w:jc w:val="left"/>
        <w:shd w:val="clear" w:color="auto" w:fill="ffffff"/>
        <w:rPr>
          <w:rFonts w:eastAsia="Times New Roman CYR"/>
          <w:b/>
          <w:sz w:val="28"/>
          <w:szCs w:val="28"/>
          <w:highlight w:val="none"/>
        </w:rPr>
      </w:pPr>
      <w:r>
        <w:rPr>
          <w:rFonts w:eastAsia="Times New Roman CYR"/>
          <w:b/>
          <w:bCs/>
          <w:sz w:val="28"/>
          <w:szCs w:val="28"/>
        </w:rPr>
        <w:t xml:space="preserve">                                                                                        ПРИЛОЖЕНИЕ</w:t>
      </w:r>
      <w:r/>
    </w:p>
    <w:p>
      <w:pPr>
        <w:pStyle w:val="749"/>
        <w:ind w:left="4963" w:hanging="1"/>
        <w:jc w:val="center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к постановлению администрации</w:t>
      </w:r>
      <w:r/>
    </w:p>
    <w:p>
      <w:pPr>
        <w:pStyle w:val="749"/>
        <w:ind w:left="4963" w:hanging="1"/>
        <w:jc w:val="center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Грайворонского городского округа</w:t>
      </w:r>
      <w:r/>
    </w:p>
    <w:p>
      <w:pPr>
        <w:pStyle w:val="749"/>
        <w:ind w:left="4963" w:hanging="1"/>
        <w:jc w:val="center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от «_29_»_ноября_2022_года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/>
          <w:bCs/>
          <w:sz w:val="28"/>
          <w:szCs w:val="28"/>
        </w:rPr>
        <w:t xml:space="preserve">№_826_</w:t>
      </w: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749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749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ind w:right="780"/>
        <w:jc w:val="center"/>
        <w:spacing w:line="313" w:lineRule="exact"/>
        <w:tabs>
          <w:tab w:val="left" w:pos="4214" w:leader="underscore"/>
          <w:tab w:val="left" w:pos="10144" w:leader="underscor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/>
    </w:p>
    <w:p>
      <w:pPr>
        <w:pStyle w:val="749"/>
        <w:ind w:right="780"/>
        <w:jc w:val="center"/>
        <w:spacing w:line="313" w:lineRule="exact"/>
        <w:tabs>
          <w:tab w:val="left" w:pos="4214" w:leader="underscore"/>
          <w:tab w:val="left" w:pos="10144" w:leader="underscor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экономического потенциала и формирование благоприятного предпринимательского климата </w:t>
      </w:r>
      <w:r>
        <w:rPr>
          <w:b/>
          <w:sz w:val="28"/>
          <w:szCs w:val="28"/>
        </w:rPr>
      </w:r>
      <w:r/>
    </w:p>
    <w:p>
      <w:pPr>
        <w:pStyle w:val="749"/>
        <w:ind w:right="780"/>
        <w:jc w:val="center"/>
        <w:spacing w:line="313" w:lineRule="exact"/>
        <w:tabs>
          <w:tab w:val="left" w:pos="4214" w:leader="underscore"/>
          <w:tab w:val="left" w:pos="10144" w:leader="underscor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Грайворонском городском округе»</w:t>
      </w:r>
      <w:r/>
    </w:p>
    <w:p>
      <w:pPr>
        <w:pStyle w:val="749"/>
        <w:ind w:right="780" w:firstLine="1140"/>
        <w:jc w:val="center"/>
        <w:spacing w:line="313" w:lineRule="exact"/>
        <w:tabs>
          <w:tab w:val="left" w:pos="4214" w:leader="underscore"/>
          <w:tab w:val="left" w:pos="10144" w:leader="underscore"/>
        </w:tabs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</w:r>
      <w:r/>
    </w:p>
    <w:p>
      <w:pPr>
        <w:pStyle w:val="749"/>
        <w:jc w:val="center"/>
        <w:tabs>
          <w:tab w:val="left" w:pos="4214" w:leader="underscore"/>
          <w:tab w:val="left" w:pos="10144" w:leader="underscore"/>
        </w:tabs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Паспорт</w:t>
      </w:r>
      <w:r/>
    </w:p>
    <w:p>
      <w:pPr>
        <w:pStyle w:val="749"/>
        <w:jc w:val="center"/>
        <w:tabs>
          <w:tab w:val="left" w:pos="4214" w:leader="underscore"/>
          <w:tab w:val="left" w:pos="10144" w:leader="underscore"/>
        </w:tabs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«Развитие экономического потенциала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формирование благоприятного предпринимательского климата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Грайворонском городском округе»</w:t>
      </w:r>
      <w:r>
        <w:rPr>
          <w:b/>
          <w:spacing w:val="1"/>
          <w:sz w:val="28"/>
          <w:szCs w:val="28"/>
        </w:rPr>
        <w:t xml:space="preserve"> </w:t>
      </w:r>
      <w:r/>
    </w:p>
    <w:p>
      <w:pPr>
        <w:pStyle w:val="749"/>
        <w:jc w:val="center"/>
        <w:tabs>
          <w:tab w:val="left" w:pos="1134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9314" w:type="dxa"/>
        <w:tblInd w:w="2" w:type="dxa"/>
        <w:tblLayout w:type="autofit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60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74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муниципальной программы: «Развитие экономического потенциала и формирование благоприятного предпринимательского климата в Грайворонском городском округе» (далее – муниципальная программа)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Грайворонского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в лице управления экономического развития</w:t>
            </w:r>
            <w:r>
              <w:rPr>
                <w:sz w:val="28"/>
                <w:szCs w:val="28"/>
                <w:lang w:eastAsia="en-US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6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Грайворонского городского округа в лице управления экономического развития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Гр</w:t>
            </w:r>
            <w:r>
              <w:rPr>
                <w:sz w:val="28"/>
                <w:szCs w:val="28"/>
                <w:lang w:eastAsia="en-US"/>
              </w:rPr>
              <w:t xml:space="preserve">айворонского городского округа </w:t>
            </w:r>
            <w:r>
              <w:rPr>
                <w:sz w:val="28"/>
                <w:szCs w:val="28"/>
                <w:lang w:eastAsia="en-US"/>
              </w:rPr>
              <w:t xml:space="preserve">в лице управления экономического развития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fldChar w:fldCharType="begin"/>
            </w:r>
            <w:r>
              <w:instrText xml:space="preserve">HYPERLINK \l "Par999" \o "#Par999"</w:instrText>
            </w:r>
            <w:r>
              <w:fldChar w:fldCharType="separate"/>
            </w:r>
            <w:r>
              <w:rPr>
                <w:sz w:val="28"/>
                <w:szCs w:val="28"/>
                <w:lang w:eastAsia="en-US"/>
              </w:rPr>
              <w:t xml:space="preserve">Подпрограмма</w:t>
            </w:r>
            <w:r>
              <w:fldChar w:fldCharType="end"/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«Развитие и государственная поддержка малого и среднего предпринимательства»</w:t>
            </w:r>
            <w:r>
              <w:rPr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Подпрограмма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«Улучшение условий и охраны труда».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(цели)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для увеличения экономического потенциала и формирования благоприятного предпринимательского климата в Грайворонском городском округе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Создание благоприятных условий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для устойчивого развития малого и среднего предпринимательства в Грайворонском</w:t>
            </w:r>
            <w:r>
              <w:rPr>
                <w:sz w:val="28"/>
                <w:szCs w:val="28"/>
                <w:lang w:eastAsia="en-US"/>
              </w:rPr>
              <w:t xml:space="preserve"> городском округе, </w:t>
            </w:r>
            <w:r>
              <w:rPr>
                <w:sz w:val="28"/>
                <w:szCs w:val="28"/>
                <w:lang w:eastAsia="en-US"/>
              </w:rPr>
              <w:t xml:space="preserve">увеличение занятости населения за счет создания новых рабочих мест в секторе малого и среднего предпринимательства.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Улучшение условий и охраны труда в целях снижения профессиональных рисков работников организаций, расположенных на территории Грайворонского городского округа.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реализации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муниципальной программы</w:t>
            </w:r>
            <w:r>
              <w:rPr>
                <w:bCs/>
                <w:sz w:val="28"/>
                <w:szCs w:val="28"/>
              </w:rPr>
              <w:t xml:space="preserve"> осуществляется в 2 этапа:</w:t>
            </w:r>
            <w:r/>
          </w:p>
          <w:p>
            <w:pPr>
              <w:pStyle w:val="7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этап - 2018-2020 годы;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 этап - 2021-2025 годы.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за счет средств областного бюджета, а также прогнозный объем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средств, привлекаемых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Планируемый общий объем финансирования муниципальной программы: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счет всех источников финансирования составит 3</w:t>
            </w:r>
            <w:r>
              <w:rPr>
                <w:sz w:val="28"/>
                <w:szCs w:val="28"/>
                <w:lang w:eastAsia="en-US"/>
              </w:rPr>
              <w:t xml:space="preserve"> </w:t>
            </w:r>
            <w:r>
              <w:rPr>
                <w:sz w:val="28"/>
                <w:szCs w:val="28"/>
                <w:lang w:eastAsia="en-US"/>
              </w:rPr>
              <w:t xml:space="preserve">986 тыс. рублей.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муниципальной программы за счет средств консолидированного бюджета муниципальных образований составит 3</w:t>
            </w:r>
            <w:r>
              <w:rPr>
                <w:sz w:val="28"/>
                <w:szCs w:val="28"/>
                <w:lang w:eastAsia="en-US"/>
              </w:rPr>
              <w:t xml:space="preserve"> </w:t>
            </w:r>
            <w:r>
              <w:rPr>
                <w:sz w:val="28"/>
                <w:szCs w:val="28"/>
                <w:lang w:eastAsia="en-US"/>
              </w:rPr>
              <w:t xml:space="preserve">986 тыс. рублей, в том числе по годам: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(отчет) – 436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(отчет) – 444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(отчет) – 501 тыс. рублей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(отчет) – 506 тыс. рублей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(прогноз) – 521 тыс. рублей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(прогноз) – 526 тыс. рублей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(прогноз) – 526 тыс. рублей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(прогноз) – 526 тыс. рублей.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муниципальной программы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за счет средств федерального бюджета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не запланировано.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муниципальной программы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за счет средств внебюджетных источников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не запланировано.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6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Конечные результаты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5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2025 году планируется: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Увеличение доли среднесписочной численности работников, занятых на малых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 средних предприятиях, в общей численности работников организации Грайворонского  городского округа до 21%.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 Увеличение доли продукции, произведённой малыми и средними предприятиями до 20%.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 Снижение </w:t>
            </w:r>
            <w:r>
              <w:rPr>
                <w:sz w:val="28"/>
                <w:szCs w:val="28"/>
              </w:rPr>
              <w:t xml:space="preserve">численности пострадавших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результате несчастных случаев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производстве с утратой трудоспособности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1 рабочий день и более и со смертельным исходом до 0,14 ед. в расчете </w:t>
            </w:r>
            <w:r>
              <w:rPr>
                <w:sz w:val="28"/>
                <w:szCs w:val="28"/>
              </w:rPr>
              <w:br/>
              <w:t xml:space="preserve">на 1 </w:t>
            </w: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работающих (ед.)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Сокращение численности пострадавших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результате несчастных случаев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производстве со смертельным исходом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 0 ед. в расчете на 1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работающих.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749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>
        <w:rPr>
          <w:b/>
          <w:bCs/>
          <w:sz w:val="28"/>
          <w:szCs w:val="28"/>
          <w:lang w:eastAsia="en-US"/>
        </w:rPr>
        <w:t xml:space="preserve">1. Общая характеристика сферы реализации муниципальной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программы, в том числе формулировки основных проблем </w:t>
        <w:br/>
        <w:t xml:space="preserve">в указанной сфере, и прогноз ее развития</w:t>
      </w:r>
      <w:r/>
    </w:p>
    <w:p>
      <w:pPr>
        <w:pStyle w:val="74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Стратегией социально-экономического развития Грайво</w:t>
      </w:r>
      <w:r>
        <w:rPr>
          <w:sz w:val="28"/>
          <w:szCs w:val="28"/>
          <w:lang w:eastAsia="en-US"/>
        </w:rPr>
        <w:t xml:space="preserve">ронского городского округа на период до 2025 года, утвержденной решением Совета депутатов Грайворонского городского округа от 27 декабря 2018 года № 95 </w:t>
        <w:br/>
        <w:t xml:space="preserve">«О стратегии социально-экономического развития Грайворонского городского округа на период до 2025 года»</w:t>
      </w:r>
      <w:r>
        <w:rPr>
          <w:color w:val="FF66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Стратегия городского округа), определено, ч</w:t>
      </w:r>
      <w:r>
        <w:rPr>
          <w:sz w:val="28"/>
          <w:szCs w:val="28"/>
          <w:lang w:eastAsia="en-US"/>
        </w:rPr>
        <w:t xml:space="preserve">то стратегической целью развития городского округа является создание необходимых условий для успешной самореализации жителей, стабильного улучшения качества их жизни на основе проведения планомерной работы по укреплению промышленного и сельскохозяйственног</w:t>
      </w:r>
      <w:r>
        <w:rPr>
          <w:sz w:val="28"/>
          <w:szCs w:val="28"/>
          <w:lang w:eastAsia="en-US"/>
        </w:rPr>
        <w:t xml:space="preserve">о потенциала городского округа </w:t>
      </w:r>
      <w:r>
        <w:rPr>
          <w:sz w:val="28"/>
          <w:szCs w:val="28"/>
          <w:lang w:eastAsia="en-US"/>
        </w:rPr>
        <w:t xml:space="preserve">и успешной реализации эффективных проектов. 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городского округа проводит активную политику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по развитию экономики городского округа, направленную на создание долговременных факторов экономического роста, наращивание конкурентных преимуществ городского округа, стимулирование активности предприятий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организаций.</w:t>
      </w:r>
      <w:r/>
    </w:p>
    <w:p>
      <w:pPr>
        <w:pStyle w:val="749"/>
        <w:ind w:firstLine="709"/>
        <w:jc w:val="both"/>
        <w:tabs>
          <w:tab w:val="left" w:pos="720" w:leader="none"/>
        </w:tabs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lang w:eastAsia="en-US"/>
        </w:rPr>
        <w:t xml:space="preserve">Ведущими секторами экономики округа являются: сельское хозяйство, промышленность, </w:t>
      </w:r>
      <w:r>
        <w:rPr>
          <w:color w:val="000000"/>
          <w:sz w:val="28"/>
          <w:szCs w:val="28"/>
          <w:highlight w:val="white"/>
          <w:lang w:eastAsia="en-US"/>
        </w:rPr>
        <w:t xml:space="preserve">малый и средний бизнес.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749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en-US"/>
        </w:rPr>
        <w:t xml:space="preserve">Администрацией Грайворонского городского округа реализуется комплекс мер, предусматривающий формирование максимально комфортных условий и благоприятной среды </w:t>
      </w:r>
      <w:r>
        <w:rPr>
          <w:sz w:val="28"/>
          <w:szCs w:val="28"/>
          <w:highlight w:val="white"/>
          <w:lang w:eastAsia="en-US"/>
        </w:rPr>
        <w:t xml:space="preserve">для субъектов предпринимательства.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yellow"/>
        </w:rPr>
      </w:r>
      <w:r/>
    </w:p>
    <w:p>
      <w:pPr>
        <w:pStyle w:val="749"/>
        <w:ind w:firstLine="709"/>
        <w:jc w:val="both"/>
        <w:rPr>
          <w:sz w:val="28"/>
        </w:rPr>
      </w:pPr>
      <w:r>
        <w:rPr>
          <w:sz w:val="28"/>
        </w:rPr>
        <w:t xml:space="preserve">Утверждено Положение о проведении оценки регулирующего воздействия проектов н</w:t>
      </w:r>
      <w:r>
        <w:rPr>
          <w:sz w:val="28"/>
        </w:rPr>
        <w:t xml:space="preserve">ормативных правовых актов и экспертизы нормативных правовых актов Грайворонского городского округа, затрагивающих предпринимательскую и инвестиционную деятельность (постановление администрации Грайворонского городского округа от 08 февраля 2019 года №93). </w:t>
      </w:r>
      <w:r/>
    </w:p>
    <w:p>
      <w:pPr>
        <w:pStyle w:val="749"/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pStyle w:val="749"/>
        <w:ind w:firstLine="709"/>
        <w:jc w:val="both"/>
        <w:rPr>
          <w:sz w:val="28"/>
        </w:rPr>
      </w:pPr>
      <w:r>
        <w:rPr>
          <w:sz w:val="28"/>
        </w:rPr>
        <w:t xml:space="preserve">В целях с</w:t>
      </w:r>
      <w:r>
        <w:rPr>
          <w:sz w:val="28"/>
        </w:rPr>
        <w:t xml:space="preserve">оздания условий для увеличения притока инвестиций, упрощения процедур ведения предпринимательской деятельности, повышения уровня деловой репутации в Грайворонском городском округе внедрен Стандарт развития конкуренции и утверждены перечень товарных рынков </w:t>
      </w:r>
      <w:r>
        <w:rPr>
          <w:sz w:val="28"/>
        </w:rPr>
        <w:br/>
      </w:r>
      <w:r>
        <w:rPr>
          <w:sz w:val="28"/>
        </w:rPr>
        <w:t xml:space="preserve">для содействия развития конкуренции на территории Грайворонского городского округа и план мероприятий («дорожная карта») по содействию развития конкуренции в Грайворонском городском округе. 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Постановлением администрации Грайворонского городского округа </w:t>
        <w:br/>
        <w:t xml:space="preserve">от 30 сентября 2021 года №545 «Об утверждении Порядка принятия решения </w:t>
        <w:br/>
        <w:t xml:space="preserve">о реализации проектов муниципально-частного партнерства на территории Грайворонско</w:t>
      </w:r>
      <w:r>
        <w:rPr>
          <w:color w:val="000000"/>
          <w:sz w:val="28"/>
          <w:szCs w:val="28"/>
          <w:highlight w:val="white"/>
        </w:rPr>
        <w:t xml:space="preserve">го городского округа» утвержден порядок по урегулированию вопросов взаимодействия и координации деятельности функциональных (отраслевых) органов, структурных подразделений администрации Грайворонского городского округа и частных партнеров при подготовке пр</w:t>
      </w:r>
      <w:r>
        <w:rPr>
          <w:color w:val="000000"/>
          <w:sz w:val="28"/>
          <w:szCs w:val="28"/>
          <w:highlight w:val="white"/>
        </w:rPr>
        <w:t xml:space="preserve">оектов муниципально-частного партнерства, принятия решений о реализации проектов муниципально-частного партнерства, реализации соглашений </w:t>
        <w:br/>
        <w:t xml:space="preserve">о муниципально-частном партнерстве, если публичным партнером является администрация Грайворонского городского округа.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ffffff" w:fill="ffffff"/>
        </w:rPr>
        <w:t xml:space="preserve">Муниципальное ч</w:t>
      </w:r>
      <w:r>
        <w:rPr>
          <w:color w:val="000000"/>
          <w:sz w:val="28"/>
          <w:szCs w:val="28"/>
          <w:shd w:val="clear" w:color="ffffff" w:fill="ffffff"/>
        </w:rPr>
        <w:t xml:space="preserve">астное партнерство существует только при условии взаимной выгоды для участников. Ее наличие выступает в качестве необходимого условия для сотрудничества. Вместе с этим выгода для сторон может иметь различные, а в ряде случаев и противоположные, основания. </w:t>
      </w:r>
      <w:r>
        <w:rPr>
          <w:color w:val="000000"/>
          <w:sz w:val="28"/>
          <w:szCs w:val="28"/>
          <w:shd w:val="clear" w:color="ffffff" w:fill="ffffff"/>
        </w:rPr>
        <w:br/>
      </w:r>
      <w:r>
        <w:rPr>
          <w:color w:val="000000"/>
          <w:sz w:val="28"/>
          <w:szCs w:val="28"/>
          <w:shd w:val="clear" w:color="ffffff" w:fill="ffffff"/>
        </w:rPr>
        <w:t xml:space="preserve">В этой связи для правильного формулирования условий сотрудничества необходимо понимать природу преимуществ для каждого участника </w:t>
      </w:r>
      <w:r>
        <w:rPr>
          <w:color w:val="000000"/>
          <w:sz w:val="28"/>
          <w:szCs w:val="28"/>
          <w:shd w:val="clear" w:color="ffffff" w:fill="ffffff"/>
        </w:rPr>
        <w:br/>
      </w:r>
      <w:r>
        <w:rPr>
          <w:color w:val="000000"/>
          <w:sz w:val="28"/>
          <w:szCs w:val="28"/>
          <w:shd w:val="clear" w:color="ffffff" w:fill="ffffff"/>
        </w:rPr>
        <w:t xml:space="preserve">в отдельности. </w:t>
      </w: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городском округе активно ведётся работа по созданию благоприятных условий для устойчивого развития малого и среднего предпринимательства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созданию благоприятного предпринимательского климата. 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0</w:t>
      </w:r>
      <w:r>
        <w:rPr>
          <w:sz w:val="28"/>
          <w:szCs w:val="28"/>
          <w:lang w:eastAsia="en-US"/>
        </w:rPr>
        <w:t xml:space="preserve">1 января 2022 года</w:t>
      </w:r>
      <w:r>
        <w:t xml:space="preserve"> </w:t>
      </w:r>
      <w:r>
        <w:rPr>
          <w:sz w:val="28"/>
          <w:szCs w:val="28"/>
          <w:lang w:eastAsia="en-US"/>
        </w:rPr>
        <w:t xml:space="preserve">по данным Межрайонной инспекции Федеральной налоговой службы № 5 по Белгородской области на территории Грайворонского городского округа насчитывается 210 официально зарегистрированных юридических лиц и 545 индивидуальных предпринимателей.</w:t>
      </w:r>
      <w:r/>
    </w:p>
    <w:p>
      <w:pPr>
        <w:pStyle w:val="76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Администрация Грайворонского городского округа осуществляет взаимодействие с Белгородским областным фондом поддержки малого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 xml:space="preserve">и среднего предпринимательства, который в свою очередь оказывает финансовую поддержку предпринимателям на создание и развитие бизнеса, </w:t>
      </w:r>
      <w:r>
        <w:rPr>
          <w:rFonts w:ascii="Times New Roman" w:hAnsi="Times New Roman"/>
          <w:sz w:val="28"/>
          <w:szCs w:val="28"/>
        </w:rPr>
        <w:t xml:space="preserve">поддержку субъектов малого и среднего предпринимательства, реализующих проекты в сфере производства товаров (работ, услуг) в сельской местности согласно Программе </w:t>
      </w:r>
      <w:r>
        <w:rPr>
          <w:rFonts w:ascii="Times New Roman" w:hAnsi="Times New Roman"/>
          <w:sz w:val="28"/>
          <w:szCs w:val="28"/>
        </w:rPr>
        <w:t xml:space="preserve">«500/10 </w:t>
      </w:r>
      <w:r>
        <w:rPr>
          <w:rFonts w:ascii="Times New Roman" w:hAnsi="Times New Roman"/>
          <w:sz w:val="28"/>
          <w:szCs w:val="28"/>
        </w:rPr>
        <w:t xml:space="preserve">000». Реализация мероприятий Программы «500/10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000» предусматривает создание в 2018-2021 годах в сельской местности Белгородской области не менее 500 малых и средних предприятий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численностью занятых не менее 10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000 человек в производственном секторе экономической </w:t>
      </w:r>
      <w:r>
        <w:rPr>
          <w:rFonts w:ascii="Times New Roman" w:hAnsi="Times New Roman"/>
          <w:sz w:val="28"/>
          <w:szCs w:val="28"/>
        </w:rPr>
        <w:t xml:space="preserve">деятельности. Участникам Программы вправе получать субсидии на возмещение части затрат, связанных с приобретением оборудования, а также государственную финансовую поддержку в форме целевых займов, поручительств по частично обеспеченным банковским кредитам.</w:t>
      </w:r>
      <w:r/>
    </w:p>
    <w:p>
      <w:pPr>
        <w:pStyle w:val="76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</w:t>
      </w:r>
      <w:r>
        <w:rPr>
          <w:rFonts w:ascii="Times New Roman" w:hAnsi="Times New Roman"/>
          <w:sz w:val="28"/>
          <w:szCs w:val="28"/>
        </w:rPr>
        <w:t xml:space="preserve">е сфера малого и среднего предпринимательства станет более диверсифицированной в отраслевом разрезе и более равномерно распределенной, займет существенное место в экономике. Будет проводиться совместная с бизнесом работа по повышению общественного статуса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значимости предпринимательства.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бизнеса предоставляются в аренду имущество, находящееся в муниципальной собственности, для развития бизнеса. Всего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 состоянию на 01.01.2022 года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сдается в аренду недвижимое муниципальное имущество: 5 автобусов ПАЗ 32053-70, 1 земельный участок, площадью 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000 кв.м. В сентябре 2022 года утвержден Перечень муниципального имущества, которое может быть использовано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в аренду на долгосрочной основе (не менее 5 лет) субъектам малого и среднего предпринимательства, а это еще 448,8 кв. метров.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Предприятия бизнеса продолжают привлекаться к участию в конкурсах на поставки продукции собственного производства, товаров для учреждений бюджетной сферы и социальной направленности в </w:t>
      </w:r>
      <w:r>
        <w:rPr>
          <w:sz w:val="28"/>
          <w:szCs w:val="28"/>
          <w:lang w:eastAsia="en-US"/>
        </w:rPr>
        <w:t xml:space="preserve">городском округе</w:t>
      </w:r>
      <w:r>
        <w:rPr>
          <w:sz w:val="28"/>
          <w:szCs w:val="28"/>
        </w:rPr>
        <w:t xml:space="preserve">. Предприятия бизнеса постоянно привлекаются к участию в ярмарках, организуемых администрацией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sz w:val="28"/>
          <w:szCs w:val="28"/>
        </w:rPr>
        <w:t xml:space="preserve">, праздничных мероприятиях, в выставках, проходящих в выставочно-ярмарочном комплексе «Белэкспоцентр» в городе Белгороде. </w:t>
      </w:r>
      <w:r>
        <w:rPr>
          <w:sz w:val="28"/>
          <w:szCs w:val="28"/>
          <w:lang w:eastAsia="en-US"/>
        </w:rPr>
        <w:t xml:space="preserve">Муниципальная программа направлена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на дальнейшее динамичн</w:t>
      </w:r>
      <w:r>
        <w:rPr>
          <w:sz w:val="28"/>
          <w:szCs w:val="28"/>
          <w:lang w:eastAsia="en-US"/>
        </w:rPr>
        <w:t xml:space="preserve">ое развитие Грайворонского городского округа: повышение конкурентоспособности приоритетных отраслей экономики, развитие малого и среднего предпринимательства, создание комфортной среды для проживания и деятельности жителей Грайворонского городского округа.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Стратегический анализ развития сфер муниципальной программы представлен в таблице 1.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Приоритетами развития экономического потенциала и формирования благоприятного предп</w:t>
      </w:r>
      <w:r>
        <w:rPr>
          <w:sz w:val="28"/>
          <w:szCs w:val="28"/>
          <w:lang w:eastAsia="en-US"/>
        </w:rPr>
        <w:t xml:space="preserve">ринимательского климата в Грайворонском городском округе будут: обеспечение роста экономики за счет повышения эффективности и роста производительности труда на действующих предприятиях и за счет создания новых рабочих мест, повышение конкурентоспособности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эффективности бизнеса.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Эффективная и полная реализация мероприятий настоящей муниципальной программы позволит </w:t>
      </w:r>
      <w:r>
        <w:rPr>
          <w:sz w:val="28"/>
          <w:szCs w:val="28"/>
          <w:lang w:eastAsia="en-US"/>
        </w:rPr>
        <w:t xml:space="preserve">обеспечить достижение цели и решения поставленных задач за счет увязки сроков реализации мероприятий и объемов их финансирования с ожидаемыми результатами, а также будет являться важным инструментом увеличения экономического потенциала городского округа.  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jc w:val="right"/>
        <w:rPr>
          <w:sz w:val="28"/>
          <w:szCs w:val="28"/>
          <w:lang w:eastAsia="en-US"/>
        </w:rPr>
        <w:outlineLvl w:val="2"/>
      </w:pPr>
      <w:r>
        <w:rPr>
          <w:sz w:val="28"/>
          <w:szCs w:val="28"/>
          <w:lang w:eastAsia="en-US"/>
        </w:rPr>
        <w:t xml:space="preserve">Таблица 1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Стратегический (SWOT) анализ развития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сфер муниципальной программы</w:t>
      </w:r>
      <w:r/>
    </w:p>
    <w:tbl>
      <w:tblPr>
        <w:tblW w:w="9408" w:type="dxa"/>
        <w:jc w:val="center"/>
        <w:tblInd w:w="0" w:type="dxa"/>
        <w:tblLayout w:type="autofit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5102"/>
        <w:gridCol w:w="4306"/>
      </w:tblGrid>
      <w:tr>
        <w:trPr>
          <w:trHeight w:val="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0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Сильные стороны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Слабые стороны</w:t>
            </w:r>
            <w:r/>
          </w:p>
        </w:tc>
      </w:tr>
      <w:tr>
        <w:trPr>
          <w:trHeight w:val="30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0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выгодное географическое положение </w:t>
            </w:r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развитая транспортная, </w:t>
            </w:r>
            <w:r>
              <w:rPr>
                <w:sz w:val="28"/>
                <w:szCs w:val="28"/>
                <w:lang w:eastAsia="en-US"/>
              </w:rPr>
              <w:t xml:space="preserve">инженерная,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социальная инфраструктура;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наличие свободных площадок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промышленного и иного использования;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низкие инвестиционные риски;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государственная поддержка малого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среднего предприниматель</w:t>
            </w:r>
            <w:r>
              <w:rPr>
                <w:sz w:val="28"/>
                <w:szCs w:val="28"/>
                <w:lang w:eastAsia="en-US"/>
              </w:rPr>
              <w:t xml:space="preserve">ства.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замедление темпов роста инвестиционной активности;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недостаточная интеграция образования, науки и бизнеса;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невысокая предпринимательская активность сельского населения</w:t>
            </w:r>
            <w:r>
              <w:rPr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0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Возможности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Угрозы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0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расширение сферы сбыта и повышение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качества производимой продукции;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сотрудничество органов местного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самоуправления и бизнес-сообщества,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в целях развития экономики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  <w:lang w:eastAsia="en-US"/>
              </w:rPr>
              <w:t xml:space="preserve">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эффективное использование муниципальной собственности,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как источника дохода местного бюджета;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расширение инфраструктуры поддержки малого и среднего бизнеса</w:t>
            </w:r>
            <w:r>
              <w:rPr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влияние мирового и российского финансово-экономического кризиса;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неблагоприятные изменения нормативно-правовой базы;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снижение конкурентоспособности   </w:t>
            </w:r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  <w:lang w:eastAsia="en-US"/>
              </w:rPr>
              <w:t xml:space="preserve"> и ухудшение экономической обстановки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из-за изменения конъюнктуры рынка;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недостаточное финансирование мероприятий за счет бюджетных и внебюджетных средств</w:t>
            </w:r>
            <w:r>
              <w:rPr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>
        <w:rPr>
          <w:b/>
          <w:bCs/>
          <w:sz w:val="28"/>
          <w:szCs w:val="28"/>
          <w:lang w:eastAsia="en-US"/>
        </w:rPr>
        <w:t xml:space="preserve">2. Приоритеты муниципальной политики в сфере реализации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муниципальной программы, цели, задачи и показатели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достижения целей и решения задач, описание основных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конечных результатов муниципальной программы,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сроков и этапов реализации муниципальной программы</w:t>
      </w:r>
      <w:r/>
    </w:p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муниципальной политики в сфере экономического развития на долгосрочную перспективу отражены в </w:t>
      </w:r>
      <w:r>
        <w:fldChar w:fldCharType="begin"/>
      </w:r>
      <w:r>
        <w:instrText xml:space="preserve">HY</w:instrText>
      </w:r>
      <w:r>
        <w:instrText xml:space="preserve">PERLINK "consultantplus://offline/ref=F5881309309EEC1F6BC0DCEFE59575D6388F03D4E24DFD0FC5418E08D3A3C2B52FA0B311BE35B844B58F4AS6F4K" \o "consultantplus://offline/ref=F5881309309EEC1F6BC0DCEFE59575D6388F03D4E24DFD0FC5418E08D3A3C2B52FA0B311BE35B844B58F4AS6F4K"</w:instrText>
      </w:r>
      <w:r>
        <w:fldChar w:fldCharType="separate"/>
      </w:r>
      <w:r>
        <w:rPr>
          <w:sz w:val="28"/>
          <w:szCs w:val="28"/>
          <w:lang w:eastAsia="en-US"/>
        </w:rPr>
        <w:t xml:space="preserve">Стратегии</w:t>
      </w:r>
      <w:r>
        <w:fldChar w:fldCharType="end"/>
      </w:r>
      <w:r>
        <w:rPr>
          <w:sz w:val="28"/>
          <w:szCs w:val="28"/>
          <w:lang w:eastAsia="en-US"/>
        </w:rPr>
        <w:t xml:space="preserve"> социально-экономического развития муниципального образования Грайворонского городского округа до 2025 года. В качестве основного сценария развития был выбран «целевой» сценарий. Данный сценарий предполагает форси</w:t>
      </w:r>
      <w:r>
        <w:rPr>
          <w:sz w:val="28"/>
          <w:szCs w:val="28"/>
          <w:lang w:eastAsia="en-US"/>
        </w:rPr>
        <w:t xml:space="preserve">рованный характер развития экономики: создание новых предприятий, освоение новых видов деятельности экономики, использование конкурентных технологий, высокую инвестиционную привлекательность и достижение устойчивого </w:t>
        <w:br/>
        <w:t xml:space="preserve">и качественного уровня жизни населения.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данным документом стратегическими задачами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приоритетами являются: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реализация мероприятий по стабилизации экономики городского округа в преодолении последствий экономического кризиса;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обеспечение поддержки развития действующих и создание инновационных перспективных промышленных производств (в том числе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в рамках мероприятий Программы «500/10</w:t>
      </w:r>
      <w:r>
        <w:rPr>
          <w:sz w:val="28"/>
          <w:szCs w:val="28"/>
          <w:lang w:eastAsia="en-US"/>
        </w:rPr>
        <w:t xml:space="preserve"> </w:t>
      </w:r>
      <w:r>
        <w:rPr>
          <w:sz w:val="28"/>
          <w:szCs w:val="28"/>
          <w:lang w:eastAsia="en-US"/>
        </w:rPr>
        <w:t xml:space="preserve">000» на территории Белгородской области);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поддержка и развитие малого и среднего бизнеса;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увеличение доходов и оптимизация расходов бюджета.  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Таким образом, исходя из обозначенных стратегических задач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приоритетов муниципальной политики администрации городского округа, целью муниципальной программы является создание условий для увеличения экономического потенциала городского округа, формирование благоприятного предпринимательского климата.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достижения поставленной цели потребуется решение следующих задач: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Создание благоприятных условий для устойчивого развития малого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среднего предпринимательства в Грайворонском городского округа.</w:t>
      </w:r>
      <w:r/>
    </w:p>
    <w:p>
      <w:pPr>
        <w:pStyle w:val="74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муниципальной программы</w:t>
      </w:r>
      <w:r>
        <w:rPr>
          <w:bCs/>
          <w:sz w:val="28"/>
          <w:szCs w:val="28"/>
        </w:rPr>
        <w:t xml:space="preserve"> осуществляется в 2 этапа:</w:t>
      </w:r>
      <w:r/>
    </w:p>
    <w:p>
      <w:pPr>
        <w:pStyle w:val="74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 - 2018-2020 годы;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 этап - 2021-2025 годы.</w:t>
      </w:r>
      <w:r>
        <w:rPr>
          <w:sz w:val="28"/>
          <w:szCs w:val="28"/>
          <w:lang w:eastAsia="en-US"/>
        </w:rPr>
        <w:t xml:space="preserve"> 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итогам реализации муниципальной программы будут достигнуты следующие конечные результаты: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Доля среднесписочной численности работников, занятых на малых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средних предприятиях, в общей численности работников организации Грайворонского городского округа увеличится до 21%.</w:t>
      </w: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Доля продукции, произведённой малыми и средними предприятиями, увеличится до 20%.</w:t>
      </w: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Снижение </w:t>
      </w:r>
      <w:r>
        <w:rPr>
          <w:sz w:val="28"/>
          <w:szCs w:val="28"/>
        </w:rPr>
        <w:t xml:space="preserve">численности пострадавших в результате несчастных случаев на производстве с утратой трудоспособности на 1 рабочий день и более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 смертельным исходом до 0,14 ед. в расчете на 1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работающих (ед.)</w:t>
      </w: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Сокращение численности пострадавших в результате несчастных случаев на производстве со смертельным исходом до 0 ед. в расчете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1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работающих.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r>
        <w:fldChar w:fldCharType="begin"/>
      </w:r>
      <w:r>
        <w:instrText xml:space="preserve">HYPERLINK \l "Par1967" \o "#Par1967"</w:instrText>
      </w:r>
      <w:r>
        <w:fldChar w:fldCharType="separate"/>
      </w:r>
      <w:r>
        <w:rPr>
          <w:sz w:val="28"/>
          <w:szCs w:val="28"/>
          <w:lang w:eastAsia="en-US"/>
        </w:rPr>
        <w:t xml:space="preserve">приложении № 1</w:t>
      </w:r>
      <w:r>
        <w:fldChar w:fldCharType="end"/>
      </w:r>
      <w:r>
        <w:rPr>
          <w:sz w:val="28"/>
          <w:szCs w:val="28"/>
          <w:lang w:eastAsia="en-US"/>
        </w:rPr>
        <w:t xml:space="preserve"> к муниципальной программе.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методике расчета показателей конечного результата муниципальной программы представлены в приложении № 5 к муниципальной программе.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мероприятий подпрограмм, а также сроки и этапы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их реализации подлежат ежегодной корректировке в соответствии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со </w:t>
      </w:r>
      <w:r>
        <w:fldChar w:fldCharType="begin"/>
      </w:r>
      <w:r>
        <w:instrText xml:space="preserve">HY</w:instrText>
      </w:r>
      <w:r>
        <w:instrText xml:space="preserve">PERLINK "consultantplus://offline/ref=F5881309309EEC1F6BC0DCEFE59575D6388F03D4E24DFD0FC5418E08D3A3C2B52FA0B311BE35B844B58F4AS6F4K" \o "consultantplus://offline/ref=F5881309309EEC1F6BC0DCEFE59575D6388F03D4E24DFD0FC5418E08D3A3C2B52FA0B311BE35B844B58F4AS6F4K"</w:instrText>
      </w:r>
      <w:r>
        <w:fldChar w:fldCharType="separate"/>
      </w:r>
      <w:r>
        <w:rPr>
          <w:sz w:val="28"/>
          <w:szCs w:val="28"/>
          <w:lang w:eastAsia="en-US"/>
        </w:rPr>
        <w:t xml:space="preserve">Стратегией</w:t>
      </w:r>
      <w:r>
        <w:fldChar w:fldCharType="end"/>
      </w:r>
      <w:r>
        <w:rPr>
          <w:sz w:val="28"/>
          <w:szCs w:val="28"/>
          <w:lang w:eastAsia="en-US"/>
        </w:rPr>
        <w:t xml:space="preserve"> городского округа, достигнутых результатов в предшествующий период реализации муниципальной программы.</w:t>
      </w:r>
      <w:r/>
    </w:p>
    <w:p>
      <w:pPr>
        <w:pStyle w:val="749"/>
        <w:ind w:firstLine="540"/>
        <w:jc w:val="both"/>
        <w:rPr>
          <w:color w:val="0070C0"/>
          <w:sz w:val="28"/>
          <w:szCs w:val="28"/>
          <w:lang w:eastAsia="en-US"/>
        </w:rPr>
      </w:pPr>
      <w:r>
        <w:rPr>
          <w:color w:val="0070C0"/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/>
      <w:bookmarkStart w:id="0" w:name="Par265"/>
      <w:r/>
      <w:bookmarkEnd w:id="0"/>
      <w:r>
        <w:rPr>
          <w:b/>
          <w:bCs/>
          <w:sz w:val="28"/>
          <w:szCs w:val="28"/>
          <w:lang w:eastAsia="en-US"/>
        </w:rPr>
        <w:t xml:space="preserve">3. Перечень нормативных правовых актов Грайворонского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городского округа, принятие или изменение которых необходимо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для реализации муниципальной программы</w:t>
      </w:r>
      <w:r/>
    </w:p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правовых актов Грайворонского городского округа, принятие или изменение которых необходимо для реализации муниципальной программы, представлен в </w:t>
      </w:r>
      <w:r>
        <w:fldChar w:fldCharType="begin"/>
      </w:r>
      <w:r>
        <w:instrText xml:space="preserve">HYPERLINK \l "Par2724" \o "#Par2724"</w:instrText>
      </w:r>
      <w:r>
        <w:fldChar w:fldCharType="separate"/>
      </w:r>
      <w:r>
        <w:rPr>
          <w:sz w:val="28"/>
          <w:szCs w:val="28"/>
          <w:lang w:eastAsia="en-US"/>
        </w:rPr>
        <w:t xml:space="preserve">приложении № 2</w:t>
      </w:r>
      <w:r>
        <w:fldChar w:fldCharType="end"/>
      </w:r>
      <w:r>
        <w:rPr>
          <w:sz w:val="28"/>
          <w:szCs w:val="28"/>
          <w:lang w:eastAsia="en-US"/>
        </w:rPr>
        <w:t xml:space="preserve"> к муниципальной программе.</w:t>
      </w:r>
      <w:r/>
    </w:p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/>
      <w:bookmarkStart w:id="1" w:name="Par271"/>
      <w:r/>
      <w:bookmarkEnd w:id="1"/>
      <w:r>
        <w:rPr>
          <w:b/>
          <w:bCs/>
          <w:sz w:val="28"/>
          <w:szCs w:val="28"/>
          <w:lang w:eastAsia="en-US"/>
        </w:rPr>
        <w:t xml:space="preserve">4. Обоснование выделения подпрограмм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>
        <w:rPr>
          <w:b/>
          <w:bCs/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Система подпрограмм муниципальной программы сформирована таким образом, чтобы достигнуть цели и обеспечить решение задач муниципальной программы, и состоит из 2 подпрограмм: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Подпрограмма 1. «</w:t>
      </w:r>
      <w:r>
        <w:rPr>
          <w:b/>
          <w:sz w:val="28"/>
          <w:szCs w:val="28"/>
          <w:lang w:eastAsia="en-US"/>
        </w:rPr>
        <w:t xml:space="preserve">Развитие и государственная поддержка малого </w:t>
      </w:r>
      <w:r>
        <w:rPr>
          <w:b/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и среднего предпринимательства</w:t>
      </w:r>
      <w:r>
        <w:rPr>
          <w:sz w:val="28"/>
          <w:szCs w:val="28"/>
          <w:lang w:eastAsia="en-US"/>
        </w:rPr>
        <w:t xml:space="preserve">».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Подпрограмма направлена на создание благоприятных условий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для устойчивого развития малого и среднего предпринимательства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в Грайворонском городского округа. В рамках подпрограммы решаются задачи: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совершение системы поддержки малого и среднего предпринимательства, стимулирующей развитие данного сектора и увеличение его роли в экономике городского округа;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создание благоприятного предпринимательского климата за счет сокращения административных барьеров, препятствующих развитию малого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среднего предпринимательства;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развитие объектов инфраструктуры поддержки предпринимательства для обеспечения устойчивого ведения бизнеса;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обеспечение финансовой поддержки приоритетных и перспективных направлений предпринимательской деятельности;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повышение социальной ответственности бизнеса и укрепление системы социального партнерства;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содействие развитию механизмов саморегулирования предпринимательской деятельности.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Подпрограмма 2 «</w:t>
      </w:r>
      <w:r>
        <w:rPr>
          <w:b/>
          <w:sz w:val="28"/>
          <w:szCs w:val="28"/>
          <w:lang w:eastAsia="en-US"/>
        </w:rPr>
        <w:t xml:space="preserve">Улучшение условий и охраны труда</w:t>
      </w:r>
      <w:r>
        <w:rPr>
          <w:sz w:val="28"/>
          <w:szCs w:val="28"/>
          <w:lang w:eastAsia="en-US"/>
        </w:rPr>
        <w:t xml:space="preserve">».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Подпрограмма направлена на улучшение условий и охраны труда в целях снижения профессиональных рисков работников организаций, расположенных на территории Грайворонского городского округа.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осуществление контроля за включением в коллективные договоры предприятий </w:t>
      </w: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  <w:lang w:eastAsia="en-US"/>
        </w:rPr>
        <w:t xml:space="preserve">мероприятий в области охраны труда, социальных гарантий работников;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осуществление органами местного самоуправления полномочий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в области охраны труда согласно действующему законодательству</w:t>
      </w:r>
      <w:r>
        <w:rPr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Система основных мероприятий и показателей подпрограмм представлена в </w:t>
      </w:r>
      <w:r>
        <w:fldChar w:fldCharType="begin"/>
      </w:r>
      <w:r>
        <w:instrText xml:space="preserve">HYPERLINK \l "Par1967" \o "#Par1967"</w:instrText>
      </w:r>
      <w:r>
        <w:fldChar w:fldCharType="separate"/>
      </w:r>
      <w:r>
        <w:rPr>
          <w:sz w:val="28"/>
          <w:szCs w:val="28"/>
          <w:lang w:eastAsia="en-US"/>
        </w:rPr>
        <w:t xml:space="preserve">приложении № 1</w:t>
      </w:r>
      <w:r>
        <w:fldChar w:fldCharType="end"/>
      </w:r>
      <w:r>
        <w:rPr>
          <w:sz w:val="28"/>
          <w:szCs w:val="28"/>
          <w:lang w:eastAsia="en-US"/>
        </w:rPr>
        <w:t xml:space="preserve"> к муниципальной программе.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Сроки реализации подпрограмм совпадают со сроками реализации муниципальной программы в целом, этапы по подпрограммам не выделяются.</w:t>
      </w:r>
      <w:r/>
    </w:p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/>
      <w:bookmarkStart w:id="2" w:name="Par318"/>
      <w:r/>
      <w:bookmarkEnd w:id="2"/>
      <w:r>
        <w:rPr>
          <w:b/>
          <w:bCs/>
          <w:sz w:val="28"/>
          <w:szCs w:val="28"/>
          <w:lang w:eastAsia="en-US"/>
        </w:rPr>
        <w:t xml:space="preserve">5. Ресурсное обеспечение муниципальной программы</w:t>
      </w:r>
      <w:r/>
    </w:p>
    <w:p>
      <w:pPr>
        <w:pStyle w:val="74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Планируемые объемы финансирования программы в разрезе источников финансирования по годам реализации представлены в таблице 2.</w:t>
      </w:r>
      <w:r/>
    </w:p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jc w:val="right"/>
        <w:rPr>
          <w:sz w:val="28"/>
          <w:szCs w:val="28"/>
          <w:lang w:eastAsia="en-US"/>
        </w:rPr>
        <w:outlineLvl w:val="2"/>
      </w:pPr>
      <w:r/>
      <w:bookmarkStart w:id="3" w:name="Par323"/>
      <w:r/>
      <w:bookmarkEnd w:id="3"/>
      <w:r>
        <w:rPr>
          <w:sz w:val="28"/>
          <w:szCs w:val="28"/>
          <w:lang w:eastAsia="en-US"/>
        </w:rPr>
        <w:t xml:space="preserve">Таблица 2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Планируемые объемы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финансирования муниципальной программы</w:t>
      </w:r>
      <w:r/>
    </w:p>
    <w:p>
      <w:pPr>
        <w:pStyle w:val="74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tbl>
      <w:tblPr>
        <w:tblW w:w="9316" w:type="dxa"/>
        <w:jc w:val="center"/>
        <w:tblInd w:w="0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1236"/>
        <w:gridCol w:w="1276"/>
        <w:gridCol w:w="1276"/>
        <w:gridCol w:w="1417"/>
        <w:gridCol w:w="1399"/>
        <w:gridCol w:w="1825"/>
        <w:gridCol w:w="887"/>
      </w:tblGrid>
      <w:tr>
        <w:trPr>
          <w:cantSplit/>
          <w:trHeight w:val="2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Годы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8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финансирования, тыс. рублей</w:t>
            </w:r>
            <w:r/>
          </w:p>
        </w:tc>
      </w:tr>
      <w:tr>
        <w:trPr>
          <w:cantSplit/>
          <w:trHeight w:val="67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</w:t>
            </w:r>
            <w:r>
              <w:rPr>
                <w:b/>
                <w:sz w:val="24"/>
                <w:szCs w:val="24"/>
              </w:rPr>
              <w:t xml:space="preserve">едераль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</w:t>
            </w:r>
            <w:r>
              <w:rPr>
                <w:b/>
                <w:sz w:val="24"/>
                <w:szCs w:val="24"/>
              </w:rPr>
              <w:t xml:space="preserve">бласт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</w:t>
            </w:r>
            <w:r>
              <w:rPr>
                <w:b/>
                <w:sz w:val="24"/>
                <w:szCs w:val="24"/>
              </w:rPr>
              <w:t xml:space="preserve">онсоли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дирован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ные бюджеты муници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пальных образова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</w:t>
            </w:r>
            <w:r>
              <w:rPr>
                <w:b/>
                <w:sz w:val="24"/>
                <w:szCs w:val="24"/>
              </w:rPr>
              <w:t xml:space="preserve">еррито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риальные внебюд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</w:t>
            </w:r>
            <w:r>
              <w:rPr>
                <w:b/>
                <w:sz w:val="24"/>
                <w:szCs w:val="24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</w:t>
            </w:r>
            <w:r>
              <w:rPr>
                <w:b/>
                <w:sz w:val="24"/>
                <w:szCs w:val="24"/>
              </w:rPr>
              <w:t xml:space="preserve">сего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(отчет)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</w:t>
            </w:r>
            <w:r/>
          </w:p>
        </w:tc>
      </w:tr>
      <w:tr>
        <w:trPr>
          <w:trHeight w:val="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(отчет)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444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(отчет)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501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(отчет)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506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(оценка)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(прогноз)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(прогноз)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</w:t>
            </w:r>
            <w:r/>
          </w:p>
        </w:tc>
      </w:tr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(прогноз)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9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3986</w:t>
            </w:r>
            <w:r/>
          </w:p>
        </w:tc>
      </w:tr>
    </w:tbl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на реализацию мероприятий муниципальной программы, подпрограмм муниципальной программы представлены в </w:t>
      </w:r>
      <w:r>
        <w:fldChar w:fldCharType="begin"/>
      </w:r>
      <w:r>
        <w:instrText xml:space="preserve">HYPERLINK \l "Par2974" \o "#Par2974"</w:instrText>
      </w:r>
      <w:r>
        <w:fldChar w:fldCharType="separate"/>
      </w:r>
      <w:r>
        <w:rPr>
          <w:sz w:val="28"/>
          <w:szCs w:val="28"/>
          <w:lang w:eastAsia="en-US"/>
        </w:rPr>
        <w:t xml:space="preserve">приложении № 3</w:t>
      </w:r>
      <w:r>
        <w:fldChar w:fldCharType="end"/>
      </w:r>
      <w:r>
        <w:rPr>
          <w:sz w:val="28"/>
          <w:szCs w:val="28"/>
          <w:lang w:eastAsia="en-US"/>
        </w:rPr>
        <w:t xml:space="preserve">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финансового обеспечения муниципальной программы подлежит ежегодному уточнению в рамках подготовки проекта городского округа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 местном бюджете на очередной финансовый год и плановый период.</w:t>
      </w:r>
      <w:r/>
    </w:p>
    <w:p>
      <w:pPr>
        <w:pStyle w:val="749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1"/>
      </w:pPr>
      <w:r/>
      <w:bookmarkStart w:id="4" w:name="Par401"/>
      <w:r/>
      <w:bookmarkEnd w:id="4"/>
      <w:r>
        <w:rPr>
          <w:b/>
          <w:bCs/>
          <w:sz w:val="28"/>
          <w:szCs w:val="28"/>
          <w:lang w:eastAsia="en-US"/>
        </w:rPr>
        <w:t xml:space="preserve">6. Анализ рисков реализации муниципальной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программы и описание мер управления рисками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реализации</w:t>
      </w:r>
      <w:r>
        <w:rPr>
          <w:b/>
          <w:bCs/>
          <w:sz w:val="28"/>
          <w:szCs w:val="28"/>
          <w:lang w:eastAsia="en-US"/>
        </w:rPr>
        <w:t xml:space="preserve"> муниципальной</w:t>
      </w:r>
      <w:r>
        <w:rPr>
          <w:b/>
          <w:bCs/>
          <w:sz w:val="28"/>
          <w:szCs w:val="28"/>
          <w:lang w:eastAsia="en-US"/>
        </w:rPr>
        <w:t xml:space="preserve"> программы</w:t>
      </w:r>
      <w:r/>
    </w:p>
    <w:p>
      <w:pPr>
        <w:pStyle w:val="749"/>
        <w:ind w:firstLine="540"/>
        <w:jc w:val="both"/>
        <w:rPr>
          <w:color w:val="0070C0"/>
          <w:sz w:val="28"/>
          <w:szCs w:val="28"/>
          <w:lang w:eastAsia="en-US"/>
        </w:rPr>
      </w:pPr>
      <w:r>
        <w:rPr>
          <w:color w:val="0070C0"/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основе анализа мероприятий, предлагаемых для реализации в рамках муниципальной программы, выделены следующие риски ее реализации: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Макроэкономические риски связаны с существующей вероятностью кризисных явлений в мировой и российской экономиках, снижения темпов роста экономики и инвестиционной активности, высокой инфляцией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колебаниями мировых и внутренних цен на сырьевые ресурсы, которые могут привести к снижению объемов финансирования программных мероприятий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из средств бюджетов всех уровней. Возникновение данных рисков может привести к недофинансированию запланированных мероприятий всех подпрограмм.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Снижение данных рисков возможно за счет привлечения внебюджетных источников финансирования для реализации мероприятий муниципальной программы.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Финансовые риски связаны с возникновением бюджетного дефицита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недостаточным вследствие этого уровнем бюджетного финансирования, сокращением бюджетных расходов на курируемые сферы.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Возникновение данных рисков может п</w:t>
      </w:r>
      <w:r>
        <w:rPr>
          <w:sz w:val="28"/>
          <w:szCs w:val="28"/>
          <w:lang w:eastAsia="en-US"/>
        </w:rPr>
        <w:t xml:space="preserve">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 достижению как непосредственных, так и конечных результатов муниципальной программы.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Способами ограничения финансовых рисков выступают следующие меры: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ежегодное уточнение объемов финансовых средств, предусмотренных на реализацию мероприятий муниципальной программы, в зависимости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от достигнутых результатов;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определение приоритетов для первоочередного финансирования расходов;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планирование бюджетных расходов с применением методик оценки эффективности бюджетных расходов.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применения механизмов муниципально-частного партнерства.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Правовые риски связаны с изменением нормативно-правовой базы, длительностью формирования нормативно-правовой базы, необходимой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на: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использование статистических показателей, обеспечивающих объективность оценки хода и результатов реализации муниципальной программы;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мониторинг и оценку ис</w:t>
      </w:r>
      <w:r>
        <w:rPr>
          <w:sz w:val="28"/>
          <w:szCs w:val="28"/>
          <w:lang w:eastAsia="en-US"/>
        </w:rPr>
        <w:t xml:space="preserve">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</w:t>
      </w:r>
      <w:r>
        <w:rPr>
          <w:sz w:val="28"/>
          <w:szCs w:val="28"/>
          <w:lang w:eastAsia="en-US"/>
        </w:rPr>
        <w:t xml:space="preserve">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Основными условиями минимизации административных рисков являются: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формирование эффективной системы управления реализацией муниципальной программы и ее подпрограмм;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регулярное формирование отчетов о ходе реализации муниципальной программы и подпрограмм;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повышение эффективности взаимодействия участников реализации муниципальной программы;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  <w:tab/>
      </w:r>
      <w:r>
        <w:rPr>
          <w:sz w:val="28"/>
          <w:szCs w:val="28"/>
          <w:lang w:eastAsia="en-US"/>
        </w:rPr>
        <w:t xml:space="preserve">заключение и контроль реализации соглашений о взаимодействии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с заинтересованными сторонами;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создание системы мониторинга реализации муниципальной программы;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своевременная корректировка мероприятий муниципальной программы.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Кадровые риски обусловлены определенным дефицитом высококвалифицированных кадров, что снижает эффективность работы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качество предоставляемых услуг.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  <w:r/>
    </w:p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рисками будет осуществляться в соответствии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с законодательством</w:t>
      </w:r>
      <w:r>
        <w:rPr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br w:type="page"/>
      </w:r>
      <w:r>
        <w:rPr>
          <w:b/>
          <w:bCs/>
          <w:sz w:val="28"/>
          <w:szCs w:val="28"/>
          <w:lang w:eastAsia="en-US"/>
        </w:rPr>
        <w:t xml:space="preserve">Паспорт подпрограммы 1</w:t>
      </w:r>
      <w:r>
        <w:rPr>
          <w:b/>
          <w:bCs/>
          <w:sz w:val="28"/>
          <w:szCs w:val="28"/>
          <w:lang w:eastAsia="en-US"/>
        </w:rPr>
      </w:r>
      <w:r/>
    </w:p>
    <w:p>
      <w:pPr>
        <w:pStyle w:val="74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«Развитие и поддержка малого и среднего предпринимательства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 Грайворонском городском округе»</w:t>
      </w:r>
      <w:r/>
    </w:p>
    <w:p>
      <w:pPr>
        <w:pStyle w:val="74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tbl>
      <w:tblPr>
        <w:tblW w:w="9356" w:type="dxa"/>
        <w:tblInd w:w="102" w:type="dxa"/>
        <w:tblLayout w:type="autofit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86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подпрограммы 1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«Развитие и поддержка малого и среднего предпринимательства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в Грайворонском городском округе</w:t>
            </w:r>
            <w:r>
              <w:rPr>
                <w:sz w:val="28"/>
                <w:szCs w:val="28"/>
                <w:lang w:eastAsia="en-US"/>
              </w:rPr>
              <w:t xml:space="preserve">»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(далее – подпрограмма 1)</w:t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Соисполнитель, ответственный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реализацию 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экономического развития   администрации Грайворонского городского округа</w:t>
            </w:r>
            <w:r/>
          </w:p>
        </w:tc>
      </w:tr>
      <w:tr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экономического развития  администрации Грайворонского городского округа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(цели)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устойчивого развития малого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среднего предпринимательства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Грайворонском </w:t>
            </w:r>
            <w:r>
              <w:rPr>
                <w:sz w:val="28"/>
                <w:szCs w:val="28"/>
                <w:lang w:eastAsia="en-US"/>
              </w:rPr>
              <w:t xml:space="preserve">городском округе</w:t>
            </w:r>
            <w:r>
              <w:rPr>
                <w:sz w:val="28"/>
                <w:szCs w:val="28"/>
              </w:rPr>
              <w:t xml:space="preserve">, увеличение занятости населения за счет создания новых рабочих мест в секторе малого и среднего предпринимательства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Предоставление и выдача рекомендаций субъектам малого и среднего предпринимательства, претендующих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на льготное кредитование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получение гранта.</w:t>
            </w:r>
            <w:r/>
          </w:p>
          <w:p>
            <w:pPr>
              <w:pStyle w:val="7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Обеспечение информационной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консультационной поддержки малого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реализации 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под</w:t>
            </w:r>
            <w:r>
              <w:rPr>
                <w:sz w:val="28"/>
                <w:szCs w:val="28"/>
              </w:rPr>
              <w:t xml:space="preserve">программы 1</w:t>
            </w:r>
            <w:r>
              <w:rPr>
                <w:bCs/>
                <w:sz w:val="28"/>
                <w:szCs w:val="28"/>
              </w:rPr>
              <w:t xml:space="preserve"> осуществляется в 2 этапа:</w:t>
            </w:r>
            <w:r/>
          </w:p>
          <w:p>
            <w:pPr>
              <w:pStyle w:val="7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этап - 2018-2020 годы;</w:t>
            </w:r>
            <w:r/>
          </w:p>
          <w:p>
            <w:pPr>
              <w:pStyle w:val="749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 этап - 2021-2025 годы.</w:t>
            </w:r>
            <w:r>
              <w:rPr>
                <w:color w:val="FF0000"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"/>
          <w:trHeight w:val="2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ассигнований подпрограммы 1 за счет средств местного бюджета, а также прогнозный объем средств, привлекаемых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Финансирования подпрограммы 1 за счет всех источников финансирования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запланировано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47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Конечные результаты реализации </w:t>
            </w: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3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Увеличение дол</w:t>
            </w:r>
            <w:r>
              <w:rPr>
                <w:color w:val="000000"/>
                <w:sz w:val="28"/>
                <w:szCs w:val="28"/>
              </w:rPr>
              <w:t xml:space="preserve">и среднесписочной  численности </w:t>
            </w:r>
            <w:r>
              <w:rPr>
                <w:color w:val="000000"/>
                <w:sz w:val="28"/>
                <w:szCs w:val="28"/>
              </w:rPr>
              <w:t xml:space="preserve">работников, занятых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малых и средних предприятиях,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общей численности работников организаций Грайворонского </w:t>
            </w:r>
            <w:r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color w:val="000000"/>
                <w:sz w:val="28"/>
                <w:szCs w:val="28"/>
              </w:rPr>
              <w:t xml:space="preserve">до 21%.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2. Увеличение доли продукции, произведенной малыми и средними предприятиями до 20%.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2"/>
      </w:pPr>
      <w:r>
        <w:rPr>
          <w:b/>
          <w:bCs/>
          <w:sz w:val="28"/>
          <w:szCs w:val="28"/>
          <w:lang w:eastAsia="en-US"/>
        </w:rPr>
        <w:t xml:space="preserve">1. Характеристика сферы реализации подпрограммы 1, описание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основных проблем в указанной сфере и прогноз ее развития</w:t>
      </w:r>
      <w:r/>
    </w:p>
    <w:p>
      <w:pPr>
        <w:pStyle w:val="749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подпрограмма 1 разработана в соответствии с областной государственной программой </w:t>
      </w:r>
      <w:r>
        <w:rPr>
          <w:sz w:val="28"/>
          <w:szCs w:val="28"/>
        </w:rPr>
        <w:t xml:space="preserve">«Развитие экономического потенциала </w:t>
        <w:br/>
        <w:t xml:space="preserve">и формирование благоприятного предпринимательского климата </w:t>
        <w:br/>
        <w:t xml:space="preserve">в Белгородской области». </w:t>
      </w:r>
      <w:r>
        <w:rPr>
          <w:color w:val="000000"/>
          <w:sz w:val="28"/>
          <w:szCs w:val="28"/>
        </w:rPr>
        <w:t xml:space="preserve">Подпрограмма 1 предусматривает консолидацию усилий орг</w:t>
      </w:r>
      <w:r>
        <w:rPr>
          <w:color w:val="000000"/>
          <w:sz w:val="28"/>
          <w:szCs w:val="28"/>
        </w:rPr>
        <w:t xml:space="preserve">анов местного самоуправления, бизнес-структур, других заинтересованных предприятий и организаций по развитию малого и среднего предпринимательства, с целью создания конкурентоспособных, эффективно функционирующих предприятий, обеспечивающих рост экономики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и решение социальных проблем.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подпрограмме 1 обозначены основные цели, задачи и сроки реализации подпрограммы, мероприятия по ее выполнению и ожидаемые результаты.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Грайворонском </w:t>
      </w:r>
      <w:r>
        <w:rPr>
          <w:sz w:val="28"/>
          <w:szCs w:val="28"/>
          <w:lang w:eastAsia="en-US"/>
        </w:rPr>
        <w:t xml:space="preserve">городском округе п</w:t>
      </w:r>
      <w:r>
        <w:rPr>
          <w:color w:val="000000"/>
          <w:sz w:val="28"/>
          <w:szCs w:val="28"/>
        </w:rPr>
        <w:t xml:space="preserve">оддержка субъектов малого </w:t>
        <w:br/>
        <w:t xml:space="preserve">и среднего предпринимательства осуществляется согласно правовым актам Правительства Белгородской области.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Подпрограммой 1 предусмотрен комплекс мер по организационной, финансово-кредитной и имущественной поддержке малого и среднего предпринимательства, развитию инновационной деятельности, сокращению административных барьеров в сфере предпринимательства.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реализация мероприятий подпрограммы 1 осуществляется администрацией Грайворонского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во взаимодействии </w:t>
        <w:br/>
        <w:t xml:space="preserve">с Белгородским областным фондом поддержки малого и среднего предпринимательства. Этот институт не тол</w:t>
      </w:r>
      <w:r>
        <w:rPr>
          <w:color w:val="000000"/>
          <w:sz w:val="28"/>
          <w:szCs w:val="28"/>
        </w:rPr>
        <w:t xml:space="preserve">ько предоставляет разносторонние услуги бизнесу, но и способствует утверждению в предпринимательской среде принципов цивилизованного ведения бизнеса, развитию деловой культуры, формированию положительного имиджа белгородских производителей товаров и услуг.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экономики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sz w:val="28"/>
          <w:szCs w:val="28"/>
        </w:rPr>
        <w:t xml:space="preserve"> является малый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средний бизнес. Количество субъектов малого и среднего бизнеса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городском округе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2019 года составляло 767 единиц, из них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109 – юридические лица, 658 – индивидуальные предприниматели.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этой сфере занято 3,6 тыс. человек, что составляет 24% к экономически активному населению городском округе.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малого и среднего бизнеса в </w:t>
      </w:r>
      <w:r>
        <w:rPr>
          <w:sz w:val="28"/>
          <w:szCs w:val="28"/>
          <w:lang w:eastAsia="en-US"/>
        </w:rPr>
        <w:t xml:space="preserve">городском округе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2021 года составляло 698 единиц, из них 95 – юридические лица, 603 – индивидуальные предприниматели. В этой сфере занято 3,6 тыс. человек, что составляет 24% к экономически активному населению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sz w:val="28"/>
          <w:szCs w:val="28"/>
        </w:rPr>
        <w:t xml:space="preserve">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малого бизнеса в 2020 году составил 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772,4 млн рублей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увеличился по сравнению с 2018 годом на 102,8%. 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поступления от субъектов малого предпринимательства, применяющих упрощенные системы налогообложения, в консолидированный бюджет области за 2018 году составили 44,6 млн рублей (2020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40,98 млн рублей), что выше уровня прошлого года на 8,8%, налоговая нагрузка в 2020 году на 1 работающего в данном секторе составила 40,07 тыс. рублей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осталась на уровне прошлого года.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норматив налоговой нагрузки на 1 работающего с численностью населения до 42 тыс. человек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40 тыс. рублей.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Грайворонский </w:t>
      </w:r>
      <w:r>
        <w:rPr>
          <w:sz w:val="28"/>
          <w:szCs w:val="28"/>
          <w:lang w:eastAsia="en-US"/>
        </w:rPr>
        <w:t xml:space="preserve">городской округ</w:t>
      </w:r>
      <w:r>
        <w:rPr>
          <w:sz w:val="28"/>
          <w:szCs w:val="28"/>
        </w:rPr>
        <w:t xml:space="preserve"> принимает участие в форуме белгородских предпринимателей «Малый и средний бизнес Белгородчины»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выставке «Малый и средний бизнес в деле возрождения России»,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конкурсе «Предприниматель года».</w:t>
      </w:r>
      <w:r/>
    </w:p>
    <w:p>
      <w:pPr>
        <w:pStyle w:val="749"/>
        <w:ind w:firstLine="709"/>
        <w:jc w:val="both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В 2018 - 2021 годах в рамках подпрограммы 1 осуществлялась реализация Программы «500/10</w:t>
      </w:r>
      <w:r>
        <w:rPr>
          <w:color w:val="000000"/>
          <w:sz w:val="28"/>
          <w:highlight w:val="white"/>
        </w:rPr>
        <w:t xml:space="preserve"> </w:t>
      </w:r>
      <w:r>
        <w:rPr>
          <w:color w:val="000000"/>
          <w:sz w:val="28"/>
          <w:highlight w:val="white"/>
        </w:rPr>
        <w:t xml:space="preserve">000», предусматривающей создание в сельской местности области не менее 500 малых и средних предприятий с численностью занятых </w:t>
      </w:r>
      <w:r>
        <w:rPr>
          <w:color w:val="000000"/>
          <w:sz w:val="28"/>
          <w:highlight w:val="white"/>
        </w:rPr>
        <w:br/>
      </w:r>
      <w:r>
        <w:rPr>
          <w:color w:val="000000"/>
          <w:sz w:val="28"/>
          <w:highlight w:val="white"/>
        </w:rPr>
        <w:t xml:space="preserve">не менее 10</w:t>
      </w:r>
      <w:r>
        <w:rPr>
          <w:color w:val="000000"/>
          <w:sz w:val="28"/>
          <w:highlight w:val="white"/>
        </w:rPr>
        <w:t xml:space="preserve"> </w:t>
      </w:r>
      <w:r>
        <w:rPr>
          <w:color w:val="000000"/>
          <w:sz w:val="28"/>
          <w:highlight w:val="white"/>
        </w:rPr>
        <w:t xml:space="preserve">000 человек в производственном секторе экономической деятельности и сфере оказания услуг населению.</w:t>
      </w:r>
      <w:r>
        <w:rPr>
          <w:color w:val="000000"/>
          <w:highlight w:val="white"/>
        </w:rPr>
      </w:r>
      <w:r/>
    </w:p>
    <w:p>
      <w:pPr>
        <w:pStyle w:val="759"/>
        <w:ind w:firstLine="709"/>
        <w:jc w:val="both"/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8"/>
          <w:highlight w:val="white"/>
        </w:rPr>
        <w:t xml:space="preserve">В 2021 году в Программе «500/10</w:t>
      </w:r>
      <w:r>
        <w:rPr>
          <w:color w:val="000000"/>
          <w:sz w:val="28"/>
          <w:highlight w:val="white"/>
        </w:rPr>
        <w:t xml:space="preserve"> </w:t>
      </w:r>
      <w:r>
        <w:rPr>
          <w:color w:val="000000"/>
          <w:sz w:val="28"/>
          <w:highlight w:val="white"/>
        </w:rPr>
        <w:t xml:space="preserve">000» на конкурсной основе принимал участие проект </w:t>
      </w:r>
      <w:r>
        <w:rPr>
          <w:color w:val="000000"/>
          <w:sz w:val="28"/>
          <w:szCs w:val="26"/>
          <w:highlight w:val="white"/>
        </w:rPr>
        <w:t xml:space="preserve">«Создание цеха по производству яблочных чипсов </w:t>
      </w:r>
      <w:r>
        <w:rPr>
          <w:color w:val="000000"/>
          <w:sz w:val="28"/>
          <w:szCs w:val="26"/>
          <w:highlight w:val="white"/>
        </w:rPr>
        <w:br/>
      </w:r>
      <w:r>
        <w:rPr>
          <w:color w:val="000000"/>
          <w:sz w:val="28"/>
          <w:szCs w:val="26"/>
          <w:highlight w:val="white"/>
        </w:rPr>
        <w:t xml:space="preserve">на территории с. Почаево Грайворонского городского округа». По результатам конкурсного отбора предприятием была получена субсидия н</w:t>
      </w:r>
      <w:r>
        <w:rPr>
          <w:color w:val="000000"/>
          <w:sz w:val="28"/>
          <w:highlight w:val="white"/>
        </w:rPr>
        <w:t xml:space="preserve">а возмещение части затрат, связанных с приобретением оборудования в целях создания производства товаров (работ, услуг) в сельской местности.</w:t>
      </w:r>
      <w:r>
        <w:rPr>
          <w:b/>
          <w:color w:val="000000"/>
          <w:sz w:val="26"/>
          <w:szCs w:val="26"/>
        </w:rPr>
      </w:r>
      <w:r/>
    </w:p>
    <w:p>
      <w:pPr>
        <w:pStyle w:val="759"/>
        <w:ind w:firstLine="709"/>
        <w:jc w:val="both"/>
        <w:spacing w:after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В 2022 году </w:t>
      </w:r>
      <w:r>
        <w:rPr>
          <w:sz w:val="28"/>
        </w:rPr>
        <w:t xml:space="preserve">в рамках мероприятий </w:t>
      </w:r>
      <w:r>
        <w:rPr>
          <w:color w:val="000000"/>
          <w:sz w:val="28"/>
          <w:highlight w:val="white"/>
        </w:rPr>
        <w:t xml:space="preserve">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городских и иных поселениях Белгор</w:t>
      </w:r>
      <w:r>
        <w:rPr>
          <w:color w:val="000000"/>
          <w:sz w:val="28"/>
          <w:highlight w:val="white"/>
        </w:rPr>
        <w:t xml:space="preserve">одской области» и 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сельской местности Белгородской области» на конкурсной основе принимал участие п</w:t>
      </w:r>
      <w:r>
        <w:rPr>
          <w:color w:val="000000"/>
          <w:sz w:val="28"/>
          <w:szCs w:val="28"/>
          <w:highlight w:val="white"/>
        </w:rPr>
        <w:t xml:space="preserve">роект «Создание шиномонтажа легкового и грузового транспорта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t xml:space="preserve">ООО «Грайворонское РСУ». </w:t>
      </w:r>
      <w:r>
        <w:rPr>
          <w:color w:val="000000"/>
          <w:sz w:val="28"/>
          <w:szCs w:val="26"/>
          <w:highlight w:val="white"/>
        </w:rPr>
        <w:t xml:space="preserve">По результатам конкурсного отбора предприятием была получена субсидия н</w:t>
      </w:r>
      <w:r>
        <w:rPr>
          <w:color w:val="000000"/>
          <w:sz w:val="28"/>
          <w:highlight w:val="white"/>
        </w:rPr>
        <w:t xml:space="preserve">а возмещение части затрат, связанных </w:t>
      </w:r>
      <w:r>
        <w:rPr>
          <w:color w:val="000000"/>
          <w:sz w:val="28"/>
          <w:highlight w:val="white"/>
        </w:rPr>
        <w:br/>
      </w:r>
      <w:r>
        <w:rPr>
          <w:color w:val="000000"/>
          <w:sz w:val="28"/>
          <w:highlight w:val="white"/>
        </w:rPr>
        <w:t xml:space="preserve">с приобретением оборудования в целях создания производства товаров (работ, услуг) в сельской местности.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достигнутые положительные результаты в секторе малого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, имеются и проблемы, препятствующие его дальнейшему развитию и требующие решения программно-целевым методом.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Факторами, сдерживающими развитие предпринимательства, являются существующие административные барьеры в сфере организации и ведения бизнеса, которые не позволяют обеспечивать устойчивое развитие малого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среднего предпринимательства. Сохраняется невысокая эффективность деятельности малых предприятий, существуют проблемы охраны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безопасности труда. </w:t>
      </w:r>
      <w:r>
        <w:rPr>
          <w:sz w:val="28"/>
          <w:szCs w:val="28"/>
        </w:rPr>
        <w:t xml:space="preserve">Преимущественным направлением деятельности субъектов малого предпринимательства по-прежнему остаются розничная торговля и бытовые услуги населению.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позитивных результатов, достигнутых в предшествующие годы, целесообразно дальнейшее стимулирование развития производственной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инновационной предпринимательской деятельности, принятие дополнительных мер по вовлечению в сферу предпринимательства молодежи, незанятого сельского населения. </w:t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задачи необходимо решать в сочетании с принятием мер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ликвидации а</w:t>
      </w:r>
      <w:r>
        <w:rPr>
          <w:color w:val="000000"/>
          <w:sz w:val="28"/>
          <w:szCs w:val="28"/>
        </w:rPr>
        <w:t xml:space="preserve">дминистративных барьеров, коррупционных факторов, улучшению качества предоставления услуг субъектам предпринимательства. Программно-целевой подход к решению проблем, который предусмотрен долгосрочной подпрограммой 1, необходим для обеспечения концентрации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координации финансовых, имущественных и организационных ресурсов, организации инфраструктуры поддержки предпринимательства и бизнес-сообщества для решения задач ускоренного развития малого и среднего предпринимательства. </w:t>
      </w:r>
      <w:r/>
    </w:p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2"/>
      </w:pPr>
      <w:r>
        <w:rPr>
          <w:b/>
          <w:bCs/>
          <w:sz w:val="28"/>
          <w:szCs w:val="28"/>
          <w:lang w:eastAsia="en-US"/>
        </w:rPr>
        <w:t xml:space="preserve">2. Цель, задачи, сроки и этапы реализации подпрограммы 1</w:t>
      </w:r>
      <w:r/>
    </w:p>
    <w:p>
      <w:pPr>
        <w:pStyle w:val="749"/>
        <w:ind w:firstLine="709"/>
        <w:jc w:val="center"/>
        <w:rPr>
          <w:sz w:val="28"/>
          <w:szCs w:val="28"/>
          <w:lang w:eastAsia="en-US"/>
        </w:rPr>
        <w:outlineLvl w:val="2"/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подпрограммы 1 является создание благоприятных условий </w:t>
        <w:br/>
        <w:t xml:space="preserve">для устойчивого развития малого и среднего предпринимательства, что будет способствовать укреплению экономики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и обеспечению социальной стабильности в обществе.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Базовыми положениями программы 1 являются: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поддержка предпринимательской инициативы граждан – одна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основ социально-экономических преобразований и развития Грайворонского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sz w:val="28"/>
          <w:szCs w:val="28"/>
        </w:rPr>
        <w:t xml:space="preserve">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государственная поддержка малого и среднего предпринимательства осуществляется на основе соблюдения взаимовыгодного сотрудничества предпринимателей, органов государственной власти и местного самоуправления.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подпрограммы 1 необходимо решение следующих задач: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Совершенствование системы поддержки малого и среднего предпринимательства, стимулирующей развитие данного сектора и увеличение его роли в экономике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Обеспечение информационной и консультационной поддержки малого и среднего предпринимательства.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Развитие объектов инфраструктуры поддержки предпринимательства для обеспечения устойчивого ведения бизнеса.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Обеспечение финансовой поддержки приоритетных и перспективных направлений предпринимательской деятельности.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</w:t>
        <w:tab/>
      </w:r>
      <w:r>
        <w:rPr>
          <w:color w:val="000000"/>
          <w:sz w:val="28"/>
          <w:szCs w:val="28"/>
        </w:rPr>
        <w:t xml:space="preserve">Повышение социальной ответственности бизнеса и укрепление системы социального партнерства.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Содействие развитию механизмов саморегулирования предпринимательской деятельности.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Подпрограммой 1 определены приоритетные и перспективные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направления развития малого и среднего предпринимательства: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производственная и инновационная деятельность;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природоохранная деятельность;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транспортная деятельность, развитие рынка автомобильных грузоперевозок;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строительство;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сельское хозяйство;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развитие оптово-розничной торговли, общественного питания, сферы бытовых услуг населению и других направлений предпринимательской деятельности в сельских поселениях;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развитие предпринимательской деятельности в сфере жилищно-коммунального хозяйства;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создание дворовых, детских и спортивных площадок;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развитие малых форм хозяйствования на селе.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подпрограммы 1 </w:t>
      </w:r>
      <w:r>
        <w:rPr>
          <w:bCs/>
          <w:sz w:val="28"/>
          <w:szCs w:val="28"/>
        </w:rPr>
        <w:t xml:space="preserve">осуществляется в 2 этапа: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 - 2018-2020 годы;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этап - 2021-2025 годы.</w:t>
      </w:r>
      <w:r/>
    </w:p>
    <w:p>
      <w:pPr>
        <w:pStyle w:val="7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2"/>
      </w:pPr>
      <w:r>
        <w:rPr>
          <w:b/>
          <w:bCs/>
          <w:sz w:val="28"/>
          <w:szCs w:val="28"/>
          <w:lang w:eastAsia="en-US"/>
        </w:rPr>
        <w:t xml:space="preserve">3. Обоснование выделения системы мероприятий </w:t>
      </w:r>
      <w:r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 xml:space="preserve">и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краткое описание основных мероприятий подпрограммы 1</w:t>
      </w:r>
      <w:r/>
    </w:p>
    <w:p>
      <w:pPr>
        <w:pStyle w:val="749"/>
        <w:ind w:firstLine="709"/>
        <w:rPr>
          <w:b/>
          <w:bCs/>
        </w:rPr>
      </w:pPr>
      <w:r>
        <w:rPr>
          <w:b/>
          <w:bCs/>
        </w:rPr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заявленной цели и решения поставленных задач подпрограммы 1 будет осуществляться путем реализации основных мероприятий: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совершенствование нормативно-правовой базы, обеспечивающей развитие и поддержку малого и среднего предпринимательства;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мониторинг развития малого и среднего предпринимательства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целью обобщения информации об экономических и социальных проблемах малого и среднего предпринимательства, анализ проблем сдерживающих развитие предпринимательства, разработка дальнейшей политики в сфере поддержки малого и среднего предпринимательства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консультационная и имущественная поддержка малого и среднего предпринимательства в направлениях, определенных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приоритетами развития малого и среднего предпринимательства в целом,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 также особенностями и перспективами его развития на территории Грайворонского 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развитие инфраструктуры поддержки малого и среднего предпринимательства, для обеспечения предоставления полного комплекса услуг по различным аспектам предпринимательской деятельности;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развитие информационного и методического обеспечения малого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среднего предпринимательства и пропаганда предпринимательской деятельности, что позволит предпринимателям более активно включиться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систему современного информационного обмена;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развитие муниципально-частного партнерства;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совершенствован</w:t>
      </w:r>
      <w:r>
        <w:rPr>
          <w:color w:val="000000"/>
          <w:sz w:val="28"/>
          <w:szCs w:val="28"/>
        </w:rPr>
        <w:t xml:space="preserve">ие взаимодействия бизнеса и власти, повышение социальной ответственности малого и среднего предпринимательства, которые также предусматривают оказание содействия развитию молодежного бизнеса, семейного бизнеса, малого бизнеса в сельских населенных пунктах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, предпринимательской деятельности социально незащищенных категорий населения.  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Предполагается оказывать содействие вовлечению работодателей – субъектов малого и среднего предпринимательства в переговорные процессы по заключению соглашений, кол</w:t>
      </w:r>
      <w:r>
        <w:rPr>
          <w:color w:val="000000"/>
          <w:sz w:val="28"/>
          <w:szCs w:val="28"/>
        </w:rPr>
        <w:t xml:space="preserve">лективных договоров, созданию профсоюзных организаций с целью обеспечения социальных гарантий работающим, повышению ответственности работодателей за обеспечение работникам малых и средних предприятий необходимых условий охраны труда и социальных гарантий. 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мероприятия  подпрограммы 1 представлены в приложении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4 к муниципальной программе.</w:t>
      </w:r>
      <w:r/>
    </w:p>
    <w:p>
      <w:pPr>
        <w:pStyle w:val="749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2"/>
      </w:pPr>
      <w:r>
        <w:rPr>
          <w:b/>
          <w:bCs/>
          <w:sz w:val="28"/>
          <w:szCs w:val="28"/>
          <w:lang w:eastAsia="en-US"/>
        </w:rPr>
        <w:t xml:space="preserve">4. Прогноз конечных результатов подпрограммы 1.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Перечень показателей подпрограммы 1</w:t>
      </w:r>
      <w:r/>
    </w:p>
    <w:p>
      <w:pPr>
        <w:pStyle w:val="749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подпрограммы 1 планируется достижение следующих конечных результатов: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увеличение доли среднесписочной численности работников, занятых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малых и средних предприятиях, в общей численности работников организаций Грайворонского </w:t>
      </w:r>
      <w:r>
        <w:rPr>
          <w:sz w:val="28"/>
          <w:szCs w:val="28"/>
          <w:lang w:eastAsia="en-US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до 21%;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увеличение доли продукции, произведенной малыми и средними предприятиями, до 20%.</w:t>
      </w:r>
      <w:r/>
    </w:p>
    <w:p>
      <w:pPr>
        <w:pStyle w:val="749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подпрограммы 1 будет способствовать повышению роли малого и среднего предпринимательства в экономических процессах городского округа, улуч</w:t>
      </w:r>
      <w:r>
        <w:rPr>
          <w:color w:val="000000"/>
          <w:sz w:val="28"/>
          <w:szCs w:val="28"/>
        </w:rPr>
        <w:t xml:space="preserve">шению отраслевой структуры этого сектора экономики за счет увеличения доли производственных и инновационных видов предпринимательской деятельности, росту занятости населения, созданию самодостаточного среднего класса, развитию институтов саморегулирования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сфере предпринимательства. </w:t>
      </w:r>
      <w:r/>
    </w:p>
    <w:p>
      <w:pPr>
        <w:pStyle w:val="749"/>
        <w:rPr>
          <w:color w:val="000000"/>
          <w:sz w:val="28"/>
          <w:szCs w:val="28"/>
        </w:rPr>
        <w:outlineLvl w:val="2"/>
      </w:pPr>
      <w:r>
        <w:rPr>
          <w:color w:val="000000"/>
          <w:sz w:val="28"/>
          <w:szCs w:val="28"/>
        </w:rPr>
      </w:r>
      <w:r/>
    </w:p>
    <w:p>
      <w:pPr>
        <w:pStyle w:val="749"/>
        <w:rPr>
          <w:color w:val="000000"/>
          <w:sz w:val="28"/>
          <w:szCs w:val="28"/>
        </w:rPr>
        <w:outlineLvl w:val="2"/>
      </w:pPr>
      <w:r>
        <w:rPr>
          <w:color w:val="000000"/>
          <w:sz w:val="28"/>
          <w:szCs w:val="28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2"/>
      </w:pPr>
      <w:r>
        <w:rPr>
          <w:b/>
          <w:bCs/>
          <w:sz w:val="28"/>
          <w:szCs w:val="28"/>
          <w:lang w:eastAsia="en-US"/>
        </w:rPr>
        <w:t xml:space="preserve">5. Ресурсное обеспечение подпрограммы 1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  <w:outlineLvl w:val="2"/>
      </w:pPr>
      <w:r>
        <w:rPr>
          <w:b/>
          <w:bCs/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на реализацию мероприятий подпрограммы 1 представлены в </w:t>
      </w:r>
      <w:r>
        <w:fldChar w:fldCharType="begin"/>
      </w:r>
      <w:r>
        <w:instrText xml:space="preserve">HYPERLINK \l "Par2974" \o "#Par2974"</w:instrText>
      </w:r>
      <w:r>
        <w:fldChar w:fldCharType="separate"/>
      </w:r>
      <w:r>
        <w:rPr>
          <w:sz w:val="28"/>
          <w:szCs w:val="28"/>
          <w:lang w:eastAsia="en-US"/>
        </w:rPr>
        <w:t xml:space="preserve">приложении </w:t>
      </w:r>
      <w:r>
        <w:fldChar w:fldCharType="end"/>
        <w:fldChar w:fldCharType="begin"/>
      </w:r>
      <w:r>
        <w:instrText xml:space="preserve">HYPERLINK \l "Par4196" \o "#Par4196"</w:instrText>
      </w:r>
      <w:r>
        <w:fldChar w:fldCharType="separate"/>
      </w:r>
      <w:r>
        <w:rPr>
          <w:sz w:val="28"/>
          <w:szCs w:val="28"/>
          <w:lang w:eastAsia="en-US"/>
        </w:rPr>
        <w:t xml:space="preserve">№</w:t>
      </w:r>
      <w:r>
        <w:fldChar w:fldCharType="end"/>
      </w:r>
      <w:r>
        <w:rPr>
          <w:sz w:val="28"/>
          <w:szCs w:val="28"/>
          <w:lang w:eastAsia="en-US"/>
        </w:rPr>
        <w:t xml:space="preserve"> 3 к муниципальной программе.</w:t>
      </w:r>
      <w:r/>
    </w:p>
    <w:p>
      <w:pPr>
        <w:pStyle w:val="749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финансового обеспечения подпрограммы 1 подлежит ежегодному уточнению в рамках подготовки проекта местного бюджета на очередной финансовый год и плановый период.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2 </w:t>
      </w:r>
      <w:r>
        <w:rPr>
          <w:b/>
          <w:sz w:val="28"/>
          <w:szCs w:val="28"/>
        </w:rPr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охраны труда»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2 </w:t>
      </w:r>
      <w:r>
        <w:rPr>
          <w:b/>
          <w:sz w:val="28"/>
          <w:szCs w:val="28"/>
        </w:rPr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охраны труда»</w:t>
      </w:r>
      <w:r>
        <w:rPr>
          <w:b/>
          <w:sz w:val="28"/>
          <w:szCs w:val="28"/>
        </w:rPr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94"/>
        <w:gridCol w:w="2950"/>
        <w:gridCol w:w="595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«Улучшение условий и охраны труда»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подпрограмма 2)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муниципальной программы, ответственный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подпрограмму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Грайворонского городского округа в лице управления экономического развития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Грайворонского городского округа в лице управления экономического развития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(цели) 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условий и охраны труда в целях снижения профессиональных рисков работников организаций, расположенных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территории Грайворонского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</w:t>
            </w:r>
            <w:r/>
          </w:p>
        </w:tc>
      </w:tr>
      <w:tr>
        <w:trPr>
          <w:trHeight w:val="16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Осуществление контроля за включением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коллективные договоры предприятий городского округа, мероприятий в области охраны труда, социальных гарантий работников.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Осуществление органами местного самоуправления полномочий в области охраны труда согласно действующему законодательству.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 xml:space="preserve">подпрограммы 2</w:t>
            </w:r>
            <w:r>
              <w:rPr>
                <w:sz w:val="28"/>
                <w:szCs w:val="28"/>
              </w:rPr>
              <w:t xml:space="preserve"> осуществляется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 этапа: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- 2018-2020 годы;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- 2021-2025 годы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подпрограммы 2,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 счет средств местного бюджета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расшифровкой плановых объемов бюджетных ассигнований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ее реализации),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прогнозный объем средств, привлекаемых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подпрограммы 2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2018 – 2025 годах за счёт средств областного бюджета составит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986,00 тыс. рублей, в том числе по годам: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436,0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444,0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501,0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506,0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521,0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526,0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526,0 тыс. рублей;</w:t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526,0 тыс. рублей.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конечного результата реализации 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1.Снижение численности пострадавших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результате несчастных случаев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производстве с утратой трудоспособности на 1 рабочий день и более и со смертельным исходом до 0,14 ед. в расчете </w:t>
            </w:r>
            <w:r>
              <w:rPr>
                <w:sz w:val="28"/>
                <w:szCs w:val="28"/>
              </w:rPr>
              <w:br/>
              <w:t xml:space="preserve">на 1 </w:t>
            </w: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работающих (ед.)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Сокращение численности пострадавших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результате несчастных случаев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производстве со смертельным исходом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 0 ед. в расчете на 1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работающих.</w:t>
            </w:r>
            <w:r/>
          </w:p>
        </w:tc>
      </w:tr>
    </w:tbl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1. Характеристика сферы реализации подпрограммы 2, описание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проблем в указанной сфере и прогноз ее развития</w:t>
      </w:r>
      <w:r/>
    </w:p>
    <w:p>
      <w:pPr>
        <w:pStyle w:val="74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принципом государственной политики Российской Федерации </w:t>
        <w:br/>
        <w:t xml:space="preserve">в области охраны труда является обеспечение приоритета сохранения жизни </w:t>
        <w:br/>
        <w:t xml:space="preserve">и здоровья работников в процессе трудовой деятельности.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HYPERLINK "consultantplus://offline/ref=360FA7C7DE34ACC20B44F339C9D7E97801F373D1874B834CEFE8BB2753747F5D7D12E31F6D72F0JAK" \o "consultantplus://offline/ref=360FA7C7DE34ACC20B44F339C9D7E97801F373D1874B834CEFE8BB2753747F5D7D12E31F6D72F0JAK"</w:instrText>
      </w:r>
      <w:r>
        <w:fldChar w:fldCharType="separate"/>
      </w:r>
      <w:r>
        <w:rPr>
          <w:sz w:val="28"/>
          <w:szCs w:val="28"/>
        </w:rPr>
        <w:t xml:space="preserve">пунктом 3 статьи 37</w:t>
      </w:r>
      <w:r>
        <w:fldChar w:fldCharType="end"/>
      </w:r>
      <w:r>
        <w:rPr>
          <w:sz w:val="28"/>
          <w:szCs w:val="28"/>
        </w:rPr>
        <w:t xml:space="preserve"> Конституции Российской Федерации каждый гражданин России имеет право на труд в условиях, отвечающих требованиям безопасности и гигиены.</w:t>
      </w:r>
      <w:r/>
    </w:p>
    <w:p>
      <w:pPr>
        <w:pStyle w:val="749"/>
        <w:ind w:firstLine="709"/>
        <w:jc w:val="both"/>
      </w:pPr>
      <w:r>
        <w:rPr>
          <w:sz w:val="28"/>
          <w:szCs w:val="28"/>
        </w:rPr>
        <w:t xml:space="preserve">Улучшение условий и охраны труда, сохранение здоровья работающего населения - чрезвычайно важная социа</w:t>
      </w:r>
      <w:r>
        <w:rPr>
          <w:sz w:val="28"/>
          <w:szCs w:val="28"/>
        </w:rPr>
        <w:t xml:space="preserve">льно-экономическая задача. Неблагоприятные условия труда, производственный травматизм </w:t>
        <w:br/>
        <w:t xml:space="preserve">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свидетельствуют о том, что в течение последних лет уровень производственного травматизма, то </w:t>
      </w:r>
      <w:r>
        <w:rPr>
          <w:sz w:val="28"/>
          <w:szCs w:val="28"/>
        </w:rPr>
        <w:t xml:space="preserve">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</w:t>
        <w:br/>
        <w:t xml:space="preserve">в расчете на 1 тыс. работающих в Грайворонском городском округе, характеризуется следующими данными</w:t>
      </w:r>
      <w:bookmarkStart w:id="5" w:name="Par788"/>
      <w:r/>
      <w:bookmarkEnd w:id="5"/>
      <w:r>
        <w:rPr>
          <w:sz w:val="28"/>
          <w:szCs w:val="28"/>
        </w:rPr>
        <w:t xml:space="preserve">.</w:t>
      </w:r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tbl>
      <w:tblPr>
        <w:tblW w:w="85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25"/>
        <w:gridCol w:w="850"/>
        <w:gridCol w:w="850"/>
        <w:gridCol w:w="829"/>
        <w:gridCol w:w="950"/>
      </w:tblGrid>
      <w:tr>
        <w:trPr>
          <w:trHeight w:val="601"/>
        </w:trPr>
        <w:tc>
          <w:tcPr>
            <w:tcW w:w="502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показателя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</w:t>
            </w:r>
            <w:r/>
          </w:p>
          <w:p>
            <w:pPr>
              <w:pStyle w:val="7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</w:t>
            </w:r>
            <w:r/>
          </w:p>
        </w:tc>
        <w:tc>
          <w:tcPr>
            <w:tcW w:w="82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</w:t>
            </w:r>
            <w:r/>
          </w:p>
        </w:tc>
        <w:tc>
          <w:tcPr>
            <w:tcW w:w="9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год</w:t>
            </w:r>
            <w:r/>
          </w:p>
        </w:tc>
      </w:tr>
      <w:tr>
        <w:trPr>
          <w:trHeight w:val="849"/>
        </w:trPr>
        <w:tc>
          <w:tcPr>
            <w:tcW w:w="502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пострадавших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результате несчастных случаев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производстве с утратой трудоспособности на 1 рабочий день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более и со смертельным исходом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 0,14 ед. в расчете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1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работающих (ед.)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0,14</w:t>
            </w:r>
            <w:r/>
          </w:p>
        </w:tc>
        <w:tc>
          <w:tcPr>
            <w:tcW w:w="8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0,14</w:t>
            </w:r>
            <w:r/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0,14</w:t>
            </w:r>
            <w:r/>
          </w:p>
        </w:tc>
      </w:tr>
      <w:tr>
        <w:trPr>
          <w:trHeight w:val="620"/>
        </w:trPr>
        <w:tc>
          <w:tcPr>
            <w:tcW w:w="502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пострадавших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результате несчастных случаев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производстве со смертельным исходом до 0 ед. в расчете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1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W w:w="8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W w:w="95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</w:tr>
    </w:tbl>
    <w:p>
      <w:pPr>
        <w:pStyle w:val="74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причин несчастных случаев на производстве вызваны типичными причинами организационного характера: нарушения требований безопасности, неудовлетворительная организа</w:t>
      </w:r>
      <w:r>
        <w:rPr>
          <w:sz w:val="28"/>
          <w:szCs w:val="28"/>
        </w:rPr>
        <w:t xml:space="preserve">ция производства работ, недостатки в обучении работников безопасности труда, нарушения трудовой дисциплины и другие. По-прежнему велика доля морально и физически устаревшего оборудования, не соответствующего требованиям безопасности. Анализ причин производ</w:t>
      </w:r>
      <w:r>
        <w:rPr>
          <w:sz w:val="28"/>
          <w:szCs w:val="28"/>
        </w:rPr>
        <w:t xml:space="preserve">ственного травматизма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применению надежных систем предупреждения и локализации аварий. </w:t>
      </w: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техническими причинами несчастных случаев на производстве, устранение которых требует значительных инвестиционных и материально-технических затрат, около половины несчастных случаев связаны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организацией труда - это неудовлетворительное обеспечение безопасности производства работ и р</w:t>
      </w:r>
      <w:r>
        <w:rPr>
          <w:sz w:val="28"/>
          <w:szCs w:val="28"/>
        </w:rPr>
        <w:t xml:space="preserve">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 дисциплины. Во многих случаях неудовлетворительная организация труда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производства является следствием отсутствия в организациях современных систем управления охраной труда.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подразделения Территориального органа Федеральной службы государственной статистики по Белгородской области в городе Грайвороне наблюдается снижение удельного веса лиц, занятых в условиях,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отвечающих санитарно-гигиеническим требованиям.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/>
      <w:bookmarkStart w:id="6" w:name="Par817"/>
      <w:r/>
      <w:bookmarkEnd w:id="6"/>
      <w:r>
        <w:rPr>
          <w:sz w:val="28"/>
          <w:szCs w:val="28"/>
        </w:rPr>
        <w:t xml:space="preserve">Неудовлетворительное состояние условий труда, длительное воздействие вредных производственных факторов на организм раб</w:t>
      </w:r>
      <w:r>
        <w:rPr>
          <w:sz w:val="28"/>
          <w:szCs w:val="28"/>
        </w:rPr>
        <w:t xml:space="preserve">отающих является основной причиной формирования у работающих профессиональной патологии. В Грайворонском городском округе за последние 3 года не было зарегистрировано профессиональных заболеваний. Показатель профессиональной заболеваемости составил 0 на 10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000 работающих.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занимает особое место в долгосрочной государств</w:t>
      </w:r>
      <w:r>
        <w:rPr>
          <w:sz w:val="28"/>
          <w:szCs w:val="28"/>
        </w:rPr>
        <w:t xml:space="preserve">енной стратегии, поскольку является системным элементом демографической политики, так как направлена на достижение стратегической цели государства, а именно на сохранение народонаселения и здоровья самой активной, репродуктивной части российского общества.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организована путем выстраивания эффективных партнерских отношений с основными участниками системы управления охраной труда.</w:t>
      </w:r>
      <w:bookmarkStart w:id="7" w:name="Par852"/>
      <w:r/>
      <w:bookmarkEnd w:id="7"/>
      <w:r>
        <w:rPr>
          <w:sz w:val="28"/>
          <w:szCs w:val="28"/>
        </w:rPr>
      </w:r>
      <w:r/>
    </w:p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2. Цель, задачи, сроки и этапы реализации подпрограммы 2</w:t>
      </w:r>
      <w:r/>
    </w:p>
    <w:p>
      <w:pPr>
        <w:pStyle w:val="7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государственной политики в сфере реализации подпрограммы 2 является улучшение условий и охраны труда работников организаций, расположенных на территории Белгородской области.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улучшение условий и охраны труда </w:t>
        <w:br/>
        <w:t xml:space="preserve">в целях снижения профессиональных рисков работников организаций, расположенных на территории Грайворонского городского округа.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решение следующих задач.</w:t>
      </w:r>
      <w:r/>
    </w:p>
    <w:p>
      <w:pPr>
        <w:pStyle w:val="749"/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1. Осуществление контроля за включением в коллективные договоры предприятий городского округа мероприятий в области охраны труда, социальных гарантий работников.</w:t>
      </w:r>
      <w:r/>
    </w:p>
    <w:p>
      <w:pPr>
        <w:pStyle w:val="749"/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2. Осуществление органами местного самоуправления полномочий </w:t>
        <w:br/>
        <w:t xml:space="preserve">в области охраны труда согласно действующему законодательству.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Информационно-консультационное сопровождение, организация </w:t>
        <w:br/>
        <w:t xml:space="preserve">и проведение мероприятий в сфере охраны труда. </w:t>
      </w:r>
      <w:r/>
    </w:p>
    <w:p>
      <w:pPr>
        <w:pStyle w:val="749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подпрограммы 2 </w:t>
      </w:r>
      <w:r>
        <w:rPr>
          <w:bCs/>
          <w:sz w:val="28"/>
          <w:szCs w:val="28"/>
        </w:rPr>
        <w:t xml:space="preserve">осуществляется в 2 этапа:</w:t>
      </w:r>
      <w:r/>
    </w:p>
    <w:p>
      <w:pPr>
        <w:pStyle w:val="74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 - 2018-2020 годы;</w:t>
      </w:r>
      <w:r/>
    </w:p>
    <w:p>
      <w:pPr>
        <w:pStyle w:val="74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этап - 2021-2025 годы.</w:t>
      </w:r>
      <w:r/>
    </w:p>
    <w:p>
      <w:pPr>
        <w:pStyle w:val="7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jc w:val="center"/>
        <w:rPr>
          <w:b/>
          <w:sz w:val="28"/>
          <w:szCs w:val="28"/>
        </w:rPr>
        <w:outlineLvl w:val="2"/>
      </w:pPr>
      <w:r/>
      <w:bookmarkStart w:id="8" w:name="Par861"/>
      <w:r/>
      <w:bookmarkEnd w:id="8"/>
      <w:r>
        <w:rPr>
          <w:b/>
          <w:sz w:val="28"/>
          <w:szCs w:val="28"/>
        </w:rPr>
        <w:t xml:space="preserve">3. Обоснование выделения системы мероприятий и краткое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мероприятий подпрограммы 2</w:t>
      </w:r>
      <w:r/>
    </w:p>
    <w:p>
      <w:pPr>
        <w:pStyle w:val="7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2 сформированы исходя из законодательных требований, положительного опыта реализации предыдущих программ улучшения условий и охраны труда в Грайворонском городском округе, </w:t>
        <w:br/>
        <w:t xml:space="preserve">а также на основе предложений участников подпрограммы 2. 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Особенностью подпрограммы 2 является организационно-методическая </w:t>
        <w:br/>
        <w:t xml:space="preserve">и координирующая направленность мероприятий. Это обусловлено спецификой государственного управления в области охраны труда.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Подпрограмма 2 предусматривает выполнение следующих задач </w:t>
        <w:br/>
        <w:t xml:space="preserve">и основных мероприятий.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Задача 1. Осуществление контроля за включением в коллективные договоры предприятий городского округа, мероприятий в области охраны труда, социальных гарантий  работников.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Основное мероприятие 1.1. «Проведение экспертизы коллективных договоров, поступающих на уведомительную регистрацию в ад</w:t>
      </w:r>
      <w:r>
        <w:rPr>
          <w:sz w:val="28"/>
          <w:szCs w:val="28"/>
        </w:rPr>
        <w:t xml:space="preserve">министрацию Грайворонского городского округа». В рамках подпрограммы 2 осуществляется комплекс мер, направленных на повышение эффективности управления охраной труда в городском округе и уровня защиты прав работников </w:t>
        <w:br/>
        <w:t xml:space="preserve">на здоровье и безопасные условия труда.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Данное мероприятие предусматривает: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проверку соответствия содержания и структуры коллективных договоров;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контроль за отражением в коллективных договорах условий, </w:t>
        <w:br/>
        <w:t xml:space="preserve">не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осуществление уведомительной регистрации коллективных договоров в отделе предпринимательства и труда управления экономического развития    администрации Грайворонского городского округа.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Задача 2. Осуществление органами местного самоуправления полномочий в области охраны труда согласно действующему законодательству.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Реализация задачи осуществляется согласно закону Белгородской области от 28 июня 2010 года № 349 «О наделении органов местного самоуправления полномочиями в области охраны труда».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Основное мероприятие 2.1. «Реализация полномочий в области охраны труда согласно действующему законодательству» в рамках подпрограммы 2 включает комплекс мер, направленных  на повышение квалификации по охране труда.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Данное мероприятие предусматривает: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информирование хозяйствующих субъектов муниципального городского округа о прохождении руководителями и специалистами обучения по охране труда;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ведение мониторинга количества обученных руководителей </w:t>
        <w:br/>
        <w:t xml:space="preserve">и специалистов вопросам охраны труда в Грайворонском городском округе;</w:t>
      </w:r>
      <w:r/>
    </w:p>
    <w:p>
      <w:pPr>
        <w:pStyle w:val="749"/>
        <w:ind w:firstLine="709"/>
        <w:jc w:val="both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  <w:t xml:space="preserve">организация проведения обучения руководителей и специалистов                  по охране труда. </w:t>
      </w:r>
      <w:r/>
    </w:p>
    <w:p>
      <w:pPr>
        <w:pStyle w:val="749"/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749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4. Прогноз показателей конечного результата </w:t>
      </w:r>
      <w:r/>
    </w:p>
    <w:p>
      <w:pPr>
        <w:pStyle w:val="749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реализации подпрограммы 2</w:t>
      </w:r>
      <w:r/>
    </w:p>
    <w:p>
      <w:pPr>
        <w:pStyle w:val="7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Конечными результатами реализации подпрограммы 2 за период </w:t>
        <w:br/>
        <w:t xml:space="preserve">ее реализации являются: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Снижение </w:t>
      </w:r>
      <w:r>
        <w:rPr>
          <w:sz w:val="28"/>
          <w:szCs w:val="28"/>
        </w:rPr>
        <w:t xml:space="preserve">численности пострадавших в результате несчастных случаев на производстве с утратой трудоспособности на 1 рабочий день и более </w:t>
        <w:br/>
        <w:t xml:space="preserve">и со смертельным исходом до 0,14 ед. в расчете на 1 тыс. работающих (ед.)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Сокращение численности пострадавших в результате несчастных случаев на производстве со смертельным исходом до 0 ед. в расчете </w:t>
        <w:br/>
        <w:t xml:space="preserve">на 1 тыс. работающих.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Ресурсное обеспечение подпрограммы 2</w:t>
      </w:r>
      <w:r/>
    </w:p>
    <w:p>
      <w:pPr>
        <w:pStyle w:val="74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2 предусмотрено осуществлять за счет средств областного бюджета.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2 составляет </w:t>
        <w:br/>
        <w:t xml:space="preserve">3 986 тыс. рублей, в том числе по годам реализации подпрограммы 2: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- 436,0 тыс. рублей;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- 444,0 тыс. рублей;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- 501,0 тыс. рублей;</w:t>
      </w:r>
      <w:r/>
    </w:p>
    <w:p>
      <w:pPr>
        <w:pStyle w:val="7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- 506,0 тыс. рублей;</w:t>
      </w:r>
      <w:r/>
    </w:p>
    <w:p>
      <w:pPr>
        <w:pStyle w:val="7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- 521,0 тыс. рублей;</w:t>
      </w:r>
      <w:r/>
    </w:p>
    <w:p>
      <w:pPr>
        <w:pStyle w:val="7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- 526,0 тыс. рублей;</w:t>
      </w:r>
      <w:r/>
    </w:p>
    <w:p>
      <w:pPr>
        <w:pStyle w:val="7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- 526,0 тыс. рублей;</w:t>
      </w:r>
      <w:r/>
    </w:p>
    <w:p>
      <w:pPr>
        <w:pStyle w:val="7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- 526,0 тыс. рублей.</w:t>
      </w:r>
      <w:r/>
    </w:p>
    <w:p>
      <w:pPr>
        <w:pStyle w:val="7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областн</w:t>
      </w:r>
      <w:r>
        <w:rPr>
          <w:sz w:val="28"/>
          <w:szCs w:val="28"/>
        </w:rPr>
        <w:t xml:space="preserve">ого бюджета на финансирование мероприятий подпрограммы 2 выделяются на соответствующий финансовый год в пределах средств, предусмотренных на указанные цели законом Белгородской области </w:t>
        <w:br/>
        <w:t xml:space="preserve">об областном бюджете на очередной финансовый год и на плановый период.</w:t>
      </w:r>
      <w:r/>
    </w:p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43" w:right="567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6"/>
          <w:szCs w:val="26"/>
        </w:rPr>
      </w:r>
      <w:r/>
    </w:p>
    <w:p>
      <w:pPr>
        <w:pStyle w:val="749"/>
        <w:ind w:left="9356"/>
        <w:jc w:val="center"/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Приложение № 1</w:t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</w:rPr>
        <w:t xml:space="preserve">муниципальн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</w:t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</w:rPr>
        <w:t xml:space="preserve">«Развитие экономического потенциала </w:t>
        <w:br/>
        <w:t xml:space="preserve">и формирование благоприятного предпринимательского климата </w:t>
        <w:br/>
        <w:t xml:space="preserve">в Грайворонском городском округе»</w:t>
      </w:r>
      <w:r/>
    </w:p>
    <w:p>
      <w:pPr>
        <w:pStyle w:val="749"/>
        <w:ind w:firstLine="709"/>
        <w:jc w:val="right"/>
        <w:rPr>
          <w:sz w:val="28"/>
          <w:szCs w:val="28"/>
        </w:rPr>
        <w:outlineLvl w:val="3"/>
      </w:pPr>
      <w:r>
        <w:rPr>
          <w:sz w:val="28"/>
          <w:szCs w:val="28"/>
        </w:rPr>
      </w:r>
      <w:r/>
    </w:p>
    <w:p>
      <w:pPr>
        <w:pStyle w:val="749"/>
        <w:ind w:firstLine="709"/>
        <w:jc w:val="right"/>
        <w:rPr>
          <w:sz w:val="28"/>
          <w:szCs w:val="28"/>
        </w:rPr>
        <w:outlineLvl w:val="3"/>
      </w:pPr>
      <w:r>
        <w:rPr>
          <w:sz w:val="28"/>
          <w:szCs w:val="28"/>
        </w:rPr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  <w:t xml:space="preserve">Таблица №1</w:t>
      </w:r>
      <w:r/>
    </w:p>
    <w:p>
      <w:pPr>
        <w:pStyle w:val="749"/>
        <w:ind w:firstLine="709"/>
        <w:jc w:val="right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/>
      <w:bookmarkStart w:id="9" w:name="Par1967"/>
      <w:r/>
      <w:bookmarkEnd w:id="9"/>
      <w:r>
        <w:rPr>
          <w:b/>
          <w:bCs/>
          <w:sz w:val="28"/>
          <w:szCs w:val="28"/>
          <w:lang w:eastAsia="en-US"/>
        </w:rPr>
        <w:t xml:space="preserve">Система основных мероприятий 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показателей муниципальной программы на </w:t>
      </w:r>
      <w:r>
        <w:rPr>
          <w:b/>
          <w:bCs/>
          <w:sz w:val="28"/>
          <w:szCs w:val="28"/>
          <w:lang w:val="en-US" w:eastAsia="en-US"/>
        </w:rPr>
        <w:t xml:space="preserve">I</w:t>
      </w:r>
      <w:r>
        <w:rPr>
          <w:b/>
          <w:bCs/>
          <w:sz w:val="28"/>
          <w:szCs w:val="28"/>
          <w:lang w:eastAsia="en-US"/>
        </w:rPr>
        <w:t xml:space="preserve"> этапе реализации    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tbl>
      <w:tblPr>
        <w:tblW w:w="14159" w:type="dxa"/>
        <w:jc w:val="center"/>
        <w:tblInd w:w="-1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25"/>
        <w:gridCol w:w="1992"/>
        <w:gridCol w:w="1287"/>
        <w:gridCol w:w="1282"/>
        <w:gridCol w:w="1834"/>
        <w:gridCol w:w="2929"/>
        <w:gridCol w:w="766"/>
        <w:gridCol w:w="766"/>
        <w:gridCol w:w="778"/>
      </w:tblGrid>
      <w:tr>
        <w:trPr>
          <w:cantSplit/>
          <w:trHeight w:val="5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программы, подпрограмм,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2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(соисполнитель, участник), ответственный </w:t>
            </w:r>
            <w:r>
              <w:rPr>
                <w:b/>
              </w:rPr>
            </w:r>
            <w:r/>
          </w:p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за реализацию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Вид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показателя, единица измерения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2018 год, отчет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2019 год,  отчет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77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2020 год,  отчет</w:t>
            </w:r>
            <w:r/>
          </w:p>
        </w:tc>
      </w:tr>
      <w:tr>
        <w:trPr>
          <w:cantSplit/>
          <w:trHeight w:val="27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2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ачало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</w:t>
            </w:r>
            <w:r>
              <w:rPr>
                <w:b/>
              </w:rPr>
              <w:t xml:space="preserve">авершение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29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766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</w:tr>
      <w:tr>
        <w:trPr>
          <w:trHeight w:val="27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7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8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9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</w:tcBorders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Муниципальная программа </w:t>
            </w:r>
            <w:r/>
          </w:p>
          <w:p>
            <w:pPr>
              <w:pStyle w:val="749"/>
              <w:jc w:val="center"/>
            </w:pPr>
            <w:r>
              <w:t xml:space="preserve">«</w:t>
            </w:r>
            <w:r>
              <w:t xml:space="preserve">Развитие экономического потенциала </w:t>
            </w:r>
            <w:r/>
          </w:p>
          <w:p>
            <w:pPr>
              <w:pStyle w:val="749"/>
              <w:jc w:val="center"/>
            </w:pPr>
            <w:r>
              <w:t xml:space="preserve">и формирование благоприятного предпринимательского климата в Грайворонском городском округе </w:t>
            </w:r>
            <w:r/>
          </w:p>
          <w:p>
            <w:pPr>
              <w:pStyle w:val="749"/>
              <w:jc w:val="center"/>
            </w:pPr>
            <w:r>
              <w:t xml:space="preserve">(Цель – создание условий для увеличения экономического потенциала городского округа, формирование благоприятного предпринимательского климата и повышения инновационной активности бизнеса)</w:t>
            </w:r>
            <w:r/>
          </w:p>
        </w:tc>
        <w:tc>
          <w:tcPr>
            <w:tcBorders>
              <w:top w:val="single" w:color="000000" w:sz="4" w:space="0"/>
            </w:tcBorders>
            <w:tcW w:w="199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</w:tcBorders>
            <w:tcW w:w="1287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</w:tcBorders>
            <w:tcW w:w="128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основной</w:t>
            </w:r>
            <w:r/>
          </w:p>
        </w:tc>
        <w:tc>
          <w:tcPr>
            <w:tcBorders>
              <w:top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828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действующих субъектов малого и среднего предпринимательства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749"/>
              <w:jc w:val="center"/>
            </w:pPr>
            <w:r>
              <w:t xml:space="preserve">всего, единиц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767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719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698</w:t>
            </w:r>
            <w:r/>
          </w:p>
        </w:tc>
      </w:tr>
      <w:tr>
        <w:trPr>
          <w:cantSplit/>
          <w:trHeight w:val="698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Оборот субъектов малого </w:t>
            </w:r>
            <w:r/>
          </w:p>
          <w:p>
            <w:pPr>
              <w:pStyle w:val="749"/>
              <w:jc w:val="center"/>
            </w:pPr>
            <w:r>
              <w:t xml:space="preserve">и среднего предпринимательства, </w:t>
            </w:r>
            <w:r/>
          </w:p>
          <w:p>
            <w:pPr>
              <w:pStyle w:val="749"/>
              <w:jc w:val="center"/>
            </w:pPr>
            <w:r>
              <w:t xml:space="preserve">млн. рублей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1724,8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1758,3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1772,4</w:t>
            </w:r>
            <w:r/>
          </w:p>
        </w:tc>
      </w:tr>
      <w:tr>
        <w:trPr>
          <w:cantSplit/>
          <w:trHeight w:val="1815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Снижение численности пострадавших в результате несчастных случаев </w:t>
            </w:r>
            <w:r>
              <w:br/>
            </w:r>
            <w:r>
              <w:t xml:space="preserve">на производстве с утратой трудоспособности</w:t>
            </w:r>
            <w:r>
              <w:br/>
            </w:r>
            <w:r>
              <w:t xml:space="preserve">на 1 рабочий день и более </w:t>
            </w:r>
            <w:r>
              <w:br/>
            </w:r>
            <w:r>
              <w:t xml:space="preserve">и со смертельным исходом </w:t>
            </w:r>
            <w:r>
              <w:br/>
            </w:r>
            <w:r>
              <w:t xml:space="preserve">до 0,14 ед. в расчете </w:t>
            </w:r>
            <w:r>
              <w:br/>
            </w:r>
            <w:r>
              <w:t xml:space="preserve">на 1 тыс.</w:t>
            </w:r>
            <w:r>
              <w:t xml:space="preserve"> </w:t>
            </w:r>
            <w:r>
              <w:t xml:space="preserve">работающих (ед.)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0, 14</w:t>
            </w:r>
            <w:r/>
          </w:p>
        </w:tc>
      </w:tr>
      <w:tr>
        <w:trPr>
          <w:cantSplit/>
          <w:trHeight w:val="1815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Сокращение численности пострадавших в результате несчастных случаев </w:t>
            </w:r>
            <w:r>
              <w:br/>
            </w:r>
            <w:r>
              <w:t xml:space="preserve">на производстве </w:t>
            </w:r>
            <w:r>
              <w:br/>
            </w:r>
            <w:r>
              <w:t xml:space="preserve">со смертельным исходом </w:t>
            </w:r>
            <w:r>
              <w:br/>
            </w:r>
            <w:r>
              <w:t xml:space="preserve">до 0 ед. в расчете </w:t>
            </w:r>
            <w:r>
              <w:br/>
            </w:r>
            <w:r>
              <w:t xml:space="preserve">на 1 тыс.</w:t>
            </w:r>
            <w:r>
              <w:t xml:space="preserve"> работающих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109"/>
        </w:trPr>
        <w:tc>
          <w:tcPr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1 </w:t>
            </w:r>
            <w:r/>
          </w:p>
          <w:p>
            <w:pPr>
              <w:pStyle w:val="749"/>
              <w:jc w:val="center"/>
            </w:pPr>
            <w:r>
              <w:t xml:space="preserve">«</w:t>
            </w:r>
            <w:r>
              <w:t xml:space="preserve">Развитие и поддержка малого и среднего предпринимательства</w:t>
            </w:r>
            <w:r>
              <w:t xml:space="preserve">»</w:t>
            </w:r>
            <w:r/>
          </w:p>
        </w:tc>
        <w:tc>
          <w:tcPr>
            <w:tcW w:w="199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87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W w:w="128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действующих субъектов малого и среднего предпринимательства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749"/>
              <w:jc w:val="center"/>
            </w:pPr>
            <w:r>
              <w:t xml:space="preserve">всего, единиц: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767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719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698</w:t>
            </w:r>
            <w:r/>
          </w:p>
        </w:tc>
      </w:tr>
      <w:tr>
        <w:trPr>
          <w:cantSplit/>
          <w:trHeight w:val="245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gridSpan w:val="2"/>
            <w:tcW w:w="476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В том числе индивидуальных предпринимателей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658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626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603</w:t>
            </w:r>
            <w:r/>
          </w:p>
        </w:tc>
      </w:tr>
      <w:tr>
        <w:trPr>
          <w:cantSplit/>
          <w:trHeight w:val="700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Среднесписочная численность работников малых и средних предприятий, чел.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511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527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499</w:t>
            </w:r>
            <w:r/>
          </w:p>
        </w:tc>
      </w:tr>
      <w:tr>
        <w:trPr>
          <w:cantSplit/>
          <w:trHeight w:val="541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Оборот субъектов малого </w:t>
            </w:r>
            <w:r/>
          </w:p>
          <w:p>
            <w:pPr>
              <w:pStyle w:val="749"/>
              <w:jc w:val="center"/>
            </w:pPr>
            <w:r>
              <w:t xml:space="preserve">и среднего предпринимательства, </w:t>
            </w:r>
            <w:r/>
          </w:p>
          <w:p>
            <w:pPr>
              <w:pStyle w:val="749"/>
              <w:jc w:val="center"/>
            </w:pPr>
            <w:r>
              <w:t xml:space="preserve">млн. рублей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1724,8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1758,3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1772,4</w:t>
            </w:r>
            <w:r/>
          </w:p>
        </w:tc>
      </w:tr>
      <w:tr>
        <w:trPr>
          <w:cantSplit/>
          <w:trHeight w:val="677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Численность индивидуальных предпринимателей на конец отчетного периода, человек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</w:pPr>
            <w:r>
              <w:t xml:space="preserve">658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</w:pPr>
            <w:r>
              <w:t xml:space="preserve">626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</w:pPr>
            <w:r>
              <w:t xml:space="preserve">603</w:t>
            </w:r>
            <w:r/>
          </w:p>
        </w:tc>
      </w:tr>
      <w:tr>
        <w:trPr>
          <w:cantSplit/>
          <w:trHeight w:val="842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Численность работающих </w:t>
            </w:r>
            <w:r/>
          </w:p>
          <w:p>
            <w:pPr>
              <w:pStyle w:val="749"/>
              <w:jc w:val="center"/>
            </w:pPr>
            <w:r>
              <w:t xml:space="preserve">у индивидуальных предпринимателей по найму</w:t>
            </w:r>
            <w:r/>
          </w:p>
          <w:p>
            <w:pPr>
              <w:pStyle w:val="749"/>
              <w:jc w:val="center"/>
            </w:pPr>
            <w:r>
              <w:t xml:space="preserve">на конец периода, человек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943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951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915</w:t>
            </w:r>
            <w:r/>
          </w:p>
        </w:tc>
      </w:tr>
      <w:tr>
        <w:trPr>
          <w:cantSplit/>
          <w:trHeight w:val="797"/>
        </w:trPr>
        <w:tc>
          <w:tcPr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«Предоставление и выдача рекомендаций субъектам малого и среднего предпринимательства, претендующих </w:t>
            </w:r>
            <w:r/>
          </w:p>
          <w:p>
            <w:pPr>
              <w:pStyle w:val="749"/>
              <w:jc w:val="center"/>
            </w:pPr>
            <w:r>
              <w:t xml:space="preserve">на льготное кредитование и получение гранта»</w:t>
            </w:r>
            <w:r/>
          </w:p>
        </w:tc>
        <w:tc>
          <w:tcPr>
            <w:tcW w:w="199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87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W w:w="128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</w:t>
            </w:r>
            <w:r>
              <w:t xml:space="preserve">,</w:t>
            </w:r>
            <w:r>
              <w:t xml:space="preserve"> </w:t>
            </w:r>
            <w:r>
              <w:t xml:space="preserve">проектов, получивших заключение </w:t>
            </w:r>
            <w:r>
              <w:br/>
            </w:r>
            <w:r>
              <w:t xml:space="preserve">на льготное кредитование, развитие собственного дела, ед.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309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проектов, получивших заключение/рекомендацию </w:t>
            </w:r>
            <w:r/>
          </w:p>
          <w:p>
            <w:pPr>
              <w:pStyle w:val="749"/>
              <w:jc w:val="center"/>
            </w:pPr>
            <w:r>
              <w:t xml:space="preserve">на льготное кредитование/поручительство фонда поддержки МСП </w:t>
            </w:r>
            <w:r/>
          </w:p>
          <w:p>
            <w:pPr>
              <w:pStyle w:val="749"/>
              <w:jc w:val="center"/>
            </w:pPr>
            <w:r>
              <w:t xml:space="preserve">на развитие собственного дела, ед.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4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</w:t>
            </w:r>
            <w:r/>
          </w:p>
        </w:tc>
      </w:tr>
      <w:tr>
        <w:trPr>
          <w:cantSplit/>
          <w:trHeight w:val="612"/>
        </w:trPr>
        <w:tc>
          <w:tcPr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«Организационная поддержка малого </w:t>
            </w:r>
            <w:r/>
          </w:p>
          <w:p>
            <w:pPr>
              <w:pStyle w:val="749"/>
              <w:jc w:val="center"/>
            </w:pPr>
            <w:r>
              <w:t xml:space="preserve">и среднего  предпринимательства»</w:t>
            </w:r>
            <w:r/>
          </w:p>
        </w:tc>
        <w:tc>
          <w:tcPr>
            <w:tcW w:w="199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87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W w:w="128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обученных субъектов малого и среднего предпринимательства, чел.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25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</w:tr>
      <w:tr>
        <w:trPr>
          <w:cantSplit/>
          <w:trHeight w:val="1309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заключенных договоров с признаками муниципального-частного партнерства </w:t>
            </w:r>
            <w:r>
              <w:br/>
            </w:r>
            <w:r>
              <w:t xml:space="preserve">с хозяйствующими субъектами малого и среднего предпринимательства, ед,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309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публикаций информации о развитии малого и среднего предпринимательства </w:t>
            </w:r>
            <w:r/>
          </w:p>
          <w:p>
            <w:pPr>
              <w:pStyle w:val="749"/>
              <w:jc w:val="center"/>
            </w:pPr>
            <w:r>
              <w:t xml:space="preserve">в средствах массовых информации, ед.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10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10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10</w:t>
            </w:r>
            <w:r/>
          </w:p>
        </w:tc>
      </w:tr>
      <w:tr>
        <w:trPr>
          <w:cantSplit/>
          <w:trHeight w:val="1309"/>
        </w:trPr>
        <w:tc>
          <w:tcPr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2.</w:t>
            </w:r>
            <w:r/>
          </w:p>
          <w:p>
            <w:pPr>
              <w:pStyle w:val="749"/>
              <w:jc w:val="center"/>
            </w:pPr>
            <w:r>
              <w:t xml:space="preserve">Улучшение условий </w:t>
            </w:r>
            <w:r/>
          </w:p>
          <w:p>
            <w:pPr>
              <w:pStyle w:val="749"/>
              <w:jc w:val="center"/>
            </w:pPr>
            <w:r>
              <w:t xml:space="preserve">и охраны труда</w:t>
            </w:r>
            <w:r/>
          </w:p>
        </w:tc>
        <w:tc>
          <w:tcPr>
            <w:tcW w:w="199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87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W w:w="1282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Регрессирующий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Снижение численности пострадавших в результате несчастных случаев </w:t>
            </w:r>
            <w:r/>
          </w:p>
          <w:p>
            <w:pPr>
              <w:pStyle w:val="749"/>
              <w:jc w:val="center"/>
            </w:pPr>
            <w:r>
              <w:t xml:space="preserve">на производстве с утратой трудоспособности </w:t>
            </w:r>
            <w:r/>
          </w:p>
          <w:p>
            <w:pPr>
              <w:pStyle w:val="749"/>
              <w:jc w:val="center"/>
            </w:pPr>
            <w:r>
              <w:t xml:space="preserve">на 1 рабочий день и более </w:t>
            </w:r>
            <w:r/>
          </w:p>
          <w:p>
            <w:pPr>
              <w:pStyle w:val="749"/>
              <w:jc w:val="center"/>
            </w:pPr>
            <w:r>
              <w:t xml:space="preserve">и со смертельным исходом </w:t>
            </w:r>
            <w:r/>
          </w:p>
          <w:p>
            <w:pPr>
              <w:pStyle w:val="749"/>
              <w:jc w:val="center"/>
            </w:pPr>
            <w:r>
              <w:t xml:space="preserve">до 0,14 ед. в расчете </w:t>
            </w:r>
            <w:r/>
          </w:p>
          <w:p>
            <w:pPr>
              <w:pStyle w:val="749"/>
              <w:jc w:val="center"/>
            </w:pPr>
            <w:r>
              <w:t xml:space="preserve">на 1 тыс.работающих (ед.)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</w:tr>
      <w:tr>
        <w:trPr>
          <w:cantSplit/>
          <w:trHeight w:val="1309"/>
        </w:trPr>
        <w:tc>
          <w:tcPr>
            <w:tcBorders>
              <w:bottom w:val="single" w:color="000000" w:sz="4" w:space="0"/>
            </w:tcBorders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99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282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Регрессирующий</w:t>
            </w:r>
            <w:r/>
          </w:p>
        </w:tc>
        <w:tc>
          <w:tcPr>
            <w:tcBorders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Сокращение численности пострадавших в результате несчастных случаев </w:t>
            </w:r>
            <w:r/>
          </w:p>
          <w:p>
            <w:pPr>
              <w:pStyle w:val="749"/>
              <w:jc w:val="center"/>
            </w:pPr>
            <w:r>
              <w:t xml:space="preserve">на производстве </w:t>
            </w:r>
            <w:r/>
          </w:p>
          <w:p>
            <w:pPr>
              <w:pStyle w:val="749"/>
              <w:jc w:val="center"/>
            </w:pPr>
            <w:r>
              <w:t xml:space="preserve">со смертельным исходом </w:t>
            </w:r>
            <w:r/>
          </w:p>
          <w:p>
            <w:pPr>
              <w:pStyle w:val="749"/>
              <w:jc w:val="center"/>
            </w:pPr>
            <w:r>
              <w:t xml:space="preserve">до 0 ед. в расчете </w:t>
            </w:r>
            <w:r/>
          </w:p>
          <w:p>
            <w:pPr>
              <w:pStyle w:val="749"/>
              <w:jc w:val="center"/>
            </w:pPr>
            <w:r>
              <w:t xml:space="preserve">на 1 тыс.работающих</w:t>
            </w:r>
            <w:r/>
          </w:p>
        </w:tc>
        <w:tc>
          <w:tcPr>
            <w:tcBorders>
              <w:bottom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bottom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bottom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235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52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1.1.</w:t>
            </w:r>
            <w:r>
              <w:t xml:space="preserve"> </w:t>
            </w:r>
            <w:r/>
          </w:p>
          <w:p>
            <w:pPr>
              <w:pStyle w:val="749"/>
              <w:jc w:val="center"/>
            </w:pPr>
            <w:r>
              <w:t xml:space="preserve">«Проведение экспертизы коллективных договоров, поступающих </w:t>
            </w:r>
            <w:r/>
          </w:p>
          <w:p>
            <w:pPr>
              <w:pStyle w:val="749"/>
              <w:jc w:val="center"/>
            </w:pPr>
            <w:r>
              <w:t xml:space="preserve">на уведомительную регистрацию </w:t>
            </w:r>
            <w:r/>
          </w:p>
          <w:p>
            <w:pPr>
              <w:pStyle w:val="749"/>
              <w:jc w:val="center"/>
            </w:pPr>
            <w:r>
              <w:t xml:space="preserve">в администрацию Грайворонского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</w:tcBorders>
            <w:tcW w:w="12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Проверка соответствия содержания и структуры коллективных договоров – всего, единиц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</w:tr>
      <w:tr>
        <w:trPr>
          <w:cantSplit/>
          <w:trHeight w:val="1602"/>
        </w:trPr>
        <w:tc>
          <w:tcPr>
            <w:tcBorders>
              <w:top w:val="single" w:color="000000" w:sz="4" w:space="0"/>
            </w:tcBorders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городского округа»</w:t>
            </w:r>
            <w:r/>
          </w:p>
        </w:tc>
        <w:tc>
          <w:tcPr>
            <w:tcBorders>
              <w:top w:val="single" w:color="000000" w:sz="4" w:space="0"/>
            </w:tcBorders>
            <w:tcW w:w="1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</w:tcBorders>
            <w:tcW w:w="12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</w:tcBorders>
            <w:tcW w:w="12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прогрессирующей</w:t>
            </w:r>
            <w:r/>
          </w:p>
        </w:tc>
        <w:tc>
          <w:tcPr>
            <w:tcBorders>
              <w:top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Контроль за содержанием </w:t>
            </w:r>
            <w:r/>
          </w:p>
          <w:p>
            <w:pPr>
              <w:pStyle w:val="749"/>
              <w:jc w:val="center"/>
            </w:pPr>
            <w:r>
              <w:t xml:space="preserve">в коллективных договорах условий, не ухудшающих положение работников </w:t>
            </w:r>
            <w:r/>
          </w:p>
          <w:p>
            <w:pPr>
              <w:pStyle w:val="749"/>
              <w:jc w:val="center"/>
            </w:pPr>
            <w:r>
              <w:t xml:space="preserve"> по сравнению с трудовым законодательством и иными нормативными правовыми актами, содержащими нормы трудового права – всего, единиц</w:t>
            </w:r>
            <w:r/>
          </w:p>
        </w:tc>
        <w:tc>
          <w:tcPr>
            <w:tcBorders>
              <w:top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</w:tr>
      <w:tr>
        <w:trPr>
          <w:cantSplit/>
          <w:trHeight w:val="1602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2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W w:w="12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Осуществление уведомительной регистрации коллективных договоров</w:t>
            </w:r>
            <w:r/>
          </w:p>
          <w:p>
            <w:pPr>
              <w:pStyle w:val="749"/>
              <w:jc w:val="center"/>
            </w:pPr>
            <w:r>
              <w:t xml:space="preserve">в отделе предпринимательства и труда управления экономического развития администрации Грайворонского городского округа – всего, единиц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  <w:tc>
          <w:tcPr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</w:tr>
      <w:tr>
        <w:trPr>
          <w:cantSplit/>
          <w:trHeight w:val="1602"/>
        </w:trPr>
        <w:tc>
          <w:tcPr>
            <w:tcW w:w="2525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</w:t>
            </w:r>
            <w:r/>
          </w:p>
          <w:p>
            <w:pPr>
              <w:pStyle w:val="749"/>
              <w:jc w:val="center"/>
            </w:pPr>
            <w:r>
              <w:t xml:space="preserve">2.1. </w:t>
            </w:r>
            <w:r/>
          </w:p>
          <w:p>
            <w:pPr>
              <w:pStyle w:val="749"/>
              <w:jc w:val="center"/>
            </w:pPr>
            <w:r>
              <w:t xml:space="preserve">«Реализация полномочий в области охраны труда согласно действующему законодательству»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Информирование хозяйствующих субъектов муниципального городского округа о прохождении руководителями и специалистами обучения              по охране труда – всего,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</w:tr>
      <w:tr>
        <w:trPr>
          <w:cantSplit/>
          <w:trHeight w:val="1602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Ведение мониторинга количества обученных руководителей и специалистов вопросам охраны труда                   в Грайворонском городском округе – всего,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135</w:t>
            </w:r>
            <w:r/>
          </w:p>
        </w:tc>
      </w:tr>
      <w:tr>
        <w:trPr>
          <w:cantSplit/>
          <w:trHeight w:val="1602"/>
        </w:trPr>
        <w:tc>
          <w:tcPr>
            <w:tcW w:w="2525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>
              <w:br/>
            </w: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Организация проведения обучения руководителей </w:t>
            </w:r>
            <w:r>
              <w:br/>
            </w:r>
            <w:r>
              <w:t xml:space="preserve">и специалистов по охране труда – всего,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</w:t>
            </w:r>
            <w:r/>
          </w:p>
        </w:tc>
      </w:tr>
    </w:tbl>
    <w:p>
      <w:pPr>
        <w:pStyle w:val="749"/>
        <w:ind w:firstLine="709"/>
        <w:jc w:val="right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  <w:outlineLvl w:val="3"/>
      </w:pPr>
      <w:r>
        <w:rPr>
          <w:sz w:val="24"/>
          <w:szCs w:val="24"/>
          <w:lang w:eastAsia="en-US"/>
        </w:rPr>
        <w:br w:type="page"/>
      </w:r>
      <w:r>
        <w:rPr>
          <w:sz w:val="28"/>
          <w:szCs w:val="28"/>
          <w:lang w:eastAsia="en-US"/>
        </w:rPr>
        <w:t xml:space="preserve">Таблица № 2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Система основных мероприятий</w:t>
      </w:r>
      <w:r/>
    </w:p>
    <w:p>
      <w:pPr>
        <w:pStyle w:val="74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показателей муниципальной программы на </w:t>
      </w:r>
      <w:r>
        <w:rPr>
          <w:b/>
          <w:bCs/>
          <w:sz w:val="28"/>
          <w:szCs w:val="28"/>
          <w:lang w:val="en-US" w:eastAsia="en-US"/>
        </w:rPr>
        <w:t xml:space="preserve">II</w:t>
      </w:r>
      <w:r>
        <w:rPr>
          <w:b/>
          <w:bCs/>
          <w:sz w:val="28"/>
          <w:szCs w:val="28"/>
          <w:lang w:eastAsia="en-US"/>
        </w:rPr>
        <w:t xml:space="preserve"> этапе реализации  </w:t>
      </w:r>
      <w:r/>
    </w:p>
    <w:tbl>
      <w:tblPr>
        <w:tblW w:w="15482" w:type="dxa"/>
        <w:jc w:val="center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66"/>
        <w:gridCol w:w="2126"/>
        <w:gridCol w:w="1134"/>
        <w:gridCol w:w="1418"/>
        <w:gridCol w:w="1276"/>
        <w:gridCol w:w="1842"/>
        <w:gridCol w:w="851"/>
        <w:gridCol w:w="992"/>
        <w:gridCol w:w="992"/>
        <w:gridCol w:w="993"/>
        <w:gridCol w:w="992"/>
      </w:tblGrid>
      <w:tr>
        <w:trPr>
          <w:cantSplit/>
          <w:trHeight w:val="270"/>
          <w:tblHeader/>
        </w:trPr>
        <w:tc>
          <w:tcPr>
            <w:tcW w:w="2866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программы, подпрограмм, мероприятий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gridSpan w:val="2"/>
            <w:tcW w:w="255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Вид показателя</w:t>
            </w:r>
            <w:r/>
          </w:p>
        </w:tc>
        <w:tc>
          <w:tcPr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5"/>
            <w:tcW w:w="482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II этап реализации - 2021-2025 годы</w:t>
            </w:r>
            <w:r/>
          </w:p>
        </w:tc>
      </w:tr>
      <w:tr>
        <w:trPr>
          <w:cantSplit/>
          <w:trHeight w:val="270"/>
          <w:tblHeader/>
        </w:trPr>
        <w:tc>
          <w:tcPr>
            <w:tcW w:w="2866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начало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завершение</w:t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2021 год,  отчет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2022 год, оценка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2023  год,  прогноз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2024  год прогноз,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2025  год,  прогноз</w:t>
            </w:r>
            <w:r/>
          </w:p>
        </w:tc>
      </w:tr>
      <w:tr>
        <w:trPr>
          <w:trHeight w:val="270"/>
          <w:tblHeader/>
        </w:trPr>
        <w:tc>
          <w:tcPr>
            <w:tcBorders>
              <w:bottom w:val="single" w:color="000000" w:sz="4" w:space="0"/>
            </w:tcBorders>
            <w:tcW w:w="286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14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15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16</w:t>
            </w:r>
            <w:r/>
          </w:p>
        </w:tc>
        <w:tc>
          <w:tcPr>
            <w:tcBorders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17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18</w:t>
            </w:r>
            <w:r/>
          </w:p>
        </w:tc>
      </w:tr>
      <w:tr>
        <w:trPr>
          <w:cantSplit/>
          <w:trHeight w:val="11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Муниципальная программа Развитие экономического потенциала и формирование благоприятного предпринимательского климата в Грайворонском городском округе </w:t>
            </w:r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>
              <w:t xml:space="preserve">(Цель – создание условий </w:t>
            </w:r>
            <w:r/>
          </w:p>
          <w:p>
            <w:pPr>
              <w:pStyle w:val="749"/>
              <w:jc w:val="center"/>
            </w:pPr>
            <w:r>
              <w:t xml:space="preserve">для увеличения экономического потенциала городского округа, формирование благоприятного предпринимательского климата и повышения инновационной активности бизнеса)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действующих субъектов малого и среднего предпринима</w:t>
            </w:r>
            <w:r>
              <w:t xml:space="preserve">-</w:t>
            </w:r>
            <w:r>
              <w:t xml:space="preserve">тельства - всего,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657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615</w:t>
            </w:r>
            <w:r/>
          </w:p>
        </w:tc>
      </w:tr>
      <w:tr>
        <w:trPr>
          <w:cantSplit/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Оборот субъектов малого и среднего предприни</w:t>
            </w:r>
            <w:r>
              <w:t xml:space="preserve">-</w:t>
            </w:r>
            <w:r>
              <w:t xml:space="preserve">мательства,</w:t>
            </w:r>
            <w:r/>
          </w:p>
          <w:p>
            <w:pPr>
              <w:pStyle w:val="749"/>
              <w:jc w:val="center"/>
            </w:pPr>
            <w:r>
              <w:t xml:space="preserve">млн.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1805</w:t>
            </w:r>
            <w:r/>
          </w:p>
        </w:tc>
      </w:tr>
      <w:tr>
        <w:trPr>
          <w:cantSplit/>
          <w:trHeight w:val="18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Снижение численности пострадавших </w:t>
            </w:r>
            <w:r/>
          </w:p>
          <w:p>
            <w:pPr>
              <w:pStyle w:val="749"/>
              <w:jc w:val="center"/>
            </w:pPr>
            <w:r>
              <w:t xml:space="preserve">в результате несчастных случаев </w:t>
            </w:r>
            <w:r/>
          </w:p>
          <w:p>
            <w:pPr>
              <w:pStyle w:val="749"/>
              <w:jc w:val="center"/>
            </w:pPr>
            <w:r>
              <w:t xml:space="preserve">на производстве </w:t>
            </w:r>
            <w:r/>
          </w:p>
          <w:p>
            <w:pPr>
              <w:pStyle w:val="749"/>
              <w:jc w:val="center"/>
            </w:pPr>
            <w:r>
              <w:t xml:space="preserve">с утратой трудоспособности на 1 рабочий день и более </w:t>
            </w:r>
            <w:r/>
          </w:p>
          <w:p>
            <w:pPr>
              <w:pStyle w:val="749"/>
              <w:jc w:val="center"/>
            </w:pPr>
            <w:r>
              <w:t xml:space="preserve">и со смертельным исходом </w:t>
            </w:r>
            <w:r/>
          </w:p>
          <w:p>
            <w:pPr>
              <w:pStyle w:val="749"/>
              <w:jc w:val="center"/>
            </w:pPr>
            <w:r>
              <w:t xml:space="preserve">до 0,14 ед. </w:t>
            </w:r>
            <w:r/>
          </w:p>
          <w:p>
            <w:pPr>
              <w:pStyle w:val="749"/>
              <w:jc w:val="center"/>
            </w:pPr>
            <w:r>
              <w:t xml:space="preserve">в расчете </w:t>
            </w:r>
            <w:r/>
          </w:p>
          <w:p>
            <w:pPr>
              <w:pStyle w:val="749"/>
              <w:jc w:val="center"/>
            </w:pPr>
            <w:r>
              <w:t xml:space="preserve">на 1  тыс.</w:t>
            </w:r>
            <w:r>
              <w:t xml:space="preserve"> </w:t>
            </w:r>
            <w:r>
              <w:t xml:space="preserve">работающих (ед.)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</w:tr>
      <w:tr>
        <w:trPr>
          <w:cantSplit/>
          <w:trHeight w:val="18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Сокращение численности пострадавших </w:t>
            </w:r>
            <w:r/>
          </w:p>
          <w:p>
            <w:pPr>
              <w:pStyle w:val="749"/>
              <w:jc w:val="center"/>
            </w:pPr>
            <w:r>
              <w:t xml:space="preserve">в результате несчастных случаев на производстве </w:t>
            </w:r>
            <w:r/>
          </w:p>
          <w:p>
            <w:pPr>
              <w:pStyle w:val="749"/>
              <w:jc w:val="center"/>
            </w:pPr>
            <w:r>
              <w:t xml:space="preserve">со смертельным исходом до 0 ед</w:t>
            </w:r>
            <w:r>
              <w:t xml:space="preserve">. </w:t>
            </w:r>
            <w:r/>
          </w:p>
          <w:p>
            <w:pPr>
              <w:pStyle w:val="749"/>
              <w:jc w:val="center"/>
            </w:pPr>
            <w:r>
              <w:t xml:space="preserve">в расчете</w:t>
            </w:r>
            <w:r/>
          </w:p>
          <w:p>
            <w:pPr>
              <w:pStyle w:val="749"/>
              <w:jc w:val="center"/>
            </w:pPr>
            <w:r>
              <w:t xml:space="preserve"> на 1 тыс.работающих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109"/>
        </w:trPr>
        <w:tc>
          <w:tcPr>
            <w:tcBorders>
              <w:top w:val="single" w:color="000000" w:sz="4" w:space="0"/>
            </w:tcBorders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1.</w:t>
            </w:r>
            <w:r/>
          </w:p>
          <w:p>
            <w:pPr>
              <w:pStyle w:val="749"/>
              <w:jc w:val="center"/>
            </w:pPr>
            <w:r>
              <w:t xml:space="preserve">Развитие и поддержка малого и среднего предпринимательства</w:t>
            </w:r>
            <w:r/>
          </w:p>
        </w:tc>
        <w:tc>
          <w:tcPr>
            <w:tcBorders>
              <w:top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действующих субъектов малого и среднего предпринима</w:t>
            </w:r>
            <w:r>
              <w:t xml:space="preserve">-</w:t>
            </w:r>
            <w:r>
              <w:t xml:space="preserve">тельства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749"/>
              <w:jc w:val="center"/>
            </w:pPr>
            <w:r>
              <w:t xml:space="preserve">всего, единиц</w:t>
            </w:r>
            <w:r/>
          </w:p>
        </w:tc>
        <w:tc>
          <w:tcPr>
            <w:tcBorders>
              <w:top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657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609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615</w:t>
            </w:r>
            <w:r/>
          </w:p>
        </w:tc>
        <w:tc>
          <w:tcPr>
            <w:tcBorders>
              <w:top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615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615</w:t>
            </w:r>
            <w:r/>
          </w:p>
        </w:tc>
      </w:tr>
      <w:tr>
        <w:trPr>
          <w:cantSplit/>
          <w:trHeight w:val="534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в том числе индивидуальных предпринимателей и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571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525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530</w:t>
            </w:r>
            <w:r/>
          </w:p>
        </w:tc>
        <w:tc>
          <w:tcPr>
            <w:tcBorders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530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530</w:t>
            </w:r>
            <w:r/>
          </w:p>
        </w:tc>
      </w:tr>
      <w:tr>
        <w:trPr>
          <w:cantSplit/>
          <w:trHeight w:val="375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юридических лиц:</w:t>
            </w:r>
            <w:r/>
          </w:p>
        </w:tc>
        <w:tc>
          <w:tcPr>
            <w:tcBorders>
              <w:top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86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84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85</w:t>
            </w:r>
            <w:r/>
          </w:p>
        </w:tc>
      </w:tr>
      <w:tr>
        <w:trPr>
          <w:cantSplit/>
          <w:trHeight w:val="700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Среднесписочная численность работников малых и средних предприятий, чел.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524</w:t>
            </w:r>
            <w:r/>
          </w:p>
        </w:tc>
      </w:tr>
      <w:tr>
        <w:trPr>
          <w:cantSplit/>
          <w:trHeight w:val="541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Оборот субъектов малого и среднего предпринимательства, млн. рублей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1782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1805</w:t>
            </w:r>
            <w:r/>
          </w:p>
        </w:tc>
      </w:tr>
      <w:tr>
        <w:trPr>
          <w:cantSplit/>
          <w:trHeight w:val="677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Численность индивидуальных предпринимателей на конец отчетного периода, человек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571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531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533</w:t>
            </w:r>
            <w:r/>
          </w:p>
        </w:tc>
      </w:tr>
      <w:tr>
        <w:trPr>
          <w:cantSplit/>
          <w:trHeight w:val="842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>
              <w:t xml:space="preserve">Численность работающих у индивидуальных предпринимателей по найму на конец периода, человек</w:t>
            </w:r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925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925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925</w:t>
            </w:r>
            <w:r/>
          </w:p>
        </w:tc>
      </w:tr>
      <w:tr>
        <w:trPr>
          <w:trHeight w:val="215"/>
        </w:trPr>
        <w:tc>
          <w:tcPr>
            <w:gridSpan w:val="11"/>
            <w:tcW w:w="154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Задача1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 Предоставление и выдача рекомендаций субъектам малого и среднего предпринимательства, претендующих на льготное </w:t>
            </w:r>
            <w:r>
              <w:rPr>
                <w:b/>
              </w:rPr>
              <w:t xml:space="preserve">кредитование и получение гранта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1309"/>
        </w:trPr>
        <w:tc>
          <w:tcPr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«Предоставление и выдача рекомендаций субъектам малого и среднего предпринимательства, претендующих на льготное кредитование и получение гранта»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 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Количество,</w:t>
            </w:r>
            <w:r>
              <w:t xml:space="preserve"> </w:t>
            </w:r>
            <w:r>
              <w:t xml:space="preserve">проектов, получивших заключение </w:t>
            </w:r>
            <w:r/>
          </w:p>
          <w:p>
            <w:pPr>
              <w:pStyle w:val="749"/>
              <w:jc w:val="center"/>
            </w:pPr>
            <w:r>
              <w:t xml:space="preserve">на льготное кредитование, развитие собственного дела, ед.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1309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>
              <w:t xml:space="preserve">Количество проектов, получивших заключение/</w:t>
            </w:r>
            <w:r/>
          </w:p>
          <w:p>
            <w:pPr>
              <w:pStyle w:val="749"/>
              <w:jc w:val="center"/>
            </w:pPr>
            <w:r>
              <w:t xml:space="preserve">рекомендацию </w:t>
            </w:r>
            <w:r/>
          </w:p>
          <w:p>
            <w:pPr>
              <w:pStyle w:val="749"/>
              <w:jc w:val="center"/>
            </w:pPr>
            <w:r>
              <w:t xml:space="preserve">на льготное кредитование/</w:t>
            </w:r>
            <w:r/>
          </w:p>
          <w:p>
            <w:pPr>
              <w:pStyle w:val="749"/>
              <w:jc w:val="center"/>
            </w:pPr>
            <w:r>
              <w:t xml:space="preserve">поручительство фонда поддержки МСП на развитие собственного дела, ед.</w:t>
            </w:r>
            <w:r/>
          </w:p>
          <w:p>
            <w:pPr>
              <w:pStyle w:val="749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</w:tr>
      <w:tr>
        <w:trPr>
          <w:trHeight w:val="231"/>
        </w:trPr>
        <w:tc>
          <w:tcPr>
            <w:gridSpan w:val="11"/>
            <w:tcW w:w="154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Задача 2  Обеспечение информационной и консультационной поддержки малого и среднего предпринимательства</w:t>
            </w:r>
            <w:r/>
          </w:p>
        </w:tc>
      </w:tr>
      <w:tr>
        <w:trPr>
          <w:cantSplit/>
          <w:trHeight w:val="1309"/>
        </w:trPr>
        <w:tc>
          <w:tcPr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«Организационная поддержка малого и среднего  предпринимательства»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 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</w:t>
            </w:r>
            <w:r>
              <w:t xml:space="preserve">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обученных субъектов малого и среднего предпринима</w:t>
            </w:r>
            <w:r>
              <w:t xml:space="preserve">-</w:t>
            </w:r>
            <w:r>
              <w:t xml:space="preserve">тельства, чел.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35</w:t>
            </w:r>
            <w:r/>
          </w:p>
        </w:tc>
      </w:tr>
      <w:tr>
        <w:trPr>
          <w:cantSplit/>
          <w:trHeight w:val="1309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</w:t>
            </w:r>
            <w:r>
              <w:t xml:space="preserve">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заключенных договоров с признаками муниципального-частного партнерства </w:t>
            </w:r>
            <w:r/>
          </w:p>
          <w:p>
            <w:pPr>
              <w:pStyle w:val="749"/>
              <w:jc w:val="center"/>
            </w:pPr>
            <w:r>
              <w:t xml:space="preserve">с хозяйствующими субъектами малого и среднего предпринима</w:t>
            </w:r>
            <w:r>
              <w:t xml:space="preserve">-</w:t>
            </w:r>
            <w:r>
              <w:t xml:space="preserve">тельства, ед,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1309"/>
        </w:trPr>
        <w:tc>
          <w:tcPr>
            <w:tcBorders>
              <w:bottom w:val="single" w:color="000000" w:sz="4" w:space="0"/>
            </w:tcBorders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</w:t>
            </w:r>
            <w:r>
              <w:t xml:space="preserve">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Borders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Количество публикаций информации </w:t>
            </w:r>
            <w:r/>
          </w:p>
          <w:p>
            <w:pPr>
              <w:pStyle w:val="749"/>
              <w:jc w:val="center"/>
            </w:pPr>
            <w:r>
              <w:t xml:space="preserve">о развитии малого и среднего предпринима</w:t>
            </w:r>
            <w:r>
              <w:t xml:space="preserve">-</w:t>
            </w:r>
            <w:r>
              <w:t xml:space="preserve">тельства </w:t>
            </w:r>
            <w:r/>
          </w:p>
          <w:p>
            <w:pPr>
              <w:pStyle w:val="749"/>
              <w:jc w:val="center"/>
            </w:pPr>
            <w:r>
              <w:t xml:space="preserve">в средствах массовых информации,  </w:t>
            </w:r>
            <w:r/>
          </w:p>
          <w:p>
            <w:pPr>
              <w:pStyle w:val="749"/>
              <w:jc w:val="center"/>
            </w:pPr>
            <w:r>
              <w:t xml:space="preserve">в социальных сетях ед.</w:t>
            </w:r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36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45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46</w:t>
            </w:r>
            <w:r/>
          </w:p>
        </w:tc>
        <w:tc>
          <w:tcPr>
            <w:tcBorders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46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46</w:t>
            </w:r>
            <w:r/>
          </w:p>
        </w:tc>
      </w:tr>
      <w:tr>
        <w:trPr>
          <w:cantSplit/>
          <w:trHeight w:val="13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2.</w:t>
            </w:r>
            <w:r/>
          </w:p>
          <w:p>
            <w:pPr>
              <w:pStyle w:val="749"/>
              <w:jc w:val="center"/>
            </w:pPr>
            <w:r>
              <w:t xml:space="preserve">Улучшение условий и 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 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</w:t>
            </w:r>
            <w:r>
              <w:t xml:space="preserve">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Снижение численности пострадавших</w:t>
            </w:r>
            <w:r/>
          </w:p>
          <w:p>
            <w:pPr>
              <w:pStyle w:val="749"/>
              <w:jc w:val="center"/>
            </w:pPr>
            <w:r>
              <w:t xml:space="preserve">в результате несчастных случаев</w:t>
            </w:r>
            <w:r/>
          </w:p>
          <w:p>
            <w:pPr>
              <w:pStyle w:val="749"/>
              <w:jc w:val="center"/>
            </w:pPr>
            <w:r>
              <w:t xml:space="preserve">на производстве </w:t>
            </w:r>
            <w:r/>
          </w:p>
          <w:p>
            <w:pPr>
              <w:pStyle w:val="749"/>
              <w:jc w:val="center"/>
            </w:pPr>
            <w:r>
              <w:t xml:space="preserve">с утратой трудоспособности на 1 рабочий день и более</w:t>
            </w:r>
            <w:r/>
          </w:p>
          <w:p>
            <w:pPr>
              <w:pStyle w:val="749"/>
              <w:jc w:val="center"/>
            </w:pPr>
            <w:r>
              <w:t xml:space="preserve">и со смертельным исходом </w:t>
            </w:r>
            <w:r/>
          </w:p>
          <w:p>
            <w:pPr>
              <w:pStyle w:val="749"/>
              <w:jc w:val="center"/>
            </w:pPr>
            <w:r>
              <w:t xml:space="preserve">до 0,14 ед. </w:t>
            </w:r>
            <w:r/>
          </w:p>
          <w:p>
            <w:pPr>
              <w:pStyle w:val="749"/>
              <w:jc w:val="center"/>
            </w:pPr>
            <w:r>
              <w:t xml:space="preserve">в расчете </w:t>
            </w:r>
            <w:r/>
          </w:p>
          <w:p>
            <w:pPr>
              <w:pStyle w:val="749"/>
              <w:jc w:val="center"/>
            </w:pPr>
            <w:r>
              <w:t xml:space="preserve">на 1  тыс.</w:t>
            </w:r>
            <w:r>
              <w:t xml:space="preserve"> </w:t>
            </w:r>
            <w:r>
              <w:t xml:space="preserve">работающих (ед.)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0,14</w:t>
            </w:r>
            <w:r/>
          </w:p>
        </w:tc>
      </w:tr>
      <w:tr>
        <w:trPr>
          <w:cantSplit/>
          <w:trHeight w:val="130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</w:t>
            </w:r>
            <w:r>
              <w:t xml:space="preserve">рогрес</w:t>
            </w:r>
            <w:r>
              <w:t xml:space="preserve">-</w:t>
            </w:r>
            <w:r>
              <w:t xml:space="preserve">сирующий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>
              <w:t xml:space="preserve">Сокращение численности пострадавших </w:t>
            </w:r>
            <w:r/>
          </w:p>
          <w:p>
            <w:pPr>
              <w:pStyle w:val="749"/>
              <w:jc w:val="center"/>
            </w:pPr>
            <w:r>
              <w:t xml:space="preserve">в результате несчастных случаев </w:t>
            </w:r>
            <w:r/>
          </w:p>
          <w:p>
            <w:pPr>
              <w:pStyle w:val="749"/>
              <w:jc w:val="center"/>
            </w:pPr>
            <w:r>
              <w:t xml:space="preserve">на производстве со смертельным исходом до 0 ед. </w:t>
            </w:r>
            <w:r/>
          </w:p>
          <w:p>
            <w:pPr>
              <w:pStyle w:val="749"/>
              <w:jc w:val="center"/>
            </w:pPr>
            <w:r>
              <w:t xml:space="preserve">в расчете </w:t>
            </w:r>
            <w:r/>
          </w:p>
          <w:p>
            <w:pPr>
              <w:pStyle w:val="749"/>
              <w:jc w:val="center"/>
            </w:pPr>
            <w:r>
              <w:t xml:space="preserve">на </w:t>
            </w:r>
            <w:r/>
          </w:p>
          <w:p>
            <w:pPr>
              <w:pStyle w:val="749"/>
              <w:jc w:val="center"/>
            </w:pPr>
            <w:r>
              <w:t xml:space="preserve">1 тыс.</w:t>
            </w:r>
            <w:r/>
          </w:p>
          <w:p>
            <w:pPr>
              <w:pStyle w:val="749"/>
              <w:jc w:val="center"/>
            </w:pPr>
            <w:r>
              <w:t xml:space="preserve">работающих.</w:t>
            </w:r>
            <w:r/>
          </w:p>
          <w:p>
            <w:pPr>
              <w:pStyle w:val="74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trHeight w:val="798"/>
        </w:trPr>
        <w:tc>
          <w:tcPr>
            <w:gridSpan w:val="11"/>
            <w:tcBorders>
              <w:top w:val="single" w:color="000000" w:sz="4" w:space="0"/>
            </w:tcBorders>
            <w:tcW w:w="154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Задача 1. Осуществление контроля за включением в коллективные договоры предприятий городского округа мероприятий в области охраны труда, социальных гарантий работников</w:t>
            </w:r>
            <w:r/>
          </w:p>
        </w:tc>
      </w:tr>
      <w:tr>
        <w:trPr>
          <w:cantSplit/>
          <w:trHeight w:val="1309"/>
        </w:trPr>
        <w:tc>
          <w:tcPr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1.1. «Проведение экспертизы коллективных договоров, поступающих</w:t>
            </w:r>
            <w:r/>
          </w:p>
          <w:p>
            <w:pPr>
              <w:pStyle w:val="749"/>
              <w:jc w:val="center"/>
            </w:pPr>
            <w:r>
              <w:t xml:space="preserve"> на уведомительную регистрацию </w:t>
            </w:r>
            <w:r/>
          </w:p>
          <w:p>
            <w:pPr>
              <w:pStyle w:val="749"/>
              <w:jc w:val="center"/>
            </w:pPr>
            <w:r>
              <w:t xml:space="preserve">в администрацию Грайворонского городского округа»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 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прогрес-</w:t>
            </w:r>
            <w:r>
              <w:t xml:space="preserve">сирующий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Проверка соответствия содержания и структуры коллективных договоров – всего, единиц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602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 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прогрес-</w:t>
            </w:r>
            <w:r>
              <w:t xml:space="preserve">сирующей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Контроль за содержанием в коллективных договорах условий, не ухудшающих положение работников  по сравнению с трудовым законодательством и иными нормативными правовыми актами, содержащими нормы трудового права – всего, единиц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602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Осуществление уведомительной регистрации коллективных договоров </w:t>
            </w:r>
            <w:r/>
          </w:p>
          <w:p>
            <w:pPr>
              <w:pStyle w:val="749"/>
              <w:jc w:val="center"/>
            </w:pPr>
            <w:r>
              <w:t xml:space="preserve">в отделе предпринима</w:t>
            </w:r>
            <w:r>
              <w:t xml:space="preserve">-</w:t>
            </w:r>
            <w:r>
              <w:t xml:space="preserve">тельства и труда управления экономического развития администрации Грайворонского городского </w:t>
            </w:r>
            <w:r/>
          </w:p>
          <w:p>
            <w:pPr>
              <w:pStyle w:val="749"/>
              <w:jc w:val="center"/>
            </w:pPr>
            <w:r>
              <w:t xml:space="preserve">округа – всего, единиц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trHeight w:val="798"/>
        </w:trPr>
        <w:tc>
          <w:tcPr>
            <w:gridSpan w:val="11"/>
            <w:tcBorders>
              <w:right w:val="single" w:color="000000" w:sz="4" w:space="0"/>
            </w:tcBorders>
            <w:tcW w:w="1548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Задача 2. Осуществление органами местного самоуправления полномочий в области охраны труда согласно действующему законодательству</w:t>
            </w:r>
            <w:r/>
          </w:p>
        </w:tc>
      </w:tr>
      <w:tr>
        <w:trPr>
          <w:cantSplit/>
          <w:trHeight w:val="1602"/>
        </w:trPr>
        <w:tc>
          <w:tcPr>
            <w:tcW w:w="2866" w:type="dxa"/>
            <w:vAlign w:val="center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</w:t>
            </w:r>
            <w:r/>
          </w:p>
          <w:p>
            <w:pPr>
              <w:pStyle w:val="749"/>
              <w:jc w:val="center"/>
            </w:pPr>
            <w:r>
              <w:t xml:space="preserve">2.1. </w:t>
            </w:r>
            <w:r/>
          </w:p>
          <w:p>
            <w:pPr>
              <w:pStyle w:val="749"/>
              <w:jc w:val="center"/>
            </w:pPr>
            <w:r>
              <w:t xml:space="preserve">«Реализация полномочий в области охраны труда согласно действующему законодательству»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 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прогрес-</w:t>
            </w:r>
            <w:r>
              <w:t xml:space="preserve">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Информирование хозяйствующих субъектов муниципального городского округа о прохождении руководителями </w:t>
            </w:r>
            <w:r/>
          </w:p>
          <w:p>
            <w:pPr>
              <w:pStyle w:val="749"/>
              <w:jc w:val="center"/>
            </w:pPr>
            <w:r>
              <w:t xml:space="preserve">и специалистами обучения              по охране труда</w:t>
            </w:r>
            <w:r>
              <w:t xml:space="preserve"> </w:t>
            </w:r>
            <w:r>
              <w:t xml:space="preserve">- всего,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80</w:t>
            </w:r>
            <w:r/>
          </w:p>
        </w:tc>
      </w:tr>
      <w:tr>
        <w:trPr>
          <w:cantSplit/>
          <w:trHeight w:val="1602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Ведение мониторинга количества обученных руководителей </w:t>
            </w:r>
            <w:r/>
          </w:p>
          <w:p>
            <w:pPr>
              <w:pStyle w:val="749"/>
              <w:jc w:val="center"/>
            </w:pPr>
            <w:r>
              <w:t xml:space="preserve">и специалистов вопросам охраны труда </w:t>
            </w:r>
            <w:r/>
          </w:p>
          <w:p>
            <w:pPr>
              <w:pStyle w:val="749"/>
              <w:jc w:val="center"/>
            </w:pPr>
            <w:r>
              <w:t xml:space="preserve">в Грайворонском городском </w:t>
            </w:r>
            <w:r/>
          </w:p>
          <w:p>
            <w:pPr>
              <w:pStyle w:val="749"/>
              <w:jc w:val="center"/>
            </w:pPr>
            <w:r>
              <w:t xml:space="preserve">округе – всего,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135</w:t>
            </w:r>
            <w:r/>
          </w:p>
        </w:tc>
      </w:tr>
      <w:tr>
        <w:trPr>
          <w:cantSplit/>
          <w:trHeight w:val="1602"/>
        </w:trPr>
        <w:tc>
          <w:tcPr>
            <w:tcW w:w="2866" w:type="dxa"/>
            <w:vAlign w:val="center"/>
            <w:vMerge w:val="continue"/>
            <w:textDirection w:val="lrTb"/>
            <w:noWrap w:val="false"/>
          </w:tcPr>
          <w:p>
            <w:pPr>
              <w:pStyle w:val="74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749"/>
              <w:jc w:val="center"/>
            </w:pPr>
            <w:r>
              <w:t xml:space="preserve">в лице </w:t>
            </w:r>
            <w:r>
              <w:t xml:space="preserve">у</w:t>
            </w:r>
            <w:r>
              <w:t xml:space="preserve">правления экономического развития</w:t>
            </w:r>
            <w:r>
              <w:t xml:space="preserve"> администрации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прогрес-</w:t>
            </w:r>
            <w:r>
              <w:t xml:space="preserve">сирующий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Организация проведения обучения руководителей </w:t>
            </w:r>
            <w:r/>
          </w:p>
          <w:p>
            <w:pPr>
              <w:pStyle w:val="749"/>
              <w:jc w:val="center"/>
            </w:pPr>
            <w:r>
              <w:t xml:space="preserve">и специалистов </w:t>
            </w:r>
            <w:r/>
          </w:p>
          <w:p>
            <w:pPr>
              <w:pStyle w:val="749"/>
              <w:jc w:val="center"/>
            </w:pPr>
            <w:r>
              <w:t xml:space="preserve">по охране труда – всего,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</w:t>
            </w:r>
            <w:r/>
          </w:p>
        </w:tc>
      </w:tr>
    </w:tbl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ind w:left="9356"/>
        <w:jc w:val="center"/>
        <w:rPr>
          <w:b/>
          <w:sz w:val="28"/>
          <w:szCs w:val="28"/>
          <w:lang w:eastAsia="en-US"/>
        </w:rPr>
        <w:outlineLvl w:val="3"/>
      </w:pPr>
      <w:r>
        <w:rPr>
          <w:b/>
          <w:sz w:val="26"/>
          <w:szCs w:val="26"/>
        </w:rPr>
        <w:br w:type="page"/>
      </w:r>
      <w:r>
        <w:rPr>
          <w:b/>
          <w:sz w:val="28"/>
          <w:szCs w:val="28"/>
          <w:lang w:eastAsia="en-US"/>
        </w:rPr>
        <w:t xml:space="preserve">Приложение № </w:t>
      </w:r>
      <w:r>
        <w:rPr>
          <w:b/>
          <w:sz w:val="28"/>
          <w:szCs w:val="28"/>
          <w:lang w:eastAsia="en-US"/>
        </w:rPr>
        <w:t xml:space="preserve">2</w:t>
      </w:r>
      <w:r>
        <w:rPr>
          <w:b/>
          <w:sz w:val="28"/>
          <w:szCs w:val="28"/>
          <w:lang w:eastAsia="en-US"/>
        </w:rPr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</w:rPr>
        <w:t xml:space="preserve">муниципальн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</w:t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</w:rPr>
        <w:t xml:space="preserve">«Развитие экономического потенциала </w:t>
        <w:br/>
        <w:t xml:space="preserve">и формирование благоприятного предпринимательского климата </w:t>
        <w:br/>
        <w:t xml:space="preserve">в Грайворонском городском округе»</w:t>
      </w:r>
      <w:r/>
    </w:p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center"/>
        <w:rPr>
          <w:rFonts w:ascii="Calibri" w:hAnsi="Calibri"/>
          <w:b/>
          <w:bCs/>
          <w:sz w:val="28"/>
          <w:szCs w:val="28"/>
          <w:lang w:eastAsia="en-US"/>
        </w:rPr>
        <w:outlineLvl w:val="3"/>
      </w:pPr>
      <w:r>
        <w:rPr>
          <w:b/>
          <w:bCs/>
          <w:sz w:val="28"/>
          <w:szCs w:val="28"/>
          <w:lang w:eastAsia="en-US"/>
        </w:rPr>
        <w:t xml:space="preserve">Основные меры правового регулирования в сфере реализации муниципальной программы</w:t>
      </w:r>
      <w:r>
        <w:rPr>
          <w:rFonts w:ascii="Calibri" w:hAnsi="Calibri"/>
          <w:b/>
          <w:bCs/>
          <w:sz w:val="28"/>
          <w:szCs w:val="28"/>
          <w:lang w:eastAsia="en-US"/>
        </w:rPr>
      </w:r>
      <w:r/>
    </w:p>
    <w:p>
      <w:pPr>
        <w:pStyle w:val="74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14949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6"/>
        <w:gridCol w:w="2700"/>
        <w:gridCol w:w="5227"/>
        <w:gridCol w:w="3260"/>
        <w:gridCol w:w="2936"/>
      </w:tblGrid>
      <w:tr>
        <w:trPr/>
        <w:tc>
          <w:tcPr>
            <w:tcW w:w="82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70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Вид нормативно правового акта</w:t>
            </w:r>
            <w:r/>
          </w:p>
        </w:tc>
        <w:tc>
          <w:tcPr>
            <w:tcW w:w="5227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Основные положения нормативно правового акта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/>
          </w:p>
          <w:p>
            <w:pPr>
              <w:pStyle w:val="7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 соисполнители</w:t>
            </w:r>
            <w:r/>
          </w:p>
        </w:tc>
        <w:tc>
          <w:tcPr>
            <w:tcW w:w="293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Ожидаемые сроки принятия</w:t>
            </w:r>
            <w:r/>
          </w:p>
        </w:tc>
      </w:tr>
      <w:tr>
        <w:trPr>
          <w:trHeight w:val="225"/>
        </w:trPr>
        <w:tc>
          <w:tcPr>
            <w:tcBorders>
              <w:bottom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270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522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9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70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Совета депутатов 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Грайворонского городского округа от 27 декабря 2018 года № 95 «О Стратегии социально-экономического развития Грайворонского городского округа 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до 2025 года»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r>
              <w:rPr>
                <w:sz w:val="24"/>
                <w:szCs w:val="24"/>
                <w:lang w:eastAsia="en-US"/>
              </w:rPr>
              <w:t xml:space="preserve">Грайворонского </w:t>
            </w:r>
            <w:r>
              <w:rPr>
                <w:sz w:val="24"/>
                <w:szCs w:val="24"/>
                <w:lang w:eastAsia="en-US"/>
              </w:rPr>
              <w:t xml:space="preserve">городского округа</w:t>
            </w:r>
            <w:r>
              <w:rPr>
                <w:color w:val="FF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9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Принято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70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администрации  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22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администрации     Грайворонского городского округа </w:t>
            </w:r>
            <w:r/>
          </w:p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08 февраля 2019 года № 93 «Об утверждении Порядка проведения оценки регулирующего воздействия проектов нормативных актов 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экспертизы нормативных правовых актов Грайворонского городского округа, затрагивающих предпринимательскую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инвестиционную деятельность»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r>
              <w:rPr>
                <w:sz w:val="24"/>
                <w:szCs w:val="24"/>
                <w:lang w:eastAsia="en-US"/>
              </w:rPr>
              <w:t xml:space="preserve">Грайворонского </w:t>
            </w:r>
            <w:r>
              <w:rPr>
                <w:sz w:val="24"/>
                <w:szCs w:val="24"/>
                <w:lang w:eastAsia="en-US"/>
              </w:rPr>
              <w:t xml:space="preserve">городского округа</w:t>
            </w:r>
            <w:r>
              <w:rPr>
                <w:color w:val="FF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9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Принято</w:t>
            </w:r>
            <w:r/>
          </w:p>
        </w:tc>
      </w:tr>
    </w:tbl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left="9356"/>
        <w:jc w:val="center"/>
        <w:rPr>
          <w:b/>
          <w:sz w:val="28"/>
          <w:szCs w:val="28"/>
          <w:lang w:eastAsia="en-US"/>
        </w:rPr>
        <w:outlineLvl w:val="3"/>
      </w:pPr>
      <w:r>
        <w:rPr>
          <w:sz w:val="24"/>
          <w:szCs w:val="24"/>
          <w:lang w:eastAsia="en-US"/>
        </w:rPr>
        <w:br w:type="page"/>
      </w:r>
      <w:r>
        <w:rPr>
          <w:b/>
          <w:sz w:val="28"/>
          <w:szCs w:val="28"/>
          <w:lang w:eastAsia="en-US"/>
        </w:rPr>
        <w:t xml:space="preserve">Приложение № </w:t>
      </w:r>
      <w:r>
        <w:rPr>
          <w:b/>
          <w:sz w:val="28"/>
          <w:szCs w:val="28"/>
          <w:lang w:eastAsia="en-US"/>
        </w:rPr>
        <w:t xml:space="preserve">3</w:t>
      </w:r>
      <w:r>
        <w:rPr>
          <w:b/>
          <w:sz w:val="28"/>
          <w:szCs w:val="28"/>
          <w:lang w:eastAsia="en-US"/>
        </w:rPr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</w:rPr>
        <w:t xml:space="preserve">муниципальн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</w:t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</w:rPr>
        <w:t xml:space="preserve">«Развитие экономического потенциала </w:t>
        <w:br/>
        <w:t xml:space="preserve">и формирование благоприятного предпринимательского климата </w:t>
        <w:br/>
        <w:t xml:space="preserve">в Грайворонском городском округе»</w:t>
      </w:r>
      <w:r/>
    </w:p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 1</w:t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и прогнозная (справочная)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оценка расходов на реализацию основных мероприятий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(мероприятий) муниципальной программы городского округа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 различных источников финансирования на </w:t>
      </w:r>
      <w:r>
        <w:rPr>
          <w:b/>
          <w:sz w:val="28"/>
          <w:szCs w:val="28"/>
          <w:lang w:val="en-US" w:eastAsia="en-US"/>
        </w:rPr>
        <w:t xml:space="preserve">I</w:t>
      </w:r>
      <w:r>
        <w:rPr>
          <w:b/>
          <w:sz w:val="28"/>
          <w:szCs w:val="28"/>
          <w:lang w:eastAsia="en-US"/>
        </w:rPr>
        <w:t xml:space="preserve"> этап реализации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tbl>
      <w:tblPr>
        <w:tblW w:w="15206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1"/>
        <w:gridCol w:w="2605"/>
        <w:gridCol w:w="2674"/>
        <w:gridCol w:w="2508"/>
        <w:gridCol w:w="1185"/>
        <w:gridCol w:w="1206"/>
        <w:gridCol w:w="1242"/>
        <w:gridCol w:w="1665"/>
      </w:tblGrid>
      <w:tr>
        <w:trPr>
          <w:cantSplit/>
          <w:trHeight w:val="632"/>
          <w:tblHeader/>
        </w:trPr>
        <w:tc>
          <w:tcPr>
            <w:tcW w:w="2121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Статус</w:t>
            </w:r>
            <w:r>
              <w:rPr>
                <w:b/>
                <w:bCs/>
              </w:rPr>
            </w:r>
            <w:r/>
          </w:p>
        </w:tc>
        <w:tc>
          <w:tcPr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основного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W w:w="2674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Источники финансирования, </w:t>
            </w:r>
            <w:r/>
          </w:p>
          <w:p>
            <w:pPr>
              <w:pStyle w:val="749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тыс. рублей</w:t>
            </w:r>
            <w:r>
              <w:rPr>
                <w:b/>
                <w:bCs/>
              </w:rPr>
            </w:r>
            <w:r/>
          </w:p>
        </w:tc>
        <w:tc>
          <w:tcPr>
            <w:tcW w:w="250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Общий объем финансирования, </w:t>
            </w:r>
            <w:r/>
          </w:p>
          <w:p>
            <w:pPr>
              <w:pStyle w:val="7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тыс. рублей</w:t>
            </w:r>
            <w:r/>
          </w:p>
          <w:p>
            <w:pPr>
              <w:pStyle w:val="7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</w:t>
            </w:r>
            <w:r>
              <w:rPr>
                <w:b/>
                <w:bCs/>
                <w:lang w:val="en-US" w:eastAsia="en-US"/>
              </w:rPr>
              <w:t xml:space="preserve">I</w:t>
            </w:r>
            <w:r>
              <w:rPr>
                <w:b/>
                <w:bCs/>
                <w:lang w:eastAsia="en-US"/>
              </w:rPr>
              <w:t xml:space="preserve"> и </w:t>
            </w:r>
            <w:r>
              <w:rPr>
                <w:b/>
                <w:bCs/>
                <w:lang w:val="en-US" w:eastAsia="en-US"/>
              </w:rPr>
              <w:t xml:space="preserve">II</w:t>
            </w:r>
            <w:r>
              <w:rPr>
                <w:b/>
                <w:bCs/>
                <w:lang w:eastAsia="en-US"/>
              </w:rPr>
              <w:t xml:space="preserve"> этапы)</w:t>
            </w:r>
            <w:r/>
          </w:p>
        </w:tc>
        <w:tc>
          <w:tcPr>
            <w:gridSpan w:val="3"/>
            <w:tcW w:w="363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Расходы, тыс.рублей, годы</w:t>
            </w:r>
            <w:r/>
          </w:p>
        </w:tc>
        <w:tc>
          <w:tcPr>
            <w:tcW w:w="166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r/>
          </w:p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на </w:t>
            </w:r>
            <w:r>
              <w:rPr>
                <w:b/>
                <w:lang w:val="en-US" w:eastAsia="en-US"/>
              </w:rPr>
              <w:t xml:space="preserve">I</w:t>
            </w:r>
            <w:r>
              <w:rPr>
                <w:b/>
                <w:lang w:eastAsia="en-US"/>
              </w:rPr>
              <w:t xml:space="preserve"> этап  (2018-2020 годы)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230"/>
          <w:tblHeader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74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50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2018</w:t>
            </w:r>
            <w:r>
              <w:rPr>
                <w:b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2019</w:t>
            </w:r>
            <w:r>
              <w:rPr>
                <w:b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2020</w:t>
            </w:r>
            <w:r>
              <w:rPr>
                <w:b/>
              </w:rPr>
            </w:r>
            <w:r/>
          </w:p>
        </w:tc>
        <w:tc>
          <w:tcPr>
            <w:tcW w:w="166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15"/>
          <w:tblHeader/>
        </w:trPr>
        <w:tc>
          <w:tcPr>
            <w:tcW w:w="2121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tcW w:w="26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</w:t>
            </w:r>
            <w:r>
              <w:rPr>
                <w:b/>
              </w:rPr>
            </w:r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3</w:t>
            </w:r>
            <w:r>
              <w:rPr>
                <w:b/>
              </w:rPr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</w:t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</w:t>
            </w:r>
            <w:r/>
          </w:p>
        </w:tc>
      </w:tr>
      <w:tr>
        <w:trPr>
          <w:cantSplit/>
          <w:trHeight w:val="315"/>
        </w:trPr>
        <w:tc>
          <w:tcPr>
            <w:tcW w:w="2121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Муниципальная программа </w:t>
            </w:r>
            <w:r/>
          </w:p>
        </w:tc>
        <w:tc>
          <w:tcPr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экономического потенциала </w:t>
            </w:r>
            <w:r>
              <w:rPr>
                <w:lang w:eastAsia="en-US"/>
              </w:rPr>
            </w:r>
            <w:r/>
          </w:p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и формирование благоприятного предпринимательского климата в Грайворонском городском округе</w:t>
            </w:r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Всего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cantSplit/>
          <w:trHeight w:val="315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cantSplit/>
          <w:trHeight w:val="315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3986,0</w:t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436,0 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444,0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501,0 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1381,0 </w:t>
            </w:r>
            <w:r/>
          </w:p>
        </w:tc>
      </w:tr>
      <w:tr>
        <w:trPr>
          <w:cantSplit/>
          <w:trHeight w:val="315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cantSplit/>
          <w:trHeight w:val="315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cantSplit/>
          <w:trHeight w:val="315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</w:t>
            </w:r>
            <w:r>
              <w:rPr>
                <w:lang w:eastAsia="en-US"/>
              </w:rPr>
              <w:t xml:space="preserve">ные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источники</w:t>
            </w:r>
            <w:r>
              <w:rPr>
                <w:lang w:eastAsia="en-US"/>
              </w:rPr>
            </w:r>
            <w:r/>
          </w:p>
          <w:p>
            <w:pPr>
              <w:pStyle w:val="749"/>
              <w:jc w:val="center"/>
            </w:pPr>
            <w:r/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cantSplit/>
          <w:trHeight w:val="214"/>
        </w:trPr>
        <w:tc>
          <w:tcPr>
            <w:tcW w:w="2121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Подпрограмма 1</w:t>
            </w:r>
            <w:r/>
          </w:p>
        </w:tc>
        <w:tc>
          <w:tcPr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и государственная поддержка малого </w:t>
            </w:r>
            <w:r>
              <w:rPr>
                <w:lang w:eastAsia="en-US"/>
              </w:rPr>
            </w:r>
            <w:r/>
          </w:p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и среднего предпринимательства</w:t>
            </w:r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</w:tr>
      <w:tr>
        <w:trPr>
          <w:cantSplit/>
          <w:trHeight w:val="104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</w:tr>
      <w:tr>
        <w:trPr>
          <w:cantSplit/>
          <w:trHeight w:val="433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0 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0</w:t>
            </w:r>
            <w:r/>
          </w:p>
        </w:tc>
      </w:tr>
      <w:tr>
        <w:trPr>
          <w:cantSplit/>
          <w:trHeight w:val="443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</w:tr>
      <w:tr>
        <w:trPr>
          <w:cantSplit/>
          <w:trHeight w:val="124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и</w:t>
            </w:r>
            <w:r>
              <w:rPr>
                <w:lang w:eastAsia="en-US"/>
              </w:rPr>
              <w:t xml:space="preserve">ные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источники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rPr>
                <w:lang w:eastAsia="en-US"/>
              </w:rPr>
              <w:t xml:space="preserve"> </w:t>
            </w:r>
            <w:r/>
          </w:p>
        </w:tc>
      </w:tr>
      <w:tr>
        <w:trPr>
          <w:cantSplit/>
          <w:trHeight w:val="42"/>
        </w:trPr>
        <w:tc>
          <w:tcPr>
            <w:tcW w:w="2121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2</w:t>
            </w:r>
            <w:r/>
          </w:p>
        </w:tc>
        <w:tc>
          <w:tcPr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Улучшение условий </w:t>
            </w:r>
            <w:r/>
          </w:p>
          <w:p>
            <w:pPr>
              <w:pStyle w:val="749"/>
              <w:jc w:val="center"/>
            </w:pPr>
            <w:r>
              <w:t xml:space="preserve">и охраны труда</w:t>
            </w:r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60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бластной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3986,0</w:t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436,0 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444,0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501,0 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1381,0 </w:t>
            </w:r>
            <w:r/>
          </w:p>
        </w:tc>
      </w:tr>
      <w:tr>
        <w:trPr>
          <w:cantSplit/>
          <w:trHeight w:val="517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151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</w:t>
            </w:r>
            <w:r>
              <w:rPr>
                <w:lang w:eastAsia="en-US"/>
              </w:rPr>
              <w:t xml:space="preserve">ные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источники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56"/>
        </w:trPr>
        <w:tc>
          <w:tcPr>
            <w:tcW w:w="2121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</w:t>
            </w:r>
            <w:r/>
          </w:p>
        </w:tc>
        <w:tc>
          <w:tcPr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Проведение экспертизы коллективных договоров, поступающих </w:t>
            </w:r>
            <w:r/>
          </w:p>
          <w:p>
            <w:pPr>
              <w:pStyle w:val="749"/>
              <w:jc w:val="center"/>
            </w:pPr>
            <w:r>
              <w:t xml:space="preserve">на уведомительную регистрацию </w:t>
            </w:r>
            <w:r/>
          </w:p>
          <w:p>
            <w:pPr>
              <w:pStyle w:val="749"/>
              <w:jc w:val="center"/>
            </w:pPr>
            <w:r>
              <w:t xml:space="preserve">в администрацию Грайворонского городского округа</w:t>
            </w:r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02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бластной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94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</w:t>
            </w:r>
            <w:r>
              <w:rPr>
                <w:lang w:eastAsia="en-US"/>
              </w:rPr>
              <w:t xml:space="preserve">ные источники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97"/>
        </w:trPr>
        <w:tc>
          <w:tcPr>
            <w:tcW w:w="2121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1.2</w:t>
            </w:r>
            <w:r/>
          </w:p>
        </w:tc>
        <w:tc>
          <w:tcPr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Реализация полномочий </w:t>
            </w:r>
            <w:r/>
          </w:p>
          <w:p>
            <w:pPr>
              <w:pStyle w:val="749"/>
              <w:jc w:val="center"/>
            </w:pPr>
            <w:r>
              <w:t xml:space="preserve">в области охраны труда согласно действующе</w:t>
            </w:r>
            <w:r>
              <w:t xml:space="preserve">му</w:t>
            </w:r>
            <w:r>
              <w:t xml:space="preserve"> законодательств</w:t>
            </w:r>
            <w:r>
              <w:t xml:space="preserve">у</w:t>
            </w:r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44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бластной бюджет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3986,0</w:t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436,0 </w:t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444,0</w:t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501,0</w:t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1381,0 </w:t>
            </w:r>
            <w:r/>
          </w:p>
        </w:tc>
      </w:tr>
      <w:tr>
        <w:trPr>
          <w:cantSplit/>
          <w:trHeight w:val="517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221"/>
        </w:trPr>
        <w:tc>
          <w:tcPr>
            <w:tcW w:w="2121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67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</w:t>
            </w:r>
            <w:r>
              <w:rPr>
                <w:lang w:eastAsia="en-US"/>
              </w:rPr>
              <w:t xml:space="preserve">ные источники</w:t>
            </w:r>
            <w:r/>
          </w:p>
        </w:tc>
        <w:tc>
          <w:tcPr>
            <w:tcW w:w="250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1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0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665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</w:tbl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 2</w:t>
      </w:r>
      <w:r/>
    </w:p>
    <w:p>
      <w:pPr>
        <w:pStyle w:val="749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и прогнозная (справочная)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оценка расходов на реализацию основных мероприятий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(мероприятий) муниципальной программы городского округа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 различных источников финансирования на </w:t>
      </w:r>
      <w:r>
        <w:rPr>
          <w:b/>
          <w:sz w:val="28"/>
          <w:szCs w:val="28"/>
          <w:lang w:val="en-US" w:eastAsia="en-US"/>
        </w:rPr>
        <w:t xml:space="preserve">II</w:t>
      </w:r>
      <w:r>
        <w:rPr>
          <w:b/>
          <w:sz w:val="28"/>
          <w:szCs w:val="28"/>
          <w:lang w:eastAsia="en-US"/>
        </w:rPr>
        <w:t xml:space="preserve"> этап реализации</w:t>
      </w:r>
      <w:r/>
    </w:p>
    <w:p>
      <w:pPr>
        <w:pStyle w:val="749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tbl>
      <w:tblPr>
        <w:tblW w:w="1417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98"/>
        <w:gridCol w:w="2493"/>
        <w:gridCol w:w="2313"/>
        <w:gridCol w:w="2009"/>
        <w:gridCol w:w="783"/>
        <w:gridCol w:w="783"/>
        <w:gridCol w:w="783"/>
        <w:gridCol w:w="783"/>
        <w:gridCol w:w="783"/>
        <w:gridCol w:w="1650"/>
      </w:tblGrid>
      <w:tr>
        <w:trPr>
          <w:cantSplit/>
          <w:trHeight w:val="153"/>
          <w:tblHeader/>
        </w:trPr>
        <w:tc>
          <w:tcPr>
            <w:tcW w:w="179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Статус</w:t>
            </w:r>
            <w:r/>
          </w:p>
        </w:tc>
        <w:tc>
          <w:tcP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программы, подпрограммы, основного мероприятия</w:t>
            </w:r>
            <w:r/>
          </w:p>
        </w:tc>
        <w:tc>
          <w:tcPr>
            <w:tcW w:w="231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Источники финансирования, </w:t>
            </w:r>
            <w:r>
              <w:rPr>
                <w:b/>
              </w:rPr>
            </w:r>
            <w:r/>
          </w:p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тыс. рублей</w:t>
            </w:r>
            <w:r/>
          </w:p>
        </w:tc>
        <w:tc>
          <w:tcPr>
            <w:tcW w:w="2009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Общий объем финансирования, тыс. рублей</w:t>
            </w:r>
            <w:r/>
          </w:p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(I и II этапы)</w:t>
            </w:r>
            <w:r/>
          </w:p>
        </w:tc>
        <w:tc>
          <w:tcPr>
            <w:gridSpan w:val="5"/>
            <w:tcW w:w="391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Расходы, тыс. рублей, годы</w:t>
            </w:r>
            <w:r/>
          </w:p>
        </w:tc>
        <w:tc>
          <w:tcPr>
            <w:tcW w:w="1650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</w:rPr>
            </w:r>
            <w:r/>
          </w:p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на II этап  (2021-2025 годы)</w:t>
            </w:r>
            <w:r/>
          </w:p>
        </w:tc>
      </w:tr>
      <w:tr>
        <w:trPr>
          <w:cantSplit/>
          <w:trHeight w:val="75"/>
          <w:tblHeader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31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009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2021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2022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2023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2024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2025</w:t>
            </w:r>
            <w:r/>
          </w:p>
        </w:tc>
        <w:tc>
          <w:tcPr>
            <w:tcW w:w="1650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15"/>
          <w:tblHeader/>
        </w:trPr>
        <w:tc>
          <w:tcPr>
            <w:tcW w:w="1798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W w:w="249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9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</w:rPr>
            </w:pPr>
            <w:r>
              <w:rPr>
                <w:b/>
              </w:rPr>
              <w:t xml:space="preserve">11</w:t>
            </w:r>
            <w:r/>
          </w:p>
        </w:tc>
      </w:tr>
      <w:tr>
        <w:trPr>
          <w:cantSplit/>
          <w:trHeight w:val="226"/>
        </w:trPr>
        <w:tc>
          <w:tcPr>
            <w:tcW w:w="179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Муниципальная программа</w:t>
            </w:r>
            <w:r/>
          </w:p>
        </w:tc>
        <w:tc>
          <w:tcP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Развитие экономического потенциала </w:t>
            </w:r>
            <w:r/>
          </w:p>
          <w:p>
            <w:pPr>
              <w:pStyle w:val="749"/>
              <w:jc w:val="center"/>
            </w:pPr>
            <w:r>
              <w:t xml:space="preserve">и формирование благоприятного предпринимательского климата в Грайворонском городском округе</w:t>
            </w:r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Всего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348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78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3986,0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506,0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521,0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2605,0</w:t>
            </w:r>
            <w:r/>
          </w:p>
        </w:tc>
      </w:tr>
      <w:tr>
        <w:trPr>
          <w:cantSplit/>
          <w:trHeight w:val="44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</w:t>
            </w:r>
            <w:r>
              <w:t xml:space="preserve">онсолидированные бюджеты муниципальных образования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44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т</w:t>
            </w:r>
            <w:r>
              <w:t xml:space="preserve">ерриториальные внебюджетные фонды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264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</w:t>
            </w:r>
            <w:r>
              <w:t xml:space="preserve">ные</w:t>
            </w:r>
            <w:r>
              <w:t xml:space="preserve"> </w:t>
            </w:r>
            <w:r>
              <w:t xml:space="preserve">источники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210"/>
        </w:trPr>
        <w:tc>
          <w:tcPr>
            <w:tcW w:w="179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1</w:t>
            </w:r>
            <w:r/>
          </w:p>
        </w:tc>
        <w:tc>
          <w:tcP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Развитие </w:t>
            </w:r>
            <w:r/>
          </w:p>
          <w:p>
            <w:pPr>
              <w:pStyle w:val="749"/>
              <w:jc w:val="center"/>
            </w:pPr>
            <w:r>
              <w:t xml:space="preserve">и государственная поддержка малого </w:t>
            </w:r>
            <w:r/>
          </w:p>
          <w:p>
            <w:pPr>
              <w:pStyle w:val="749"/>
              <w:jc w:val="center"/>
            </w:pPr>
            <w:r>
              <w:t xml:space="preserve">и среднего предпринимательства</w:t>
            </w:r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52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041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</w:t>
            </w:r>
            <w:r>
              <w:t xml:space="preserve">онсолидированные бюджеты муниципальных образования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483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т</w:t>
            </w:r>
            <w:r>
              <w:t xml:space="preserve">ерриториальные внебюджетные фонды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225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</w:t>
            </w:r>
            <w:r>
              <w:t xml:space="preserve">ные</w:t>
            </w:r>
            <w:r>
              <w:t xml:space="preserve"> </w:t>
            </w:r>
            <w:r>
              <w:t xml:space="preserve">источники</w:t>
            </w:r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/>
            <w:r/>
          </w:p>
          <w:p>
            <w:pPr>
              <w:pStyle w:val="749"/>
              <w:jc w:val="center"/>
            </w:pPr>
            <w:r/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375"/>
        </w:trPr>
        <w:tc>
          <w:tcPr>
            <w:tcW w:w="179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Подпрограмма 2</w:t>
            </w:r>
            <w:r/>
          </w:p>
        </w:tc>
        <w:tc>
          <w:tcP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Улучшение условий</w:t>
            </w:r>
            <w:r/>
          </w:p>
          <w:p>
            <w:pPr>
              <w:pStyle w:val="749"/>
              <w:jc w:val="center"/>
            </w:pPr>
            <w:r>
              <w:t xml:space="preserve">и охраны труда</w:t>
            </w:r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375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3986,0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506,0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521,0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2605,0</w:t>
            </w:r>
            <w:r/>
          </w:p>
        </w:tc>
      </w:tr>
      <w:tr>
        <w:trPr>
          <w:cantSplit/>
          <w:trHeight w:val="51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</w:t>
            </w:r>
            <w:r>
              <w:t xml:space="preserve">онсолидированные бюджеты муниципальных образования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т</w:t>
            </w:r>
            <w:r>
              <w:t xml:space="preserve">ерриториальные внебюджетные фонды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04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</w:t>
            </w:r>
            <w:r>
              <w:t xml:space="preserve">ные</w:t>
            </w:r>
            <w:r>
              <w:t xml:space="preserve"> </w:t>
            </w:r>
            <w:r>
              <w:t xml:space="preserve">источники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49"/>
        </w:trPr>
        <w:tc>
          <w:tcPr>
            <w:tcW w:w="179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1.1</w:t>
            </w:r>
            <w:r/>
          </w:p>
        </w:tc>
        <w:tc>
          <w:tcP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Проведение экспертизы коллективных договоров, поступающих </w:t>
            </w:r>
            <w:r/>
          </w:p>
          <w:p>
            <w:pPr>
              <w:pStyle w:val="749"/>
              <w:jc w:val="center"/>
            </w:pPr>
            <w:r>
              <w:t xml:space="preserve">на уведомительную регистрацию </w:t>
            </w:r>
            <w:r/>
          </w:p>
          <w:p>
            <w:pPr>
              <w:pStyle w:val="749"/>
              <w:jc w:val="center"/>
            </w:pPr>
            <w:r>
              <w:t xml:space="preserve">в администрацию Грайворонского городского округа</w:t>
            </w:r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</w:t>
            </w:r>
            <w:r>
              <w:t xml:space="preserve">онсолидированные бюджеты муниципальных образования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т</w:t>
            </w:r>
            <w:r>
              <w:t xml:space="preserve">ерриториальные внебюджетные фонды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4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</w:t>
            </w:r>
            <w:r>
              <w:t xml:space="preserve">ные</w:t>
            </w:r>
            <w:r>
              <w:t xml:space="preserve"> </w:t>
            </w:r>
            <w:r>
              <w:t xml:space="preserve">источники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192"/>
        </w:trPr>
        <w:tc>
          <w:tcPr>
            <w:tcW w:w="1798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Основное мероприятие 1.2</w:t>
            </w:r>
            <w:r/>
          </w:p>
        </w:tc>
        <w:tc>
          <w:tcPr>
            <w:tcW w:w="2493" w:type="dxa"/>
            <w:vAlign w:val="top"/>
            <w:vMerge w:val="restart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Реализация полномочий</w:t>
            </w:r>
            <w:r/>
          </w:p>
          <w:p>
            <w:pPr>
              <w:pStyle w:val="749"/>
              <w:jc w:val="center"/>
            </w:pPr>
            <w:r>
              <w:t xml:space="preserve"> в области охраны труда согласно действующе</w:t>
            </w:r>
            <w:r>
              <w:t xml:space="preserve">му</w:t>
            </w:r>
            <w:r>
              <w:t xml:space="preserve"> законодательств</w:t>
            </w:r>
            <w:r>
              <w:t xml:space="preserve">у</w:t>
            </w:r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23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3986,0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506,0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521,0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526,0</w:t>
            </w:r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2605,0</w:t>
            </w:r>
            <w:r/>
          </w:p>
        </w:tc>
      </w:tr>
      <w:tr>
        <w:trPr>
          <w:cantSplit/>
          <w:trHeight w:val="51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к</w:t>
            </w:r>
            <w:r>
              <w:t xml:space="preserve">онсолидированные бюджеты муниципальных образования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517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т</w:t>
            </w:r>
            <w:r>
              <w:t xml:space="preserve">ерриториальные внебюджетные фонды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  <w:tr>
        <w:trPr>
          <w:cantSplit/>
          <w:trHeight w:val="233"/>
        </w:trPr>
        <w:tc>
          <w:tcPr>
            <w:tcW w:w="1798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493" w:type="dxa"/>
            <w:vAlign w:val="top"/>
            <w:vMerge w:val="continue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231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>
              <w:t xml:space="preserve">и</w:t>
            </w:r>
            <w:r>
              <w:t xml:space="preserve">ные</w:t>
            </w:r>
            <w:r>
              <w:t xml:space="preserve"> </w:t>
            </w:r>
            <w:r>
              <w:t xml:space="preserve">источники</w:t>
            </w:r>
            <w:r/>
          </w:p>
        </w:tc>
        <w:tc>
          <w:tcPr>
            <w:tcW w:w="2009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783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  <w:tc>
          <w:tcPr>
            <w:tcW w:w="1650" w:type="dxa"/>
            <w:vAlign w:val="top"/>
            <w:textDirection w:val="lrTb"/>
            <w:noWrap w:val="false"/>
          </w:tcPr>
          <w:p>
            <w:pPr>
              <w:pStyle w:val="749"/>
              <w:jc w:val="center"/>
            </w:pPr>
            <w:r/>
            <w:r/>
          </w:p>
        </w:tc>
      </w:tr>
    </w:tbl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left="9356"/>
        <w:jc w:val="center"/>
        <w:rPr>
          <w:b/>
          <w:sz w:val="28"/>
          <w:szCs w:val="28"/>
          <w:lang w:eastAsia="en-US"/>
        </w:rPr>
        <w:outlineLvl w:val="3"/>
      </w:pPr>
      <w:r>
        <w:rPr>
          <w:b/>
          <w:sz w:val="26"/>
          <w:szCs w:val="26"/>
        </w:rPr>
        <w:br w:type="page"/>
      </w:r>
      <w:r>
        <w:rPr>
          <w:b/>
          <w:sz w:val="28"/>
          <w:szCs w:val="28"/>
          <w:lang w:eastAsia="en-US"/>
        </w:rPr>
        <w:t xml:space="preserve">Приложение № </w:t>
      </w:r>
      <w:r>
        <w:rPr>
          <w:b/>
          <w:sz w:val="28"/>
          <w:szCs w:val="28"/>
          <w:lang w:eastAsia="en-US"/>
        </w:rPr>
        <w:t xml:space="preserve">4</w:t>
      </w:r>
      <w:r>
        <w:rPr>
          <w:b/>
          <w:sz w:val="28"/>
          <w:szCs w:val="28"/>
          <w:lang w:eastAsia="en-US"/>
        </w:rPr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</w:rPr>
        <w:t xml:space="preserve">муниципальн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</w:t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</w:rPr>
        <w:t xml:space="preserve">«Развитие экономического потенциала </w:t>
        <w:br/>
        <w:t xml:space="preserve">и формирование благоприятного предпринимательского климата </w:t>
        <w:br/>
        <w:t xml:space="preserve">в Грайворонском городском округе»</w:t>
      </w:r>
      <w:r/>
    </w:p>
    <w:p>
      <w:pPr>
        <w:pStyle w:val="749"/>
        <w:ind w:firstLine="709"/>
        <w:jc w:val="center"/>
        <w:rPr>
          <w:sz w:val="24"/>
          <w:szCs w:val="24"/>
          <w:lang w:eastAsia="en-US"/>
        </w:rPr>
        <w:outlineLvl w:val="3"/>
      </w:pPr>
      <w:r>
        <w:rPr>
          <w:sz w:val="24"/>
          <w:szCs w:val="24"/>
          <w:lang w:eastAsia="en-US"/>
        </w:rPr>
      </w:r>
      <w:r/>
    </w:p>
    <w:p>
      <w:pPr>
        <w:pStyle w:val="749"/>
        <w:ind w:firstLine="709"/>
        <w:jc w:val="both"/>
        <w:spacing w:before="10" w:after="10" w:line="216" w:lineRule="auto"/>
        <w:tabs>
          <w:tab w:val="left" w:pos="1134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4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мероприятия подпрограммы 1 «Развитие и поддержка малого и среднего предпринимательства»</w:t>
      </w:r>
      <w:r/>
    </w:p>
    <w:p>
      <w:pPr>
        <w:pStyle w:val="749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tbl>
      <w:tblPr>
        <w:tblW w:w="14741" w:type="dxa"/>
        <w:jc w:val="center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0"/>
        <w:gridCol w:w="7190"/>
        <w:gridCol w:w="5486"/>
        <w:gridCol w:w="1505"/>
      </w:tblGrid>
      <w:tr>
        <w:trPr>
          <w:cantSplit/>
          <w:trHeight w:val="688"/>
          <w:tblHeader/>
        </w:trPr>
        <w:tc>
          <w:tcPr>
            <w:tcW w:w="56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7190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и мероприятия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Результативность выполнения мероприятия</w:t>
            </w:r>
            <w:r/>
          </w:p>
        </w:tc>
        <w:tc>
          <w:tcPr>
            <w:tcW w:w="1505" w:type="dxa"/>
            <w:vAlign w:val="center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исполнения</w:t>
            </w:r>
            <w:r/>
          </w:p>
        </w:tc>
      </w:tr>
      <w:tr>
        <w:trPr>
          <w:cantSplit/>
          <w:trHeight w:val="223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реализации действующей правовой базы администрации Грайворонского городского округа, регулирующей вопросы поддержки малого и среднего предпринимательства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правового обеспечения развития малого и среднего предпринимательства городского округа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883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консультационной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имущественной поддержки субъектов малого и среднего предпринимательства в целях стимулирования развития производственных и инновационных направлений предпринимательской деятельности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Приоритетное развитие производственных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инновационных направлений предпринимательской деятельности.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7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информационно-образовательной поддержки предпринимательства, развитие кадрового потенциала малого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среднего предпринимательства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ведения предпринимательской деятельность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391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барьеров (финансовых, административных, организационных) при осуществлении предпринимательской деятельности, создание благоприятного предпринимательского климата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свободного развития предпринимательства. Ускорение темпов развития малого и среднего предпринимательства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7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налоговой нагрузки субъектов малого предпринимательства, применяющих специальные налоговые режимы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налоговой отдачи от субъектов малого бизнеса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1134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о предоставлении в аренду муниципального имущества, включенного в перечень имущества, относящегося к муниципальной собственности в Грайворонском городском округе, предназначенного для передачи во владение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(или) использование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имущественной поддержки субъектам малого и среднего бизнеса предпринимательства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форме предоставления в аренду муниципальных площадей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7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созданию объектов инфраструктуры поддержки малого и среднего предпринимательства в городском округе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предпринимательства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915"/>
        </w:trPr>
        <w:tc>
          <w:tcPr>
            <w:tcBorders>
              <w:bottom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bottom w:val="single" w:color="000000" w:sz="4" w:space="0"/>
            </w:tcBorders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комплексной информационной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консультационной поддержки субъектов малого и среднего предпринимательства по различным вопросам предпринимательской деятельности</w:t>
            </w:r>
            <w:r/>
          </w:p>
        </w:tc>
        <w:tc>
          <w:tcPr>
            <w:tcBorders>
              <w:bottom w:val="single" w:color="000000" w:sz="4" w:space="0"/>
            </w:tcBorders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актуальных вопросов, связанных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ведением бизнеса. Сокращение административных барьеров, активизация предпринимательской деятельности</w:t>
            </w:r>
            <w:r/>
          </w:p>
        </w:tc>
        <w:tc>
          <w:tcPr>
            <w:tcBorders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7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наполнение на официальном сайте администрации городского округа по вопросам предпринимательства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открытого доступа субъектам малого и среднего предпринимательства к информации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развитии предпринимательства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2018– 2025</w:t>
            </w:r>
            <w:r/>
          </w:p>
        </w:tc>
      </w:tr>
      <w:tr>
        <w:trPr>
          <w:cantSplit/>
          <w:trHeight w:val="450"/>
        </w:trPr>
        <w:tc>
          <w:tcPr>
            <w:tcBorders>
              <w:bottom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bottom w:val="single" w:color="000000" w:sz="4" w:space="0"/>
            </w:tcBorders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участию субъектов малого и среднего предпринимательства во всероссийских, региональных и городских конкурсах</w:t>
            </w:r>
            <w:r/>
          </w:p>
        </w:tc>
        <w:tc>
          <w:tcPr>
            <w:tcBorders>
              <w:bottom w:val="single" w:color="000000" w:sz="4" w:space="0"/>
            </w:tcBorders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Распространение положительного опыта работы субъектов малого и среднего предпринимательства. Повышение предпринимательской активности</w:t>
            </w: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7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круглых столов, семинаров, конференций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основным проблемам малого и среднего предпринимательства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Выработка предложений по решению проблем малого и среднего предпринимательства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  <w:tr>
        <w:trPr>
          <w:cantSplit/>
          <w:trHeight w:val="7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краткосрочного обучения предпринимателей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специалистов предприятий малого и среднего бизнеса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интересующим их вопросам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ведения практики бизнеса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2018– 2025</w:t>
            </w:r>
            <w:r/>
          </w:p>
        </w:tc>
      </w:tr>
      <w:tr>
        <w:trPr>
          <w:cantSplit/>
          <w:trHeight w:val="1134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</w:t>
            </w:r>
            <w:r/>
          </w:p>
        </w:tc>
        <w:tc>
          <w:tcPr>
            <w:tcW w:w="7190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развитию: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молодежного бизнеса;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семейного бизнеса;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предпринимательской деятельности инвалидов, безработных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других социально не защищенных категорий населения</w:t>
            </w:r>
            <w:r/>
          </w:p>
        </w:tc>
        <w:tc>
          <w:tcPr>
            <w:tcW w:w="548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в предпринимательскую деятельность незанятой молодежи, жителей сельских территорий, социально не защищенных категорий населения, поддержка перспективных направлений предпринимательства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2025</w:t>
            </w:r>
            <w:r/>
          </w:p>
        </w:tc>
      </w:tr>
    </w:tbl>
    <w:p>
      <w:pPr>
        <w:pStyle w:val="749"/>
      </w:pPr>
      <w:r/>
      <w:r/>
    </w:p>
    <w:p>
      <w:pPr>
        <w:pStyle w:val="749"/>
        <w:ind w:left="9356"/>
        <w:jc w:val="center"/>
        <w:rPr>
          <w:b/>
          <w:sz w:val="28"/>
          <w:szCs w:val="28"/>
          <w:lang w:val="en-US"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Приложение № </w:t>
      </w:r>
      <w:r>
        <w:rPr>
          <w:b/>
          <w:sz w:val="28"/>
          <w:szCs w:val="28"/>
          <w:lang w:val="en-US" w:eastAsia="en-US"/>
        </w:rPr>
        <w:t xml:space="preserve">5</w:t>
      </w:r>
      <w:r>
        <w:rPr>
          <w:b/>
          <w:sz w:val="28"/>
          <w:szCs w:val="28"/>
          <w:lang w:val="en-US" w:eastAsia="en-US"/>
        </w:rPr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</w:rPr>
        <w:t xml:space="preserve">муниципальн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е</w:t>
      </w:r>
      <w:r/>
    </w:p>
    <w:p>
      <w:pPr>
        <w:pStyle w:val="749"/>
        <w:ind w:left="9356"/>
        <w:jc w:val="center"/>
        <w:rPr>
          <w:b/>
          <w:sz w:val="28"/>
          <w:szCs w:val="28"/>
        </w:rPr>
        <w:outlineLvl w:val="3"/>
      </w:pPr>
      <w:r>
        <w:rPr>
          <w:b/>
          <w:sz w:val="28"/>
          <w:szCs w:val="28"/>
        </w:rPr>
        <w:t xml:space="preserve">«Развитие экономического потенциала </w:t>
        <w:br/>
        <w:t xml:space="preserve">и формирование благоприятного предпринимательского климата </w:t>
        <w:br/>
        <w:t xml:space="preserve">в Грайворонском городском округе»</w:t>
      </w:r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</w:pPr>
      <w:r/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методике расчета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конечного результата муниципальной программы</w:t>
      </w:r>
      <w:r/>
    </w:p>
    <w:p>
      <w:pPr>
        <w:pStyle w:val="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ffffff" w:fill="ffffff"/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95"/>
        <w:gridCol w:w="4387"/>
        <w:gridCol w:w="1417"/>
        <w:gridCol w:w="4536"/>
        <w:gridCol w:w="1985"/>
        <w:gridCol w:w="1984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 конечного результата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измере</w:t>
            </w:r>
            <w:r>
              <w:rPr>
                <w:b/>
                <w:sz w:val="24"/>
                <w:szCs w:val="24"/>
              </w:rPr>
              <w:t xml:space="preserve">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Алгоритм формирования (формула) и методологические пояснения к показателю</w:t>
            </w:r>
            <w:r>
              <w:rPr>
                <w:b/>
                <w:sz w:val="24"/>
                <w:szCs w:val="24"/>
                <w:vertAlign w:val="superscript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Метод сбора информации</w:t>
            </w:r>
            <w:r>
              <w:rPr>
                <w:b/>
                <w:sz w:val="24"/>
                <w:szCs w:val="24"/>
                <w:vertAlign w:val="superscript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Временные характеристики показателя</w:t>
            </w:r>
            <w:r>
              <w:rPr>
                <w:b/>
                <w:sz w:val="24"/>
                <w:szCs w:val="24"/>
                <w:vertAlign w:val="superscript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экономического потенциала и формирование благоприятного предпринимательского климата </w:t>
            </w: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Грайворонском городском округе»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среднесписочной численности работников, занятых в  малом и среднем бизнесе (включая ИП), в общей численности занятых в экономике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рмб =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рмб /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 * 100%</w:t>
              <w:br/>
            </w:r>
            <w:r>
              <w:rPr>
                <w:b/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рмб – Доля работников, занятых в малом и среднем бизнесе (включая ИП), %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рмб – Численность работниоков малого и среднего бизнеса (включая ИП), человек</w:t>
              <w:br/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 – Общая численность занятых в экономике района, человек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отчетность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Оборот предприятий малого бизнеса </w:t>
            </w:r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действующих ценах)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мсп – Оборот предприятий малого бизнеса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обследование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утратой трудоспособности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рабочий день и более и со смертельным исходом в расчете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тыс. работающих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=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/ (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раб/1000)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- Численность пострадавших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несчастных случаев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производстве с утратой трудоспособности на 1 рабочий день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и со смертельным исходом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расчете на 1 тыс. работающих, человек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- Численность пострадавших всего, человек</w:t>
              <w:br/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 - Численность работающих, человек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отчетность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смертельным исходом в расчете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тыс. работающих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=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/ (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раб/1000)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- Численность пострадавших, человек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- Численность пострадавших всего, человек</w:t>
              <w:br/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 - Численность работающих, человек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отчетность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«Развитие и поддержка малого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среднего предпринимательства»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среднесписочной численности работников, занятых в  малом и среднем бизнесе (включая ИП), в общей численности занятых в экономике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рмб =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рмб /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 * 100%</w:t>
              <w:br/>
            </w:r>
            <w:r>
              <w:rPr>
                <w:b/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рмб – Доля работников, занятых в малом и среднем бизнесе (включая ИП), %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рмб – Численность работниоков малого и среднего бизнеса (включая ИП), человек</w:t>
              <w:br/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 – Общая численность занятых в экономике района, человек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отчетность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предприятий малого бизнеса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действующих ценах)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мсп – Оборот предприятий малого бизнеса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обследование (учёт)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предпринимательства, принявших участие в международных, всероссийских и региональных конкурсах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кон – Количество субъектов малого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среднего предпринимательства, принявших участие в международных, всероссийских и региональных конкурсах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обследование (учёт)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представителей субъектов малого и среднего предпринимательства, прошедших курсы повышения квалификации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кур - Количество представителей субъектов малого и среднего предпринимательства, прошедших курсы повышения квалификации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обследование (учёт)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«Улучшение условий и охраны труда»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утратой трудоспособности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рабочий день и более и со смертельным исходом в расчете на 1 тыс. работающих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=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/ (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раб/1000)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- Численность пострадавших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несчастных случаев на производстве с утратой трудоспособности на 1 рабочий день и более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 смертельным исходом в расчете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тыс. работающих, человек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- Численность пострадавших всего, человек</w:t>
              <w:br/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 - Численность работающих, человек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отчетность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смертельным исходом в расчете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тыс. работающих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= 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/ (</w:t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раб/1000)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 - Численность пострадавших, человек</w:t>
            </w:r>
            <w:r/>
          </w:p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пс - Численность пострадавших всего, человек</w:t>
              <w:br/>
            </w: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раб - Численность работающих, человек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отчетность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коллективных договоров, прошедших уведомительную регистрацию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</w:t>
            </w:r>
            <w:r>
              <w:rPr>
                <w:sz w:val="24"/>
                <w:szCs w:val="24"/>
              </w:rPr>
              <w:t xml:space="preserve">к – Количество коллективных договоров, прошедших уведомительную регистрацию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обследование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руководителей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специалистов, прошедших обучение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49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проверку знаний требований 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</w:t>
            </w:r>
            <w:r>
              <w:rPr>
                <w:sz w:val="24"/>
                <w:szCs w:val="24"/>
              </w:rPr>
              <w:t xml:space="preserve">р – Количество руководителей и специалистов, прошедших обучение и проверку знаний требований охраны труда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обследование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</w:tr>
    </w:tbl>
    <w:p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rPr>
        <w:rStyle w:val="757"/>
      </w:rPr>
      <w:framePr w:wrap="around" w:vAnchor="text" w:hAnchor="margin" w:xAlign="center" w:y="1"/>
    </w:pPr>
    <w:r>
      <w:rPr>
        <w:rStyle w:val="757"/>
      </w:rPr>
      <w:fldChar w:fldCharType="begin"/>
    </w:r>
    <w:r>
      <w:rPr>
        <w:rStyle w:val="757"/>
      </w:rPr>
      <w:instrText xml:space="preserve">PAGE  </w:instrText>
    </w:r>
    <w:r>
      <w:rPr>
        <w:rStyle w:val="757"/>
      </w:rPr>
      <w:fldChar w:fldCharType="separate"/>
    </w:r>
    <w:r>
      <w:rPr>
        <w:rStyle w:val="757"/>
      </w:rPr>
      <w:t xml:space="preserve">42</w:t>
    </w:r>
    <w:r>
      <w:rPr>
        <w:rStyle w:val="757"/>
      </w:rPr>
      <w:fldChar w:fldCharType="end"/>
    </w:r>
    <w:r>
      <w:rPr>
        <w:rStyle w:val="757"/>
      </w:rPr>
    </w:r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rPr>
        <w:rStyle w:val="757"/>
      </w:rPr>
      <w:framePr w:wrap="around" w:vAnchor="text" w:hAnchor="margin" w:xAlign="center" w:y="1"/>
    </w:pPr>
    <w:r>
      <w:rPr>
        <w:rStyle w:val="757"/>
      </w:rPr>
      <w:fldChar w:fldCharType="begin"/>
    </w:r>
    <w:r>
      <w:rPr>
        <w:rStyle w:val="757"/>
      </w:rPr>
      <w:instrText xml:space="preserve">PAGE  </w:instrText>
    </w:r>
    <w:r>
      <w:rPr>
        <w:rStyle w:val="757"/>
      </w:rPr>
      <w:fldChar w:fldCharType="end"/>
    </w:r>
    <w:r>
      <w:rPr>
        <w:rStyle w:val="757"/>
      </w:rPr>
    </w:r>
    <w:r/>
  </w:p>
  <w:p>
    <w:pPr>
      <w:pStyle w:val="7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>
      <w:rPr>
        <w:color w:val="FFFFFF"/>
      </w:rPr>
      <w:t xml:space="preserve">27</w:t>
    </w:r>
    <w:r>
      <w:rPr>
        <w:color w:val="FFFFFF"/>
      </w:rPr>
      <w:fldChar w:fldCharType="end"/>
    </w:r>
    <w:r>
      <w:rPr>
        <w:color w:val="FFFFFF"/>
      </w:rPr>
    </w:r>
    <w:r/>
  </w:p>
  <w:p>
    <w:pPr>
      <w:pStyle w:val="7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49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4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4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4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4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4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49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49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49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49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49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49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49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49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49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49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49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49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49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49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49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49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49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4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4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4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4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4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9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9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49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49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49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49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49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49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4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4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4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4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4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9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9"/>
    <w:next w:val="74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9"/>
    <w:next w:val="74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9"/>
    <w:next w:val="74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9"/>
    <w:next w:val="74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9"/>
    <w:next w:val="74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9"/>
    <w:next w:val="74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9"/>
    <w:next w:val="74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9"/>
    <w:next w:val="74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9"/>
    <w:next w:val="74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9"/>
    <w:next w:val="74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49"/>
    <w:next w:val="74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49"/>
    <w:next w:val="74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9"/>
    <w:next w:val="74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4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4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4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49"/>
    <w:next w:val="74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9"/>
    <w:next w:val="74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9"/>
    <w:next w:val="74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9"/>
    <w:next w:val="74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9"/>
    <w:next w:val="74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9"/>
    <w:next w:val="74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9"/>
    <w:next w:val="74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9"/>
    <w:next w:val="74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9"/>
    <w:next w:val="74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9"/>
    <w:next w:val="749"/>
    <w:uiPriority w:val="99"/>
    <w:unhideWhenUsed/>
    <w:pPr>
      <w:spacing w:after="0" w:afterAutospacing="0"/>
    </w:pPr>
  </w:style>
  <w:style w:type="paragraph" w:styleId="749" w:default="1">
    <w:name w:val="Normal"/>
    <w:next w:val="749"/>
    <w:link w:val="749"/>
    <w:rPr>
      <w:lang w:val="ru-RU" w:bidi="ar-SA" w:eastAsia="ru-RU"/>
    </w:rPr>
  </w:style>
  <w:style w:type="paragraph" w:styleId="750">
    <w:name w:val="Заголовок 1"/>
    <w:basedOn w:val="749"/>
    <w:next w:val="750"/>
    <w:link w:val="79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51">
    <w:name w:val="Основной шрифт абзаца"/>
    <w:next w:val="751"/>
    <w:link w:val="749"/>
    <w:semiHidden/>
  </w:style>
  <w:style w:type="table" w:styleId="752">
    <w:name w:val="Обычная таблица"/>
    <w:next w:val="752"/>
    <w:link w:val="749"/>
    <w:semiHidden/>
    <w:tblPr/>
  </w:style>
  <w:style w:type="numbering" w:styleId="753">
    <w:name w:val="Нет списка"/>
    <w:next w:val="753"/>
    <w:link w:val="749"/>
    <w:semiHidden/>
  </w:style>
  <w:style w:type="table" w:styleId="754">
    <w:name w:val="Сетка таблицы"/>
    <w:basedOn w:val="752"/>
    <w:next w:val="754"/>
    <w:link w:val="749"/>
    <w:tblPr/>
  </w:style>
  <w:style w:type="paragraph" w:styleId="755">
    <w:name w:val="Основной текст с отступом 2"/>
    <w:basedOn w:val="749"/>
    <w:next w:val="755"/>
    <w:link w:val="749"/>
    <w:pPr>
      <w:ind w:left="283"/>
      <w:spacing w:after="120" w:line="480" w:lineRule="auto"/>
    </w:pPr>
  </w:style>
  <w:style w:type="paragraph" w:styleId="756">
    <w:name w:val="Верхний колонтитул"/>
    <w:basedOn w:val="749"/>
    <w:next w:val="756"/>
    <w:link w:val="801"/>
    <w:pPr>
      <w:tabs>
        <w:tab w:val="center" w:pos="4677" w:leader="none"/>
        <w:tab w:val="right" w:pos="9355" w:leader="none"/>
      </w:tabs>
    </w:pPr>
  </w:style>
  <w:style w:type="character" w:styleId="757">
    <w:name w:val="Номер страницы"/>
    <w:basedOn w:val="751"/>
    <w:next w:val="757"/>
    <w:link w:val="749"/>
  </w:style>
  <w:style w:type="paragraph" w:styleId="758">
    <w:name w:val="Текст выноски"/>
    <w:basedOn w:val="749"/>
    <w:next w:val="758"/>
    <w:link w:val="749"/>
    <w:semiHidden/>
    <w:rPr>
      <w:rFonts w:ascii="Tahoma" w:hAnsi="Tahoma"/>
      <w:sz w:val="16"/>
      <w:szCs w:val="16"/>
    </w:rPr>
  </w:style>
  <w:style w:type="paragraph" w:styleId="759">
    <w:name w:val="Основной текст"/>
    <w:basedOn w:val="749"/>
    <w:next w:val="759"/>
    <w:link w:val="784"/>
    <w:pPr>
      <w:spacing w:after="120"/>
    </w:pPr>
  </w:style>
  <w:style w:type="paragraph" w:styleId="760">
    <w:name w:val="Обычный (веб)"/>
    <w:basedOn w:val="749"/>
    <w:next w:val="760"/>
    <w:link w:val="74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61">
    <w:name w:val="Основной текст с отступом Знак"/>
    <w:next w:val="761"/>
    <w:link w:val="762"/>
    <w:rPr>
      <w:sz w:val="24"/>
      <w:szCs w:val="24"/>
      <w:lang w:val="ru-RU" w:bidi="ar-SA" w:eastAsia="ru-RU"/>
    </w:rPr>
  </w:style>
  <w:style w:type="paragraph" w:styleId="762">
    <w:name w:val="Основной текст с отступом"/>
    <w:basedOn w:val="749"/>
    <w:next w:val="762"/>
    <w:link w:val="761"/>
    <w:pPr>
      <w:ind w:left="283"/>
      <w:spacing w:after="120"/>
    </w:pPr>
    <w:rPr>
      <w:sz w:val="24"/>
      <w:szCs w:val="24"/>
    </w:rPr>
  </w:style>
  <w:style w:type="paragraph" w:styleId="763">
    <w:name w:val="List Paragraph"/>
    <w:basedOn w:val="749"/>
    <w:next w:val="763"/>
    <w:link w:val="749"/>
    <w:pPr>
      <w:contextualSpacing/>
      <w:ind w:left="720"/>
    </w:pPr>
    <w:rPr>
      <w:rFonts w:eastAsia="Calibri"/>
      <w:sz w:val="24"/>
      <w:szCs w:val="24"/>
    </w:rPr>
  </w:style>
  <w:style w:type="paragraph" w:styleId="764">
    <w:name w:val="ConsPlusNormal"/>
    <w:next w:val="764"/>
    <w:link w:val="768"/>
    <w:pPr>
      <w:widowControl w:val="off"/>
    </w:pPr>
    <w:rPr>
      <w:rFonts w:ascii="Arial" w:hAnsi="Arial"/>
      <w:lang w:val="ru-RU" w:bidi="ar-SA" w:eastAsia="ru-RU"/>
    </w:rPr>
  </w:style>
  <w:style w:type="paragraph" w:styleId="765">
    <w:name w:val="Нижний колонтитул"/>
    <w:basedOn w:val="749"/>
    <w:next w:val="765"/>
    <w:link w:val="749"/>
    <w:pPr>
      <w:tabs>
        <w:tab w:val="center" w:pos="4677" w:leader="none"/>
        <w:tab w:val="right" w:pos="9355" w:leader="none"/>
      </w:tabs>
    </w:pPr>
  </w:style>
  <w:style w:type="character" w:styleId="766">
    <w:name w:val="Гиперссылка"/>
    <w:next w:val="766"/>
    <w:link w:val="749"/>
    <w:rPr>
      <w:color w:val="0000FF"/>
      <w:u w:val="single"/>
    </w:rPr>
  </w:style>
  <w:style w:type="character" w:styleId="767">
    <w:name w:val="Строгий"/>
    <w:next w:val="767"/>
    <w:link w:val="749"/>
    <w:rPr>
      <w:b/>
      <w:bCs/>
    </w:rPr>
  </w:style>
  <w:style w:type="character" w:styleId="768">
    <w:name w:val="ConsPlusNormal Знак"/>
    <w:next w:val="768"/>
    <w:link w:val="764"/>
    <w:rPr>
      <w:rFonts w:ascii="Arial" w:hAnsi="Arial"/>
      <w:lang w:val="ru-RU" w:bidi="ar-SA" w:eastAsia="ru-RU"/>
    </w:rPr>
  </w:style>
  <w:style w:type="paragraph" w:styleId="769">
    <w:name w:val="ConsPlusTitle"/>
    <w:next w:val="769"/>
    <w:link w:val="74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70">
    <w:name w:val="Основной текст 2"/>
    <w:basedOn w:val="749"/>
    <w:next w:val="770"/>
    <w:link w:val="771"/>
    <w:pPr>
      <w:spacing w:after="120" w:line="480" w:lineRule="auto"/>
    </w:pPr>
    <w:rPr>
      <w:rFonts w:eastAsia="Calibri"/>
      <w:sz w:val="24"/>
      <w:szCs w:val="24"/>
    </w:rPr>
  </w:style>
  <w:style w:type="character" w:styleId="771">
    <w:name w:val="Основной текст 2 Знак"/>
    <w:next w:val="771"/>
    <w:link w:val="770"/>
    <w:rPr>
      <w:rFonts w:eastAsia="Calibri"/>
      <w:sz w:val="24"/>
      <w:szCs w:val="24"/>
      <w:lang w:val="ru-RU" w:bidi="ar-SA" w:eastAsia="ru-RU"/>
    </w:rPr>
  </w:style>
  <w:style w:type="paragraph" w:styleId="772">
    <w:name w:val="Абзац списка"/>
    <w:basedOn w:val="749"/>
    <w:next w:val="772"/>
    <w:link w:val="749"/>
    <w:pPr>
      <w:contextualSpacing/>
      <w:ind w:left="720"/>
    </w:pPr>
    <w:rPr>
      <w:sz w:val="24"/>
      <w:szCs w:val="24"/>
    </w:rPr>
  </w:style>
  <w:style w:type="paragraph" w:styleId="773">
    <w:name w:val="western"/>
    <w:basedOn w:val="749"/>
    <w:next w:val="773"/>
    <w:link w:val="7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74">
    <w:name w:val="Основной текст с отступом 21"/>
    <w:basedOn w:val="749"/>
    <w:next w:val="774"/>
    <w:link w:val="749"/>
    <w:pPr>
      <w:ind w:left="720" w:hanging="851"/>
      <w:jc w:val="both"/>
    </w:pPr>
    <w:rPr>
      <w:sz w:val="28"/>
      <w:lang w:eastAsia="ar-SA"/>
    </w:rPr>
  </w:style>
  <w:style w:type="character" w:styleId="775">
    <w:name w:val="Body text_"/>
    <w:next w:val="775"/>
    <w:link w:val="776"/>
    <w:rPr>
      <w:sz w:val="25"/>
      <w:szCs w:val="25"/>
      <w:lang w:bidi="ar-SA"/>
    </w:rPr>
  </w:style>
  <w:style w:type="paragraph" w:styleId="776">
    <w:name w:val="Body text"/>
    <w:basedOn w:val="749"/>
    <w:next w:val="776"/>
    <w:link w:val="77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77">
    <w:name w:val="Название"/>
    <w:basedOn w:val="749"/>
    <w:next w:val="777"/>
    <w:link w:val="78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78">
    <w:name w:val="Font Style11"/>
    <w:next w:val="778"/>
    <w:link w:val="749"/>
    <w:rPr>
      <w:rFonts w:ascii="Times New Roman" w:hAnsi="Times New Roman"/>
      <w:sz w:val="24"/>
      <w:szCs w:val="24"/>
    </w:rPr>
  </w:style>
  <w:style w:type="paragraph" w:styleId="779">
    <w:name w:val="Основной текст 3"/>
    <w:basedOn w:val="749"/>
    <w:next w:val="779"/>
    <w:link w:val="749"/>
    <w:pPr>
      <w:spacing w:after="120"/>
    </w:pPr>
    <w:rPr>
      <w:sz w:val="16"/>
      <w:szCs w:val="16"/>
    </w:rPr>
  </w:style>
  <w:style w:type="paragraph" w:styleId="780">
    <w:name w:val="ConsPlusNonformat"/>
    <w:next w:val="780"/>
    <w:link w:val="74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81">
    <w:name w:val="Название Знак"/>
    <w:next w:val="781"/>
    <w:link w:val="777"/>
    <w:rPr>
      <w:b/>
      <w:bCs/>
      <w:sz w:val="40"/>
    </w:rPr>
  </w:style>
  <w:style w:type="character" w:styleId="782">
    <w:name w:val="Основной текст_"/>
    <w:next w:val="782"/>
    <w:link w:val="783"/>
    <w:rPr>
      <w:shd w:val="clear" w:color="auto" w:fill="ffffff"/>
    </w:rPr>
  </w:style>
  <w:style w:type="paragraph" w:styleId="783">
    <w:name w:val="Основной текст1"/>
    <w:basedOn w:val="749"/>
    <w:next w:val="783"/>
    <w:link w:val="78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84">
    <w:name w:val="Основной текст Знак"/>
    <w:next w:val="784"/>
    <w:link w:val="759"/>
  </w:style>
  <w:style w:type="paragraph" w:styleId="787">
    <w:name w:val="UserStyle_18"/>
    <w:basedOn w:val="749"/>
    <w:next w:val="777"/>
    <w:link w:val="74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8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49"/>
    <w:next w:val="788"/>
    <w:link w:val="749"/>
    <w:pPr>
      <w:spacing w:before="100" w:beforeAutospacing="1" w:after="100" w:afterAutospacing="1"/>
    </w:pPr>
    <w:rPr>
      <w:sz w:val="24"/>
      <w:szCs w:val="24"/>
    </w:rPr>
  </w:style>
  <w:style w:type="character" w:styleId="789">
    <w:name w:val="fontstyle01"/>
    <w:basedOn w:val="751"/>
    <w:next w:val="789"/>
    <w:link w:val="74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90">
    <w:name w:val="Основной текст 21"/>
    <w:basedOn w:val="749"/>
    <w:next w:val="790"/>
    <w:link w:val="74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91">
    <w:name w:val="Основной текст (4)"/>
    <w:next w:val="791"/>
    <w:link w:val="749"/>
    <w:rPr>
      <w:b/>
      <w:bCs/>
      <w:sz w:val="26"/>
      <w:szCs w:val="26"/>
      <w:lang w:bidi="ar-SA"/>
    </w:rPr>
  </w:style>
  <w:style w:type="character" w:styleId="792">
    <w:name w:val="Основной текст (2)_"/>
    <w:basedOn w:val="751"/>
    <w:next w:val="792"/>
    <w:link w:val="793"/>
    <w:rPr>
      <w:b/>
      <w:bCs/>
      <w:sz w:val="25"/>
      <w:szCs w:val="25"/>
      <w:shd w:val="clear" w:color="auto" w:fill="ffffff"/>
    </w:rPr>
  </w:style>
  <w:style w:type="paragraph" w:styleId="793">
    <w:name w:val="Основной текст (2)"/>
    <w:basedOn w:val="749"/>
    <w:next w:val="793"/>
    <w:link w:val="79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94">
    <w:name w:val="Обычный + По ширине"/>
    <w:basedOn w:val="749"/>
    <w:next w:val="794"/>
    <w:link w:val="749"/>
    <w:pPr>
      <w:jc w:val="both"/>
    </w:pPr>
    <w:rPr>
      <w:sz w:val="28"/>
      <w:szCs w:val="24"/>
    </w:rPr>
  </w:style>
  <w:style w:type="character" w:styleId="795">
    <w:name w:val="Заголовок 1 Знак"/>
    <w:basedOn w:val="751"/>
    <w:next w:val="795"/>
    <w:link w:val="750"/>
    <w:rPr>
      <w:b/>
      <w:bCs/>
      <w:sz w:val="48"/>
      <w:szCs w:val="48"/>
    </w:rPr>
  </w:style>
  <w:style w:type="character" w:styleId="79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51"/>
    <w:next w:val="796"/>
    <w:link w:val="749"/>
  </w:style>
  <w:style w:type="paragraph" w:styleId="797">
    <w:name w:val="Без интервала"/>
    <w:next w:val="797"/>
    <w:link w:val="749"/>
    <w:rPr>
      <w:rFonts w:ascii="Calibri" w:hAnsi="Calibri" w:eastAsia="Calibri"/>
      <w:sz w:val="22"/>
      <w:szCs w:val="22"/>
      <w:lang w:val="ru-RU" w:bidi="ar-SA" w:eastAsia="en-US"/>
    </w:rPr>
  </w:style>
  <w:style w:type="character" w:styleId="798">
    <w:name w:val="Подпись к таблице_"/>
    <w:basedOn w:val="751"/>
    <w:next w:val="798"/>
    <w:link w:val="799"/>
    <w:rPr>
      <w:sz w:val="26"/>
      <w:szCs w:val="26"/>
      <w:shd w:val="clear" w:color="auto" w:fill="ffffff"/>
    </w:rPr>
  </w:style>
  <w:style w:type="paragraph" w:styleId="799">
    <w:name w:val="Подпись к таблице"/>
    <w:basedOn w:val="749"/>
    <w:next w:val="799"/>
    <w:link w:val="798"/>
    <w:pPr>
      <w:spacing w:line="322" w:lineRule="exact"/>
      <w:shd w:val="clear" w:color="auto" w:fill="ffffff"/>
    </w:pPr>
    <w:rPr>
      <w:sz w:val="26"/>
      <w:szCs w:val="26"/>
    </w:rPr>
  </w:style>
  <w:style w:type="paragraph" w:styleId="800">
    <w:name w:val="Абзац списка1"/>
    <w:next w:val="800"/>
    <w:link w:val="749"/>
    <w:pPr>
      <w:contextualSpacing/>
      <w:ind w:left="720" w:firstLine="720"/>
      <w:jc w:val="both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24"/>
      <w:szCs w:val="24"/>
      <w:lang w:val="ru-RU" w:bidi="ar-SA" w:eastAsia="ru-RU"/>
    </w:rPr>
  </w:style>
  <w:style w:type="character" w:styleId="801">
    <w:name w:val="Верхний колонтитул Знак"/>
    <w:basedOn w:val="751"/>
    <w:next w:val="801"/>
    <w:link w:val="756"/>
  </w:style>
  <w:style w:type="character" w:styleId="18847" w:default="1">
    <w:name w:val="Default Paragraph Font"/>
    <w:uiPriority w:val="1"/>
    <w:semiHidden/>
    <w:unhideWhenUsed/>
  </w:style>
  <w:style w:type="numbering" w:styleId="18848" w:default="1">
    <w:name w:val="No List"/>
    <w:uiPriority w:val="99"/>
    <w:semiHidden/>
    <w:unhideWhenUsed/>
  </w:style>
  <w:style w:type="table" w:styleId="18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2022-11-30T13:52:31Z</dcterms:modified>
</cp:coreProperties>
</file>