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UserStyle_3"/>
        <w:ind w:left="783"/>
        <w:jc w:val="both"/>
        <w:rPr>
          <w:rFonts w:eastAsia="Times New Roman"/>
          <w:sz w:val="26"/>
          <w:szCs w:val="26"/>
        </w:rPr>
      </w:pPr>
      <w:r>
        <w:rPr>
          <w:rFonts w:eastAsia="Times New Roman"/>
          <w:sz w:val="26"/>
          <w:szCs w:val="26"/>
        </w:rPr>
      </w:r>
    </w:p>
    <w:p>
      <w:pPr>
        <w:pStyle w:val="UserStyle_3"/>
        <w:ind w:left="783"/>
        <w:jc w:val="both"/>
        <w:rPr>
          <w:rFonts w:eastAsia="Times New Roman"/>
          <w:sz w:val="26"/>
          <w:szCs w:val="26"/>
        </w:rPr>
      </w:pPr>
      <w:r>
        <w:rPr>
          <w:rFonts w:eastAsia="Times New Roman"/>
          <w:sz w:val="26"/>
          <w:szCs w:val="26"/>
        </w:rPr>
      </w:r>
    </w:p>
    <w:p>
      <w:pPr>
        <w:pStyle w:val="UserStyle_3"/>
        <w:ind w:left="783"/>
        <w:jc w:val="both"/>
        <w:rPr>
          <w:rFonts w:eastAsia="Times New Roman"/>
          <w:sz w:val="26"/>
          <w:szCs w:val="26"/>
        </w:rPr>
      </w:pPr>
      <w:r>
        <w:rPr>
          <w:rFonts w:eastAsia="Times New Roman"/>
          <w:sz w:val="26"/>
          <w:szCs w:val="26"/>
        </w:rPr>
      </w:r>
    </w:p>
    <w:p>
      <w:pPr>
        <w:pStyle w:val="UserStyle_3"/>
        <w:ind w:left="783"/>
        <w:jc w:val="both"/>
        <w:rPr>
          <w:b/>
          <w:sz w:val="28"/>
          <w:szCs w:val="28"/>
        </w:rPr>
      </w:pPr>
      <w:r>
        <w:rPr>
          <w:b/>
          <w:sz w:val="28"/>
          <w:szCs w:val="28"/>
        </w:rPr>
      </w:r>
    </w:p>
    <w:p>
      <w:pPr>
        <w:pStyle w:val="UserStyle_3"/>
        <w:ind w:left="783"/>
        <w:jc w:val="both"/>
        <w:rPr>
          <w:b/>
          <w:sz w:val="28"/>
          <w:szCs w:val="28"/>
        </w:rPr>
      </w:pPr>
      <w:r>
        <w:rPr>
          <w:b/>
          <w:sz w:val="28"/>
          <w:szCs w:val="28"/>
        </w:rPr>
      </w:r>
    </w:p>
    <w:p>
      <w:pPr>
        <w:pStyle w:val="UserStyle_3"/>
        <w:ind w:left="783"/>
        <w:jc w:val="both"/>
        <w:rPr>
          <w:b/>
          <w:sz w:val="28"/>
          <w:szCs w:val="28"/>
        </w:rPr>
      </w:pPr>
      <w:r>
        <w:rPr>
          <w:b/>
          <w:sz w:val="28"/>
          <w:szCs w:val="28"/>
        </w:rPr>
      </w:r>
    </w:p>
    <w:p>
      <w:pPr>
        <w:pStyle w:val="UserStyle_3"/>
        <w:ind w:left="783"/>
        <w:jc w:val="both"/>
        <w:rPr>
          <w:b/>
          <w:sz w:val="28"/>
          <w:szCs w:val="28"/>
        </w:rPr>
      </w:pPr>
      <w:r>
        <w:rPr>
          <w:b/>
          <w:sz w:val="28"/>
          <w:szCs w:val="28"/>
        </w:rPr>
      </w:r>
    </w:p>
    <w:p>
      <w:pPr>
        <w:pStyle w:val="UserStyle_3"/>
        <w:ind w:left="783"/>
        <w:jc w:val="both"/>
        <w:rPr>
          <w:b/>
          <w:sz w:val="28"/>
          <w:szCs w:val="28"/>
        </w:rPr>
      </w:pPr>
      <w:r>
        <w:rPr>
          <w:b/>
          <w:sz w:val="28"/>
          <w:szCs w:val="28"/>
        </w:rPr>
      </w:r>
    </w:p>
    <w:p>
      <w:pPr>
        <w:pStyle w:val="UserStyle_3"/>
        <w:ind w:left="783"/>
        <w:jc w:val="both"/>
        <w:rPr>
          <w:b/>
          <w:sz w:val="28"/>
          <w:szCs w:val="28"/>
        </w:rPr>
      </w:pPr>
      <w:r>
        <w:rPr>
          <w:b/>
          <w:sz w:val="28"/>
          <w:szCs w:val="28"/>
        </w:rPr>
      </w:r>
    </w:p>
    <w:p>
      <w:pPr>
        <w:pStyle w:val="UserStyle_3"/>
        <w:ind w:left="783"/>
        <w:jc w:val="both"/>
        <w:rPr>
          <w:b/>
          <w:sz w:val="28"/>
          <w:szCs w:val="28"/>
        </w:rPr>
      </w:pPr>
      <w:r>
        <w:rPr>
          <w:b/>
          <w:sz w:val="28"/>
          <w:szCs w:val="28"/>
        </w:rPr>
      </w:r>
    </w:p>
    <w:p>
      <w:pPr>
        <w:pStyle w:val="UserStyle_3"/>
        <w:ind w:left="783"/>
        <w:jc w:val="both"/>
        <w:rPr>
          <w:b/>
          <w:sz w:val="28"/>
          <w:szCs w:val="28"/>
        </w:rPr>
      </w:pPr>
      <w:r>
        <w:rPr>
          <w:b/>
          <w:sz w:val="28"/>
          <w:szCs w:val="28"/>
        </w:rPr>
      </w:r>
    </w:p>
    <w:p>
      <w:pPr>
        <w:pStyle w:val="UserStyle_3"/>
        <w:ind w:left="783"/>
        <w:jc w:val="both"/>
        <w:rPr>
          <w:b/>
          <w:sz w:val="28"/>
          <w:szCs w:val="28"/>
        </w:rPr>
      </w:pPr>
      <w:r>
        <w:rPr>
          <w:b/>
          <w:sz w:val="28"/>
          <w:szCs w:val="28"/>
        </w:rPr>
      </w:r>
    </w:p>
    <w:tbl>
      <w:tblPr>
        <w:tblW w:w="7230" w:type="dxa"/>
        <w:tblInd w:w="1101" w:type="dxa"/>
        <w:tblLayout w:type="autofit"/>
        <w:tblCellMar>
          <w:left w:w="108" w:type="dxa"/>
          <w:top w:w="0" w:type="dxa"/>
          <w:right w:w="108" w:type="dxa"/>
          <w:bottom w:w="0" w:type="dxa"/>
        </w:tblCellMar>
        <w:tblLook w:val="01E0" w:firstRow="1" w:lastRow="1" w:firstColumn="1" w:lastColumn="1" w:noHBand="0" w:noVBand="0"/>
      </w:tblPr>
      <w:tblGrid>
        <w:gridCol w:w="7230"/>
      </w:tblGrid>
      <w:tr>
        <w:trPr>
          <w:trHeight w:val="310"/>
        </w:trPr>
        <w:tc>
          <w:tcPr>
            <w:tcW w:w="7230" w:type="dxa"/>
            <w:tcBorders>
              <w:top w:val="none" w:color="000000" w:sz="0" w:space="0"/>
              <w:left w:val="none" w:color="000000" w:sz="0" w:space="0"/>
              <w:bottom w:val="none" w:color="000000" w:sz="0" w:space="0"/>
              <w:right w:val="none" w:color="000000" w:sz="0" w:space="0"/>
            </w:tcBorders>
            <w:textDirection w:val="lrTb"/>
            <w:vAlign w:val="top"/>
          </w:tcPr>
          <w:p>
            <w:pPr>
              <w:pStyle w:val="UserStyle_24"/>
              <w:jc w:val="center"/>
              <w:rPr>
                <w:b/>
                <w:bCs/>
                <w:color w:val="000000"/>
                <w:szCs w:val="28"/>
              </w:rPr>
            </w:pPr>
            <w:r>
              <w:rPr>
                <w:b/>
                <w:bCs/>
                <w:color w:val="000000"/>
                <w:szCs w:val="28"/>
              </w:rPr>
              <w:t xml:space="preserve">Об утверждении </w:t>
            </w:r>
            <w:r>
              <w:rPr>
                <w:b/>
                <w:bCs/>
                <w:color w:val="000000"/>
                <w:szCs w:val="28"/>
              </w:rPr>
              <w:t xml:space="preserve">административного регламента</w:t>
            </w:r>
            <w:r>
              <w:rPr>
                <w:b/>
                <w:bCs/>
                <w:color w:val="000000"/>
                <w:szCs w:val="28"/>
              </w:rPr>
            </w:r>
          </w:p>
          <w:p>
            <w:pPr>
              <w:pStyle w:val="UserStyle_24"/>
              <w:jc w:val="center"/>
              <w:rPr>
                <w:b/>
                <w:bCs/>
                <w:color w:val="000000"/>
                <w:szCs w:val="28"/>
              </w:rPr>
            </w:pPr>
            <w:r>
              <w:rPr>
                <w:b/>
                <w:bCs/>
                <w:color w:val="000000"/>
                <w:szCs w:val="28"/>
              </w:rPr>
              <w:t xml:space="preserve">предоставления муниципальной услуги</w:t>
            </w:r>
          </w:p>
          <w:p>
            <w:pPr>
              <w:pStyle w:val="UserStyle_24"/>
              <w:jc w:val="center"/>
              <w:rPr>
                <w:b/>
                <w:szCs w:val="28"/>
              </w:rPr>
            </w:pPr>
            <w:r>
              <w:rPr>
                <w:b/>
                <w:bCs/>
                <w:color w:val="000000"/>
                <w:szCs w:val="28"/>
              </w:rPr>
              <w:t xml:space="preserve">«В</w:t>
            </w:r>
            <w:r>
              <w:rPr>
                <w:b/>
                <w:bCs/>
                <w:color w:val="000000"/>
                <w:szCs w:val="28"/>
              </w:rPr>
              <w:t xml:space="preserve">ыплата компенсации части родительской платы </w:t>
            </w:r>
            <w:r>
              <w:rPr>
                <w:b/>
                <w:bCs/>
                <w:color w:val="000000"/>
                <w:szCs w:val="28"/>
              </w:rPr>
              <w:br/>
            </w:r>
            <w:r>
              <w:rPr>
                <w:b/>
                <w:bCs/>
                <w:color w:val="000000"/>
                <w:szCs w:val="28"/>
              </w:rPr>
              <w:t xml:space="preserve">за присмотр и уход за детьми в муниципальных  бюджетных образовательных</w:t>
            </w:r>
            <w:r>
              <w:rPr>
                <w:b/>
                <w:bCs/>
                <w:color w:val="000000"/>
                <w:szCs w:val="28"/>
              </w:rPr>
              <w:t xml:space="preserve"> </w:t>
            </w:r>
            <w:r>
              <w:rPr>
                <w:b/>
                <w:bCs/>
                <w:color w:val="000000"/>
                <w:szCs w:val="28"/>
              </w:rPr>
              <w:t xml:space="preserve">организациях, реализующих образовательные программы дошкольного образования на территории </w:t>
            </w:r>
            <w:r>
              <w:rPr>
                <w:b/>
                <w:bCs/>
                <w:color w:val="000000"/>
                <w:szCs w:val="28"/>
              </w:rPr>
              <w:t xml:space="preserve">Г</w:t>
            </w:r>
            <w:r>
              <w:rPr>
                <w:b/>
                <w:bCs/>
                <w:color w:val="000000"/>
                <w:szCs w:val="28"/>
              </w:rPr>
              <w:t xml:space="preserve">райворонского городского округа</w:t>
            </w:r>
            <w:r>
              <w:rPr>
                <w:b/>
                <w:bCs/>
                <w:color w:val="000000"/>
                <w:szCs w:val="28"/>
              </w:rPr>
              <w:t xml:space="preserve">»</w:t>
            </w:r>
            <w:r>
              <w:rPr>
                <w:b/>
                <w:szCs w:val="28"/>
              </w:rPr>
            </w:r>
          </w:p>
        </w:tc>
      </w:tr>
    </w:tbl>
    <w:p>
      <w:pPr>
        <w:pStyle w:val="UserStyle_3"/>
        <w:ind w:left="783"/>
        <w:jc w:val="both"/>
        <w:rPr>
          <w:b/>
          <w:sz w:val="28"/>
          <w:szCs w:val="28"/>
        </w:rPr>
      </w:pPr>
      <w:r>
        <w:rPr>
          <w:b/>
          <w:sz w:val="28"/>
          <w:szCs w:val="28"/>
        </w:rPr>
      </w:r>
    </w:p>
    <w:p>
      <w:pPr>
        <w:pStyle w:val="UserStyle_3"/>
        <w:ind w:left="783"/>
        <w:jc w:val="both"/>
        <w:rPr>
          <w:b/>
          <w:sz w:val="28"/>
          <w:szCs w:val="28"/>
        </w:rPr>
      </w:pPr>
      <w:r>
        <w:rPr>
          <w:b/>
          <w:sz w:val="28"/>
          <w:szCs w:val="28"/>
        </w:rPr>
      </w:r>
    </w:p>
    <w:p>
      <w:pPr>
        <w:pStyle w:val="UserStyle_3"/>
        <w:tabs>
          <w:tab w:val="left" w:pos="1276" w:leader="none"/>
        </w:tabs>
        <w:ind w:left="0" w:firstLine="709"/>
        <w:jc w:val="both"/>
        <w:rPr>
          <w:rFonts w:eastAsia="Times New Roman"/>
          <w:sz w:val="26"/>
          <w:szCs w:val="26"/>
        </w:rPr>
      </w:pPr>
      <w:r>
        <w:rPr>
          <w:rFonts w:eastAsia="Times New Roman"/>
          <w:sz w:val="26"/>
          <w:szCs w:val="26"/>
        </w:rPr>
      </w:r>
    </w:p>
    <w:p>
      <w:pPr>
        <w:pStyle w:val="Normal"/>
        <w:shd w:val="clear" w:color="auto" w:fill="ffffff"/>
        <w:ind w:firstLine="708"/>
        <w:jc w:val="both"/>
        <w:rPr>
          <w:b/>
          <w:sz w:val="28"/>
          <w:szCs w:val="28"/>
        </w:rPr>
      </w:pPr>
      <w:r>
        <w:rPr>
          <w:sz w:val="28"/>
          <w:szCs w:val="28"/>
        </w:rPr>
        <w:t xml:space="preserve">В целях реализации федеральных законов от 29 декабря 2012 года </w:t>
        <w:br/>
        <w:t xml:space="preserve">№273-ФЗ «Об образовании в Российской Федерации», от 27 июля 2010 года №210-ФЗ «Об организации предоставления государственных и муниципальных услуг», на основании Устава Грайворонского городского округа </w:t>
      </w:r>
      <w:r>
        <w:rPr>
          <w:b/>
          <w:spacing w:val="40"/>
          <w:sz w:val="28"/>
          <w:szCs w:val="28"/>
        </w:rPr>
        <w:t xml:space="preserve">постановля</w:t>
      </w:r>
      <w:r>
        <w:rPr>
          <w:b/>
          <w:sz w:val="28"/>
          <w:szCs w:val="28"/>
        </w:rPr>
        <w:t xml:space="preserve">ю:</w:t>
      </w:r>
    </w:p>
    <w:p>
      <w:pPr>
        <w:pStyle w:val="Normal"/>
        <w:shd w:val="clear" w:color="auto" w:fill="ffffff"/>
        <w:tabs>
          <w:tab w:val="left" w:pos="1134" w:leader="none"/>
        </w:tabs>
        <w:ind w:firstLine="708"/>
        <w:jc w:val="both"/>
        <w:rPr>
          <w:sz w:val="28"/>
          <w:szCs w:val="28"/>
        </w:rPr>
      </w:pPr>
      <w:r>
        <w:rPr>
          <w:sz w:val="28"/>
          <w:szCs w:val="28"/>
        </w:rPr>
        <w:t xml:space="preserve">1.</w:t>
        <w:tab/>
        <w:t xml:space="preserve">Утвердить административный регламент предоставления муниципальной услуги </w:t>
      </w:r>
      <w:r>
        <w:rPr>
          <w:sz w:val="28"/>
          <w:szCs w:val="28"/>
        </w:rPr>
        <w:t xml:space="preserve">«В</w:t>
      </w:r>
      <w:r>
        <w:rPr>
          <w:sz w:val="28"/>
          <w:szCs w:val="28"/>
        </w:rPr>
        <w:t xml:space="preserve">ыплата компенсации части родительской платы </w:t>
      </w:r>
      <w:r>
        <w:rPr>
          <w:sz w:val="28"/>
          <w:szCs w:val="28"/>
        </w:rPr>
        <w:br/>
      </w:r>
      <w:r>
        <w:rPr>
          <w:sz w:val="28"/>
          <w:szCs w:val="28"/>
        </w:rPr>
        <w:t xml:space="preserve">за присмотр и уход за детьми в муниципальных бюджетных образовательных</w:t>
      </w:r>
      <w:r>
        <w:rPr>
          <w:sz w:val="28"/>
          <w:szCs w:val="28"/>
        </w:rPr>
        <w:t xml:space="preserve"> </w:t>
      </w:r>
      <w:r>
        <w:rPr>
          <w:sz w:val="28"/>
          <w:szCs w:val="28"/>
        </w:rPr>
        <w:t xml:space="preserve">организациях, реализующих образовательные программы дошкольного образования на территории </w:t>
      </w:r>
      <w:r>
        <w:rPr>
          <w:sz w:val="28"/>
          <w:szCs w:val="28"/>
        </w:rPr>
        <w:t xml:space="preserve">Г</w:t>
      </w:r>
      <w:r>
        <w:rPr>
          <w:sz w:val="28"/>
          <w:szCs w:val="28"/>
        </w:rPr>
        <w:t xml:space="preserve">райворонского городского округа</w:t>
      </w:r>
      <w:r>
        <w:rPr>
          <w:sz w:val="28"/>
          <w:szCs w:val="28"/>
        </w:rPr>
        <w:t xml:space="preserve">»</w:t>
      </w:r>
      <w:r>
        <w:rPr>
          <w:sz w:val="28"/>
          <w:szCs w:val="28"/>
        </w:rPr>
        <w:t xml:space="preserve"> (прилагается).</w:t>
      </w:r>
    </w:p>
    <w:p>
      <w:pPr>
        <w:pStyle w:val="Normal"/>
        <w:tabs>
          <w:tab w:val="left" w:pos="1134" w:leader="none"/>
        </w:tabs>
        <w:ind w:firstLine="708"/>
        <w:jc w:val="both"/>
        <w:rPr>
          <w:sz w:val="28"/>
          <w:szCs w:val="28"/>
        </w:rPr>
      </w:pPr>
      <w:r>
        <w:rPr>
          <w:sz w:val="28"/>
          <w:szCs w:val="28"/>
        </w:rPr>
        <w:t xml:space="preserve">2</w:t>
      </w:r>
      <w:r>
        <w:rPr>
          <w:sz w:val="28"/>
          <w:szCs w:val="28"/>
        </w:rPr>
        <w:t xml:space="preserve">.</w:t>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(graivoron.ru).</w:t>
      </w:r>
    </w:p>
    <w:p>
      <w:pPr>
        <w:pStyle w:val="Normal"/>
        <w:tabs>
          <w:tab w:val="left" w:pos="1134" w:leader="none"/>
        </w:tabs>
        <w:ind w:firstLine="709"/>
        <w:jc w:val="both"/>
        <w:rPr>
          <w:sz w:val="28"/>
          <w:szCs w:val="28"/>
        </w:rPr>
      </w:pPr>
      <w:r>
        <w:rPr>
          <w:sz w:val="28"/>
          <w:szCs w:val="28"/>
        </w:rPr>
        <w:t xml:space="preserve">3.</w:t>
        <w:tab/>
      </w:r>
      <w:r>
        <w:rPr>
          <w:sz w:val="28"/>
          <w:szCs w:val="28"/>
        </w:rPr>
        <w:t xml:space="preserve">Контроль за исполнением постановления возложить на заместителя главы администрации Грайворонского городского округа по социальной политике М.В.</w:t>
      </w:r>
      <w:r>
        <w:rPr>
          <w:sz w:val="28"/>
          <w:szCs w:val="28"/>
        </w:rPr>
        <w:t xml:space="preserve"> </w:t>
      </w:r>
      <w:r>
        <w:rPr>
          <w:sz w:val="28"/>
          <w:szCs w:val="28"/>
        </w:rPr>
        <w:t xml:space="preserve">Ванину</w:t>
      </w:r>
      <w:r>
        <w:rPr>
          <w:sz w:val="28"/>
          <w:szCs w:val="28"/>
        </w:rPr>
        <w:t xml:space="preserve">.</w:t>
      </w:r>
      <w:r>
        <w:rPr>
          <w:sz w:val="28"/>
          <w:szCs w:val="28"/>
        </w:rPr>
        <w:t xml:space="preserve"> </w:t>
      </w:r>
    </w:p>
    <w:p>
      <w:pPr>
        <w:pStyle w:val="Normal"/>
        <w:tabs>
          <w:tab w:val="left" w:pos="1134" w:leader="none"/>
        </w:tabs>
        <w:ind w:firstLine="708"/>
        <w:jc w:val="both"/>
        <w:rPr>
          <w:sz w:val="28"/>
          <w:szCs w:val="28"/>
        </w:rPr>
      </w:pPr>
      <w:r>
        <w:rPr>
          <w:sz w:val="28"/>
          <w:szCs w:val="28"/>
        </w:rPr>
        <w:t xml:space="preserve">4.</w:t>
        <w:tab/>
        <w:t xml:space="preserve">Настоящее постановление вступает в силу со дня его официального опубликования.</w:t>
      </w:r>
    </w:p>
    <w:p>
      <w:pPr>
        <w:pStyle w:val="Normal"/>
        <w:jc w:val="both"/>
        <w:rPr>
          <w:sz w:val="28"/>
          <w:szCs w:val="28"/>
        </w:rPr>
      </w:pPr>
      <w:r>
        <w:rPr>
          <w:sz w:val="28"/>
          <w:szCs w:val="28"/>
        </w:rPr>
      </w:r>
    </w:p>
    <w:p>
      <w:pPr>
        <w:pStyle w:val="Normal"/>
        <w:jc w:val="both"/>
        <w:rPr>
          <w:sz w:val="28"/>
          <w:szCs w:val="28"/>
        </w:rPr>
      </w:pPr>
      <w:r>
        <w:rPr>
          <w:sz w:val="28"/>
          <w:szCs w:val="28"/>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926"/>
        <w:gridCol w:w="4680"/>
      </w:tblGrid>
      <w:tr>
        <w:trPr/>
        <w:tc>
          <w:tcPr>
            <w:tcW w:w="4926" w:type="dxa"/>
            <w:tcBorders>
              <w:top w:val="none" w:color="000000" w:sz="0" w:space="0"/>
              <w:left w:val="none" w:color="000000" w:sz="0" w:space="0"/>
              <w:bottom w:val="none" w:color="000000" w:sz="0" w:space="0"/>
              <w:right w:val="none" w:color="000000" w:sz="0" w:space="0"/>
            </w:tcBorders>
            <w:textDirection w:val="lrTb"/>
            <w:vAlign w:val="top"/>
          </w:tcPr>
          <w:p>
            <w:pPr>
              <w:pStyle w:val="Normal"/>
              <w:ind w:right="-1"/>
              <w:rPr>
                <w:b/>
                <w:sz w:val="28"/>
                <w:szCs w:val="28"/>
              </w:rPr>
            </w:pPr>
            <w:r>
              <w:rPr>
                <w:b/>
                <w:sz w:val="28"/>
                <w:szCs w:val="28"/>
              </w:rPr>
              <w:t xml:space="preserve">Глава администрации </w:t>
            </w:r>
          </w:p>
        </w:tc>
        <w:tc>
          <w:tcPr>
            <w:tcW w:w="4680" w:type="dxa"/>
            <w:tcBorders>
              <w:top w:val="none" w:color="000000" w:sz="0" w:space="0"/>
              <w:left w:val="none" w:color="000000" w:sz="0" w:space="0"/>
              <w:bottom w:val="none" w:color="000000" w:sz="0" w:space="0"/>
              <w:right w:val="none" w:color="000000" w:sz="0" w:space="0"/>
            </w:tcBorders>
            <w:textDirection w:val="lrTb"/>
            <w:vAlign w:val="top"/>
          </w:tcPr>
          <w:p>
            <w:pPr>
              <w:pStyle w:val="Normal"/>
              <w:ind w:right="-1"/>
              <w:jc w:val="right"/>
              <w:rPr>
                <w:b/>
                <w:sz w:val="28"/>
                <w:szCs w:val="28"/>
              </w:rPr>
            </w:pPr>
            <w:r>
              <w:rPr>
                <w:b/>
                <w:sz w:val="28"/>
                <w:szCs w:val="28"/>
              </w:rPr>
              <w:t xml:space="preserve">Г.И. Бондарев</w:t>
            </w:r>
          </w:p>
        </w:tc>
      </w:tr>
    </w:tbl>
    <w:p>
      <w:pPr>
        <w:pStyle w:val="Normal"/>
        <w:spacing w:before="10" w:after="10" w:line="216" w:lineRule="auto"/>
        <w:rPr>
          <w:b/>
          <w:sz w:val="28"/>
          <w:szCs w:val="28"/>
        </w:rPr>
      </w:pPr>
      <w:r>
        <w:rPr>
          <w:b/>
          <w:sz w:val="28"/>
          <w:szCs w:val="28"/>
        </w:rPr>
      </w:r>
    </w:p>
    <w:p>
      <w:pPr>
        <w:pStyle w:val="Normal"/>
        <w:spacing w:before="10" w:after="10" w:line="216" w:lineRule="auto"/>
        <w:rPr>
          <w:b/>
          <w:sz w:val="28"/>
          <w:szCs w:val="28"/>
        </w:rPr>
      </w:pPr>
      <w:r>
        <w:rPr>
          <w:b/>
          <w:sz w:val="28"/>
          <w:szCs w:val="28"/>
        </w:rPr>
        <w:br w:type="page"/>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4644"/>
        <w:gridCol w:w="4925"/>
      </w:tblGrid>
      <w:tr>
        <w:trPr/>
        <w:tc>
          <w:tcPr>
            <w:tcW w:w="4644" w:type="dxa"/>
            <w:tcBorders>
              <w:top w:val="none" w:color="000000" w:sz="0" w:space="0"/>
              <w:left w:val="none" w:color="000000" w:sz="0" w:space="0"/>
              <w:bottom w:val="none" w:color="000000" w:sz="0" w:space="0"/>
              <w:right w:val="none" w:color="000000" w:sz="0" w:space="0"/>
            </w:tcBorders>
            <w:textDirection w:val="lrTb"/>
            <w:vAlign w:val="top"/>
          </w:tcPr>
          <w:p>
            <w:pPr>
              <w:pStyle w:val="Normal"/>
              <w:jc w:val="both"/>
              <w:rPr>
                <w:bCs/>
                <w:color w:val="000000"/>
                <w:sz w:val="28"/>
                <w:szCs w:val="28"/>
              </w:rPr>
            </w:pPr>
            <w:r>
              <w:rPr>
                <w:bCs/>
                <w:color w:val="000000"/>
                <w:sz w:val="28"/>
                <w:szCs w:val="28"/>
              </w:rPr>
            </w:r>
          </w:p>
        </w:tc>
        <w:tc>
          <w:tcPr>
            <w:tcW w:w="4925" w:type="dxa"/>
            <w:tcBorders>
              <w:top w:val="none" w:color="000000" w:sz="0" w:space="0"/>
              <w:left w:val="none" w:color="000000" w:sz="0" w:space="0"/>
              <w:bottom w:val="none" w:color="000000" w:sz="0" w:space="0"/>
              <w:right w:val="none" w:color="000000" w:sz="0" w:space="0"/>
            </w:tcBorders>
            <w:textDirection w:val="lrTb"/>
            <w:vAlign w:val="top"/>
          </w:tcPr>
          <w:p>
            <w:pPr>
              <w:pStyle w:val="Normal"/>
              <w:jc w:val="center"/>
              <w:outlineLvl w:val="0"/>
              <w:rPr>
                <w:b/>
                <w:bCs/>
                <w:color w:val="000000"/>
                <w:sz w:val="28"/>
                <w:szCs w:val="28"/>
              </w:rPr>
            </w:pPr>
            <w:r>
              <w:rPr>
                <w:b/>
                <w:bCs/>
                <w:color w:val="000000"/>
                <w:sz w:val="28"/>
                <w:szCs w:val="28"/>
              </w:rPr>
              <w:t xml:space="preserve">Приложение</w:t>
            </w:r>
          </w:p>
          <w:p>
            <w:pPr>
              <w:pStyle w:val="Normal"/>
              <w:ind w:firstLine="709"/>
              <w:jc w:val="center"/>
              <w:rPr>
                <w:b/>
                <w:bCs/>
                <w:color w:val="000000"/>
                <w:sz w:val="28"/>
                <w:szCs w:val="28"/>
              </w:rPr>
            </w:pPr>
            <w:r>
              <w:rPr>
                <w:b/>
                <w:bCs/>
                <w:color w:val="000000"/>
                <w:sz w:val="28"/>
                <w:szCs w:val="28"/>
              </w:rPr>
            </w:r>
          </w:p>
          <w:p>
            <w:pPr>
              <w:pStyle w:val="Normal"/>
              <w:jc w:val="center"/>
              <w:rPr>
                <w:b/>
                <w:bCs/>
                <w:color w:val="000000"/>
                <w:sz w:val="28"/>
                <w:szCs w:val="28"/>
              </w:rPr>
            </w:pPr>
            <w:r>
              <w:rPr>
                <w:b/>
                <w:bCs/>
                <w:color w:val="000000"/>
                <w:sz w:val="28"/>
                <w:szCs w:val="28"/>
              </w:rPr>
              <w:t xml:space="preserve">УТВЕРЖДЕН</w:t>
            </w:r>
          </w:p>
          <w:p>
            <w:pPr>
              <w:pStyle w:val="Normal"/>
              <w:jc w:val="center"/>
              <w:rPr>
                <w:b/>
                <w:bCs/>
                <w:color w:val="000000"/>
                <w:sz w:val="28"/>
                <w:szCs w:val="28"/>
              </w:rPr>
            </w:pPr>
            <w:r>
              <w:rPr>
                <w:b/>
                <w:bCs/>
                <w:color w:val="000000"/>
                <w:sz w:val="28"/>
                <w:szCs w:val="28"/>
              </w:rPr>
              <w:t xml:space="preserve">постановлением администрации Грайворонского городского округа</w:t>
            </w:r>
          </w:p>
          <w:p>
            <w:pPr>
              <w:pStyle w:val="Normal"/>
              <w:rPr>
                <w:b/>
                <w:bCs/>
                <w:color w:val="000000"/>
                <w:sz w:val="28"/>
                <w:szCs w:val="28"/>
              </w:rPr>
            </w:pPr>
            <w:r>
              <w:rPr>
                <w:b/>
                <w:bCs/>
                <w:color w:val="000000"/>
                <w:sz w:val="28"/>
                <w:szCs w:val="28"/>
              </w:rPr>
              <w:t xml:space="preserve">от «___» _______  20___ года № _____</w:t>
            </w:r>
            <w:r>
              <w:rPr>
                <w:b/>
                <w:bCs/>
                <w:color w:val="000000"/>
                <w:sz w:val="28"/>
                <w:szCs w:val="28"/>
              </w:rPr>
            </w:r>
          </w:p>
        </w:tc>
      </w:tr>
    </w:tbl>
    <w:p>
      <w:pPr>
        <w:pStyle w:val="179"/>
        <w:ind w:left="0"/>
        <w:rPr>
          <w:b/>
          <w:sz w:val="28"/>
          <w:szCs w:val="28"/>
        </w:rPr>
      </w:pPr>
      <w:r>
        <w:rPr>
          <w:b/>
          <w:sz w:val="28"/>
          <w:szCs w:val="28"/>
        </w:rPr>
      </w:r>
    </w:p>
    <w:p>
      <w:pPr>
        <w:pStyle w:val="179"/>
        <w:ind w:left="0"/>
        <w:rPr>
          <w:b/>
          <w:sz w:val="28"/>
          <w:szCs w:val="28"/>
        </w:rPr>
      </w:pPr>
      <w:r>
        <w:rPr>
          <w:b/>
          <w:sz w:val="28"/>
          <w:szCs w:val="28"/>
        </w:rPr>
      </w:r>
    </w:p>
    <w:p>
      <w:pPr>
        <w:pStyle w:val="Normal"/>
        <w:jc w:val="center"/>
        <w:rPr>
          <w:b/>
          <w:sz w:val="28"/>
          <w:szCs w:val="28"/>
        </w:rPr>
      </w:pPr>
      <w:r>
        <w:rPr>
          <w:b/>
          <w:sz w:val="28"/>
          <w:szCs w:val="28"/>
        </w:rPr>
        <w:t xml:space="preserve">АДМИНИСТРАТИВНЫЙ РЕГЛАМЕНТ </w:t>
        <w:br/>
        <w:t xml:space="preserve">предоставления муниципальной услуги </w:t>
        <w:br/>
        <w:t xml:space="preserve">«</w:t>
      </w:r>
      <w:r>
        <w:rPr>
          <w:b/>
          <w:sz w:val="28"/>
          <w:szCs w:val="28"/>
        </w:rPr>
        <w:t xml:space="preserve">Выплата компенсации части родительской платы </w:t>
      </w:r>
    </w:p>
    <w:p>
      <w:pPr>
        <w:pStyle w:val="Normal"/>
        <w:jc w:val="center"/>
        <w:rPr>
          <w:b/>
          <w:sz w:val="28"/>
          <w:szCs w:val="28"/>
        </w:rPr>
      </w:pPr>
      <w:r>
        <w:rPr>
          <w:b/>
          <w:sz w:val="28"/>
          <w:szCs w:val="28"/>
        </w:rPr>
        <w:t xml:space="preserve">за присмотр и </w:t>
      </w:r>
      <w:r>
        <w:rPr>
          <w:b/>
          <w:sz w:val="28"/>
          <w:szCs w:val="28"/>
        </w:rPr>
        <w:t xml:space="preserve">уход за детьми в муниципальных </w:t>
      </w:r>
      <w:r>
        <w:rPr>
          <w:b/>
          <w:sz w:val="28"/>
          <w:szCs w:val="28"/>
        </w:rPr>
        <w:t xml:space="preserve">бюджетных образовательных организациях, реализующих образовательные программы дошкольного образования на территории </w:t>
      </w:r>
      <w:r>
        <w:rPr>
          <w:b/>
          <w:sz w:val="28"/>
          <w:szCs w:val="28"/>
        </w:rPr>
        <w:br/>
      </w:r>
      <w:r>
        <w:rPr>
          <w:b/>
          <w:sz w:val="28"/>
          <w:szCs w:val="28"/>
        </w:rPr>
        <w:t xml:space="preserve">Грайворонского городского округа</w:t>
      </w:r>
      <w:r>
        <w:rPr>
          <w:b/>
          <w:sz w:val="28"/>
          <w:szCs w:val="28"/>
        </w:rPr>
        <w:t xml:space="preserve">»</w:t>
      </w:r>
    </w:p>
    <w:p>
      <w:pPr>
        <w:pStyle w:val="Normal"/>
        <w:jc w:val="both"/>
        <w:rPr>
          <w:sz w:val="28"/>
          <w:szCs w:val="28"/>
        </w:rPr>
      </w:pPr>
      <w:r>
        <w:rPr>
          <w:sz w:val="28"/>
          <w:szCs w:val="28"/>
        </w:rPr>
      </w:r>
    </w:p>
    <w:p>
      <w:pPr>
        <w:pStyle w:val="Normal"/>
        <w:jc w:val="center"/>
        <w:rPr>
          <w:b/>
          <w:sz w:val="28"/>
          <w:szCs w:val="28"/>
        </w:rPr>
      </w:pPr>
      <w:r>
        <w:rPr>
          <w:b/>
          <w:sz w:val="28"/>
          <w:szCs w:val="28"/>
        </w:rPr>
        <w:t xml:space="preserve">I. Общие положения</w:t>
      </w:r>
    </w:p>
    <w:p>
      <w:pPr>
        <w:pStyle w:val="Normal"/>
        <w:jc w:val="both"/>
        <w:rPr>
          <w:sz w:val="28"/>
          <w:szCs w:val="28"/>
        </w:rPr>
      </w:pPr>
      <w:r>
        <w:rPr>
          <w:sz w:val="28"/>
          <w:szCs w:val="28"/>
        </w:rPr>
      </w:r>
    </w:p>
    <w:p>
      <w:pPr>
        <w:pStyle w:val="Normal"/>
        <w:tabs>
          <w:tab w:val="left" w:pos="1276" w:leader="none"/>
        </w:tabs>
        <w:ind w:firstLine="709"/>
        <w:jc w:val="both"/>
        <w:rPr>
          <w:sz w:val="28"/>
          <w:szCs w:val="28"/>
        </w:rPr>
      </w:pPr>
      <w:r>
        <w:rPr>
          <w:sz w:val="28"/>
          <w:szCs w:val="28"/>
        </w:rPr>
        <w:t xml:space="preserve">1.1.</w:t>
        <w:tab/>
        <w:t xml:space="preserve">Административный регламент предоставления муниципальной услуги «Выплата компенсации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Грайворонского городского округа, реализующих образовательные программы дошкольного образования</w:t>
      </w:r>
      <w:r>
        <w:rPr>
          <w:sz w:val="28"/>
          <w:szCs w:val="28"/>
        </w:rPr>
        <w:t xml:space="preserve"> на территории Грайворонского городского округа</w:t>
      </w:r>
      <w:r>
        <w:rPr>
          <w:sz w:val="28"/>
          <w:szCs w:val="28"/>
        </w:rPr>
        <w:t xml:space="preserve">» (далее – </w:t>
      </w:r>
      <w:r>
        <w:rPr>
          <w:sz w:val="28"/>
          <w:szCs w:val="28"/>
        </w:rPr>
        <w:t xml:space="preserve">административный р</w:t>
      </w:r>
      <w:r>
        <w:rPr>
          <w:sz w:val="28"/>
          <w:szCs w:val="28"/>
        </w:rPr>
        <w:t xml:space="preserve">егламент, муниципальная услуга соответственно) определяет сроки и последовательность действий (административных процедур) при осуществлении полномочий по предоставлению частичного возмещения (компенсации) части родительской платы за содержание ребенка </w:t>
        <w:br/>
        <w:t xml:space="preserve">в образовательных учреждениях, реализующих основную общеобразовательную программу дошкольного образования, а также устанавливает единые требования к порядку предоставления указанной муниципальной услуги в Грайворонском городском округе.</w:t>
      </w:r>
    </w:p>
    <w:p>
      <w:pPr>
        <w:pStyle w:val="Normal"/>
        <w:tabs>
          <w:tab w:val="left" w:pos="1276" w:leader="none"/>
        </w:tabs>
        <w:ind w:firstLine="709"/>
        <w:jc w:val="both"/>
        <w:rPr>
          <w:sz w:val="28"/>
          <w:szCs w:val="28"/>
        </w:rPr>
      </w:pPr>
      <w:r>
        <w:rPr>
          <w:sz w:val="28"/>
          <w:szCs w:val="28"/>
        </w:rPr>
        <w:t xml:space="preserve">1.2.</w:t>
        <w:tab/>
        <w:t xml:space="preserve">Муниципальная услуга носит заявительный характер. Заявителем муниципальной услуги является один из родителей (законных представителей) детей дошкольного возраста, внесший родительскую плату за содержание ребенка в образовательной организации, реализующей основную общеобразовательную программу дошкольного образования, проживающий </w:t>
        <w:br/>
        <w:t xml:space="preserve">на территории Грайворонского городского округа.</w:t>
      </w:r>
    </w:p>
    <w:p>
      <w:pPr>
        <w:pStyle w:val="Normal"/>
        <w:tabs>
          <w:tab w:val="left" w:pos="1276" w:leader="none"/>
        </w:tabs>
        <w:ind w:firstLine="709"/>
        <w:jc w:val="both"/>
        <w:rPr>
          <w:sz w:val="28"/>
          <w:szCs w:val="28"/>
        </w:rPr>
      </w:pPr>
      <w:r>
        <w:rPr>
          <w:sz w:val="28"/>
          <w:szCs w:val="28"/>
        </w:rPr>
        <w:t xml:space="preserve">1.3.</w:t>
        <w:tab/>
        <w:t xml:space="preserve">Порядок информирования о предоставлении муниципальной услуги.</w:t>
      </w:r>
    </w:p>
    <w:p>
      <w:pPr>
        <w:pStyle w:val="Normal"/>
        <w:tabs>
          <w:tab w:val="left" w:pos="1276" w:leader="none"/>
        </w:tabs>
        <w:ind w:firstLine="709"/>
        <w:jc w:val="both"/>
        <w:rPr>
          <w:sz w:val="28"/>
          <w:szCs w:val="28"/>
        </w:rPr>
      </w:pPr>
      <w:r>
        <w:rPr>
          <w:sz w:val="28"/>
          <w:szCs w:val="28"/>
        </w:rPr>
        <w:t xml:space="preserve">1.3.1.</w:t>
        <w:tab/>
        <w:t xml:space="preserve">Муниципальная услуга осуществляется муниципальными общеобразовательными учреждениями, реализующими основную общеобразовательную программу дошкольного образования Грайворонского городского округа.</w:t>
      </w:r>
    </w:p>
    <w:p>
      <w:pPr>
        <w:pStyle w:val="Normal"/>
        <w:tabs>
          <w:tab w:val="left" w:pos="1276" w:leader="none"/>
        </w:tabs>
        <w:ind w:firstLine="709"/>
        <w:jc w:val="both"/>
        <w:rPr>
          <w:sz w:val="28"/>
          <w:szCs w:val="28"/>
        </w:rPr>
      </w:pPr>
      <w:r>
        <w:rPr>
          <w:sz w:val="28"/>
          <w:szCs w:val="28"/>
        </w:rPr>
        <w:t xml:space="preserve">1.3.2.</w:t>
        <w:tab/>
        <w:t xml:space="preserve">Информирование о предоставлении муниципальной услуги осуществляется: </w:t>
      </w:r>
    </w:p>
    <w:p>
      <w:pPr>
        <w:pStyle w:val="Normal"/>
        <w:tabs>
          <w:tab w:val="left" w:pos="1276" w:leader="none"/>
        </w:tabs>
        <w:ind w:firstLine="709"/>
        <w:jc w:val="both"/>
        <w:rPr>
          <w:sz w:val="28"/>
          <w:szCs w:val="28"/>
        </w:rPr>
      </w:pPr>
      <w:r>
        <w:rPr>
          <w:sz w:val="28"/>
          <w:szCs w:val="28"/>
        </w:rPr>
        <w:t xml:space="preserve">-</w:t>
        <w:tab/>
        <w:t xml:space="preserve">управлением образования администрации Грайворонского городского округа (далее </w:t>
      </w:r>
      <w:r>
        <w:rPr>
          <w:sz w:val="28"/>
          <w:szCs w:val="28"/>
        </w:rPr>
        <w:t xml:space="preserve">- </w:t>
      </w:r>
      <w:r>
        <w:rPr>
          <w:sz w:val="28"/>
          <w:szCs w:val="28"/>
        </w:rPr>
        <w:t xml:space="preserve">Управление), сведения о месте нахождения, графике работы и номерах т</w:t>
      </w:r>
      <w:r>
        <w:rPr>
          <w:sz w:val="28"/>
          <w:szCs w:val="28"/>
        </w:rPr>
        <w:t xml:space="preserve">елефонов указаны в приложении №</w:t>
      </w:r>
      <w:r>
        <w:rPr>
          <w:sz w:val="28"/>
          <w:szCs w:val="28"/>
        </w:rPr>
        <w:t xml:space="preserve">2 к настоящему административному регламенту;</w:t>
      </w:r>
    </w:p>
    <w:p>
      <w:pPr>
        <w:pStyle w:val="Normal"/>
        <w:tabs>
          <w:tab w:val="left" w:pos="1276" w:leader="none"/>
        </w:tabs>
        <w:ind w:firstLine="709"/>
        <w:jc w:val="both"/>
        <w:rPr>
          <w:sz w:val="28"/>
          <w:szCs w:val="28"/>
        </w:rPr>
      </w:pPr>
      <w:r>
        <w:rPr>
          <w:sz w:val="28"/>
          <w:szCs w:val="28"/>
        </w:rPr>
        <w:t xml:space="preserve">-</w:t>
        <w:tab/>
        <w:t xml:space="preserve">муниципальными общеобразовательными учреждениями, сведения </w:t>
        <w:br/>
        <w:t xml:space="preserve">о месте нахождения и номерах те</w:t>
      </w:r>
      <w:r>
        <w:rPr>
          <w:sz w:val="28"/>
          <w:szCs w:val="28"/>
        </w:rPr>
        <w:t xml:space="preserve">лефонов указаны в приложении №</w:t>
      </w:r>
      <w:r>
        <w:rPr>
          <w:sz w:val="28"/>
          <w:szCs w:val="28"/>
        </w:rPr>
        <w:t xml:space="preserve">2 </w:t>
        <w:br/>
        <w:t xml:space="preserve">к настоящему административному регламенту.</w:t>
      </w:r>
    </w:p>
    <w:p>
      <w:pPr>
        <w:pStyle w:val="Normal"/>
        <w:tabs>
          <w:tab w:val="left" w:pos="1276" w:leader="none"/>
        </w:tabs>
        <w:ind w:firstLine="709"/>
        <w:jc w:val="both"/>
        <w:rPr>
          <w:sz w:val="28"/>
          <w:szCs w:val="28"/>
        </w:rPr>
      </w:pPr>
      <w:r>
        <w:rPr>
          <w:sz w:val="28"/>
          <w:szCs w:val="28"/>
        </w:rPr>
        <w:t xml:space="preserve">1.3.3.</w:t>
        <w:tab/>
        <w:t xml:space="preserve">Информация о порядке предоставления муниципальной услуги размещается:</w:t>
      </w:r>
    </w:p>
    <w:p>
      <w:pPr>
        <w:pStyle w:val="Normal"/>
        <w:tabs>
          <w:tab w:val="left" w:pos="1276" w:leader="none"/>
        </w:tabs>
        <w:ind w:firstLine="709"/>
        <w:jc w:val="both"/>
        <w:rPr>
          <w:sz w:val="28"/>
          <w:szCs w:val="28"/>
        </w:rPr>
      </w:pPr>
      <w:r>
        <w:rPr>
          <w:sz w:val="28"/>
          <w:szCs w:val="28"/>
        </w:rPr>
        <w:t xml:space="preserve">-</w:t>
        <w:tab/>
        <w:t xml:space="preserve">на официальном сайте управления образования администрации Грайворонского городского округа (</w:t>
      </w:r>
      <w:r>
        <w:rPr>
          <w:color w:val="000000"/>
          <w:sz w:val="28"/>
          <w:szCs w:val="28"/>
        </w:rPr>
        <w:fldChar w:fldCharType="begin"/>
      </w:r>
      <w:r>
        <w:rPr>
          <w:color w:val="000000"/>
          <w:sz w:val="28"/>
          <w:szCs w:val="28"/>
        </w:rPr>
        <w:instrText xml:space="preserve">HYPERLINK "http://graivoronuo.ucoz.com/"</w:instrText>
      </w:r>
      <w:r>
        <w:rPr>
          <w:color w:val="000000"/>
          <w:sz w:val="28"/>
          <w:szCs w:val="28"/>
        </w:rPr>
        <w:fldChar w:fldCharType="separate"/>
      </w:r>
      <w:r>
        <w:rPr>
          <w:rStyle w:val="Hyperlink"/>
          <w:color w:val="000000"/>
          <w:sz w:val="28"/>
          <w:szCs w:val="28"/>
          <w:u w:val="none"/>
        </w:rPr>
        <w:t xml:space="preserve">graivoronuo.ucoz.com</w:t>
      </w:r>
      <w:r>
        <w:rPr>
          <w:color w:val="000000"/>
          <w:sz w:val="28"/>
          <w:szCs w:val="28"/>
        </w:rPr>
        <w:fldChar w:fldCharType="end"/>
      </w:r>
      <w:r>
        <w:rPr>
          <w:color w:val="000000"/>
          <w:sz w:val="28"/>
          <w:szCs w:val="28"/>
        </w:rPr>
        <w:t xml:space="preserve">)</w:t>
      </w:r>
      <w:r>
        <w:rPr>
          <w:sz w:val="28"/>
          <w:szCs w:val="28"/>
        </w:rPr>
        <w:t xml:space="preserve"> и сайтах муниципальных образовательных учреждений;</w:t>
      </w:r>
    </w:p>
    <w:p>
      <w:pPr>
        <w:pStyle w:val="Normal"/>
        <w:tabs>
          <w:tab w:val="left" w:pos="1276" w:leader="none"/>
        </w:tabs>
        <w:ind w:firstLine="709"/>
        <w:jc w:val="both"/>
        <w:rPr>
          <w:sz w:val="28"/>
          <w:szCs w:val="28"/>
        </w:rPr>
      </w:pPr>
      <w:r>
        <w:rPr>
          <w:sz w:val="28"/>
          <w:szCs w:val="28"/>
        </w:rPr>
        <w:t xml:space="preserve">-</w:t>
        <w:tab/>
        <w:t xml:space="preserve">на официальном сайте органов местного самоуправления Грайворонского городского округа (graivoron.ru);</w:t>
      </w:r>
    </w:p>
    <w:p>
      <w:pPr>
        <w:pStyle w:val="Normal"/>
        <w:tabs>
          <w:tab w:val="left" w:pos="1276" w:leader="none"/>
        </w:tabs>
        <w:ind w:firstLine="709"/>
        <w:jc w:val="both"/>
        <w:rPr>
          <w:sz w:val="28"/>
          <w:szCs w:val="28"/>
        </w:rPr>
      </w:pPr>
      <w:r>
        <w:rPr>
          <w:sz w:val="28"/>
          <w:szCs w:val="28"/>
        </w:rPr>
        <w:t xml:space="preserve">-</w:t>
        <w:tab/>
        <w:t xml:space="preserve">на Едином портале государственных и муниципальных услуг (функций) (</w:t>
      </w:r>
      <w:r>
        <w:rPr>
          <w:color w:val="000000"/>
          <w:sz w:val="28"/>
          <w:szCs w:val="28"/>
        </w:rPr>
        <w:fldChar w:fldCharType="begin"/>
      </w:r>
      <w:r>
        <w:rPr>
          <w:color w:val="000000"/>
          <w:sz w:val="28"/>
          <w:szCs w:val="28"/>
        </w:rPr>
        <w:instrText xml:space="preserve">HYPERLINK "http://www.gosuslugi.ru"</w:instrText>
      </w:r>
      <w:r>
        <w:rPr>
          <w:color w:val="000000"/>
          <w:sz w:val="28"/>
          <w:szCs w:val="28"/>
        </w:rPr>
        <w:fldChar w:fldCharType="separate"/>
      </w:r>
      <w:r>
        <w:rPr>
          <w:rStyle w:val="Hyperlink"/>
          <w:color w:val="000000"/>
          <w:sz w:val="28"/>
          <w:szCs w:val="28"/>
          <w:u w:val="none"/>
        </w:rPr>
        <w:t xml:space="preserve">gosuslugi.ru</w:t>
      </w:r>
      <w:r>
        <w:rPr>
          <w:color w:val="000000"/>
          <w:sz w:val="28"/>
          <w:szCs w:val="28"/>
        </w:rPr>
        <w:fldChar w:fldCharType="end"/>
      </w:r>
      <w:r>
        <w:rPr>
          <w:sz w:val="28"/>
          <w:szCs w:val="28"/>
        </w:rPr>
        <w:t xml:space="preserve">);</w:t>
      </w:r>
    </w:p>
    <w:p>
      <w:pPr>
        <w:pStyle w:val="Normal"/>
        <w:tabs>
          <w:tab w:val="left" w:pos="1276" w:leader="none"/>
        </w:tabs>
        <w:ind w:firstLine="709"/>
        <w:jc w:val="both"/>
        <w:rPr>
          <w:sz w:val="28"/>
          <w:szCs w:val="28"/>
        </w:rPr>
      </w:pPr>
      <w:r>
        <w:rPr>
          <w:sz w:val="28"/>
          <w:szCs w:val="28"/>
        </w:rPr>
        <w:t xml:space="preserve">-</w:t>
        <w:tab/>
        <w:t xml:space="preserve">в средствах массовой информации;</w:t>
      </w:r>
    </w:p>
    <w:p>
      <w:pPr>
        <w:pStyle w:val="Normal"/>
        <w:tabs>
          <w:tab w:val="left" w:pos="1276" w:leader="none"/>
        </w:tabs>
        <w:ind w:firstLine="709"/>
        <w:jc w:val="both"/>
        <w:rPr>
          <w:sz w:val="28"/>
          <w:szCs w:val="28"/>
        </w:rPr>
      </w:pPr>
      <w:r>
        <w:rPr>
          <w:sz w:val="28"/>
          <w:szCs w:val="28"/>
        </w:rPr>
        <w:t xml:space="preserve">-</w:t>
        <w:tab/>
        <w:t xml:space="preserve">на информационных стендах в местах предоставления муниципальной услуги; </w:t>
      </w:r>
    </w:p>
    <w:p>
      <w:pPr>
        <w:pStyle w:val="Normal"/>
        <w:tabs>
          <w:tab w:val="left" w:pos="1276" w:leader="none"/>
        </w:tabs>
        <w:ind w:firstLine="709"/>
        <w:jc w:val="both"/>
        <w:rPr>
          <w:sz w:val="28"/>
          <w:szCs w:val="28"/>
        </w:rPr>
      </w:pPr>
      <w:r>
        <w:rPr>
          <w:sz w:val="28"/>
          <w:szCs w:val="28"/>
        </w:rPr>
        <w:t xml:space="preserve">и предоставляется непосредственно сотрудниками управления образования администрации Грайворонского городского округа </w:t>
        <w:br/>
        <w:t xml:space="preserve">и сотрудниками общеобразовательных учреждений городского округа.</w:t>
      </w:r>
    </w:p>
    <w:p>
      <w:pPr>
        <w:pStyle w:val="Normal"/>
        <w:tabs>
          <w:tab w:val="left" w:pos="1276" w:leader="none"/>
        </w:tabs>
        <w:ind w:firstLine="709"/>
        <w:jc w:val="both"/>
        <w:rPr>
          <w:sz w:val="28"/>
          <w:szCs w:val="28"/>
        </w:rPr>
      </w:pPr>
      <w:r>
        <w:rPr>
          <w:sz w:val="28"/>
          <w:szCs w:val="28"/>
        </w:rPr>
        <w:t xml:space="preserve">1.3.4.</w:t>
        <w:tab/>
        <w:t xml:space="preserve">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w:t>
      </w:r>
    </w:p>
    <w:p>
      <w:pPr>
        <w:pStyle w:val="Normal"/>
        <w:tabs>
          <w:tab w:val="left" w:pos="1276" w:leader="none"/>
        </w:tabs>
        <w:ind w:firstLine="709"/>
        <w:jc w:val="both"/>
        <w:rPr>
          <w:sz w:val="28"/>
          <w:szCs w:val="28"/>
        </w:rPr>
      </w:pPr>
      <w:r>
        <w:rPr>
          <w:sz w:val="28"/>
          <w:szCs w:val="28"/>
        </w:rPr>
        <w:t xml:space="preserve">-</w:t>
        <w:tab/>
        <w:t xml:space="preserve">в устной форме лично в образовательное учреждение;</w:t>
      </w:r>
    </w:p>
    <w:p>
      <w:pPr>
        <w:pStyle w:val="Normal"/>
        <w:tabs>
          <w:tab w:val="left" w:pos="1276" w:leader="none"/>
        </w:tabs>
        <w:ind w:firstLine="709"/>
        <w:jc w:val="both"/>
        <w:rPr>
          <w:sz w:val="28"/>
          <w:szCs w:val="28"/>
        </w:rPr>
      </w:pPr>
      <w:r>
        <w:rPr>
          <w:sz w:val="28"/>
          <w:szCs w:val="28"/>
        </w:rPr>
        <w:t xml:space="preserve">-</w:t>
        <w:tab/>
        <w:t xml:space="preserve">по телефону в образовательное учреждение;</w:t>
      </w:r>
    </w:p>
    <w:p>
      <w:pPr>
        <w:pStyle w:val="Normal"/>
        <w:tabs>
          <w:tab w:val="left" w:pos="1276" w:leader="none"/>
        </w:tabs>
        <w:ind w:firstLine="709"/>
        <w:jc w:val="both"/>
        <w:rPr>
          <w:sz w:val="28"/>
          <w:szCs w:val="28"/>
        </w:rPr>
      </w:pPr>
      <w:r>
        <w:rPr>
          <w:sz w:val="28"/>
          <w:szCs w:val="28"/>
        </w:rPr>
        <w:t xml:space="preserve">-</w:t>
        <w:tab/>
        <w:t xml:space="preserve">через Интернет-сайты образовательных учреждений, почту, посредством факсимильной связи.</w:t>
      </w:r>
    </w:p>
    <w:p>
      <w:pPr>
        <w:pStyle w:val="Normal"/>
        <w:tabs>
          <w:tab w:val="left" w:pos="1276" w:leader="none"/>
        </w:tabs>
        <w:ind w:firstLine="709"/>
        <w:jc w:val="both"/>
        <w:rPr>
          <w:sz w:val="28"/>
          <w:szCs w:val="28"/>
        </w:rPr>
      </w:pPr>
      <w:r>
        <w:rPr>
          <w:sz w:val="28"/>
          <w:szCs w:val="28"/>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tabs>
          <w:tab w:val="left" w:pos="1276" w:leader="none"/>
        </w:tabs>
        <w:ind w:firstLine="709"/>
        <w:jc w:val="both"/>
        <w:rPr>
          <w:sz w:val="28"/>
          <w:szCs w:val="28"/>
        </w:rPr>
      </w:pPr>
      <w:r>
        <w:rPr>
          <w:sz w:val="28"/>
          <w:szCs w:val="28"/>
        </w:rPr>
        <w:t xml:space="preserve">Информация о предоставлении муниципальной услуги должна содержать сведения:</w:t>
      </w:r>
    </w:p>
    <w:p>
      <w:pPr>
        <w:pStyle w:val="Normal"/>
        <w:tabs>
          <w:tab w:val="left" w:pos="1276" w:leader="none"/>
        </w:tabs>
        <w:ind w:firstLine="709"/>
        <w:jc w:val="both"/>
        <w:rPr>
          <w:sz w:val="28"/>
          <w:szCs w:val="28"/>
        </w:rPr>
      </w:pPr>
      <w:r>
        <w:rPr>
          <w:sz w:val="28"/>
          <w:szCs w:val="28"/>
        </w:rPr>
        <w:t xml:space="preserve">-</w:t>
        <w:tab/>
        <w:t xml:space="preserve">о действиях родителей (законных представителей), юридических лиц либо их уполномоченных представителей, являющихся основанием </w:t>
        <w:br/>
        <w:t xml:space="preserve">для предоставления муниципальной услуги;</w:t>
      </w:r>
    </w:p>
    <w:p>
      <w:pPr>
        <w:pStyle w:val="Normal"/>
        <w:tabs>
          <w:tab w:val="left" w:pos="1276" w:leader="none"/>
        </w:tabs>
        <w:ind w:firstLine="709"/>
        <w:jc w:val="both"/>
        <w:rPr>
          <w:sz w:val="28"/>
          <w:szCs w:val="28"/>
        </w:rPr>
      </w:pPr>
      <w:r>
        <w:rPr>
          <w:sz w:val="28"/>
          <w:szCs w:val="28"/>
        </w:rPr>
        <w:t xml:space="preserve">-</w:t>
        <w:tab/>
        <w:t xml:space="preserve">о порядке предоставления муниципальной услуги;</w:t>
      </w:r>
    </w:p>
    <w:p>
      <w:pPr>
        <w:pStyle w:val="Normal"/>
        <w:tabs>
          <w:tab w:val="left" w:pos="1276" w:leader="none"/>
        </w:tabs>
        <w:ind w:firstLine="709"/>
        <w:jc w:val="both"/>
        <w:rPr>
          <w:sz w:val="28"/>
          <w:szCs w:val="28"/>
        </w:rPr>
      </w:pPr>
      <w:r>
        <w:rPr>
          <w:sz w:val="28"/>
          <w:szCs w:val="28"/>
        </w:rPr>
        <w:t xml:space="preserve">-</w:t>
        <w:tab/>
        <w:t xml:space="preserve">о перечне документов, необходимых для предоставления муниципальной услуги;</w:t>
      </w:r>
    </w:p>
    <w:p>
      <w:pPr>
        <w:pStyle w:val="Normal"/>
        <w:tabs>
          <w:tab w:val="left" w:pos="1276" w:leader="none"/>
        </w:tabs>
        <w:ind w:firstLine="709"/>
        <w:jc w:val="both"/>
        <w:rPr>
          <w:sz w:val="28"/>
          <w:szCs w:val="28"/>
        </w:rPr>
      </w:pPr>
      <w:r>
        <w:rPr>
          <w:sz w:val="28"/>
          <w:szCs w:val="28"/>
        </w:rPr>
        <w:t xml:space="preserve">-</w:t>
        <w:tab/>
        <w:t xml:space="preserve">о должностных лицах, ответственных за предоставление муниципальной услуги;</w:t>
      </w:r>
    </w:p>
    <w:p>
      <w:pPr>
        <w:pStyle w:val="Normal"/>
        <w:tabs>
          <w:tab w:val="left" w:pos="1276" w:leader="none"/>
        </w:tabs>
        <w:ind w:firstLine="709"/>
        <w:jc w:val="both"/>
        <w:rPr>
          <w:sz w:val="28"/>
          <w:szCs w:val="28"/>
        </w:rPr>
      </w:pPr>
      <w:r>
        <w:rPr>
          <w:sz w:val="28"/>
          <w:szCs w:val="28"/>
        </w:rPr>
        <w:t xml:space="preserve">-</w:t>
        <w:tab/>
        <w:t xml:space="preserve">о графике приема получателей муниципальной услуги;</w:t>
      </w:r>
    </w:p>
    <w:p>
      <w:pPr>
        <w:pStyle w:val="Normal"/>
        <w:tabs>
          <w:tab w:val="left" w:pos="1276" w:leader="none"/>
        </w:tabs>
        <w:ind w:firstLine="709"/>
        <w:jc w:val="both"/>
        <w:rPr>
          <w:sz w:val="28"/>
          <w:szCs w:val="28"/>
        </w:rPr>
      </w:pPr>
      <w:r>
        <w:rPr>
          <w:sz w:val="28"/>
          <w:szCs w:val="28"/>
        </w:rPr>
        <w:t xml:space="preserve">-</w:t>
        <w:tab/>
        <w:t xml:space="preserve">об основаниях отказа в приеме документов, в предоставлении муниципальной услуги, об основаниях приостановления предоставления муниципальной услуги;</w:t>
      </w:r>
    </w:p>
    <w:p>
      <w:pPr>
        <w:pStyle w:val="Normal"/>
        <w:tabs>
          <w:tab w:val="left" w:pos="1276" w:leader="none"/>
        </w:tabs>
        <w:ind w:firstLine="709"/>
        <w:jc w:val="both"/>
        <w:rPr>
          <w:sz w:val="28"/>
          <w:szCs w:val="28"/>
        </w:rPr>
      </w:pPr>
      <w:r>
        <w:rPr>
          <w:sz w:val="28"/>
          <w:szCs w:val="28"/>
        </w:rPr>
        <w:t xml:space="preserve">-</w:t>
        <w:tab/>
        <w:t xml:space="preserve">о порядке обжалования действий (бездействия) должностных лиц, предоставляющих муниципальную услугу.</w:t>
      </w:r>
    </w:p>
    <w:p>
      <w:pPr>
        <w:pStyle w:val="Normal"/>
        <w:tabs>
          <w:tab w:val="left" w:pos="1276" w:leader="none"/>
        </w:tabs>
        <w:ind w:firstLine="709"/>
        <w:jc w:val="both"/>
        <w:rPr>
          <w:sz w:val="28"/>
          <w:szCs w:val="28"/>
        </w:rPr>
      </w:pPr>
      <w:r>
        <w:rPr>
          <w:sz w:val="28"/>
          <w:szCs w:val="28"/>
        </w:rPr>
        <w:t xml:space="preserve">1.3.5.</w:t>
        <w:tab/>
        <w:t xml:space="preserve">Консультации (справки) по вопросам предоставления муниципальной услуги даются специалистами образовательных учреждений </w:t>
        <w:br/>
        <w:t xml:space="preserve">и управления образования администрации Грайворонского городского округа </w:t>
        <w:br/>
        <w:t xml:space="preserve">в приемные дни лично, а также по телефону.</w:t>
      </w:r>
    </w:p>
    <w:p>
      <w:pPr>
        <w:pStyle w:val="Normal"/>
        <w:tabs>
          <w:tab w:val="left" w:pos="1276" w:leader="none"/>
        </w:tabs>
        <w:ind w:firstLine="709"/>
        <w:jc w:val="both"/>
        <w:rPr>
          <w:sz w:val="28"/>
          <w:szCs w:val="28"/>
        </w:rPr>
      </w:pPr>
      <w:r>
        <w:rPr>
          <w:sz w:val="28"/>
          <w:szCs w:val="28"/>
        </w:rPr>
        <w:t xml:space="preserve">При общении с гражданами (по телефону или лично) ответственные специалисты должны корректно и внимательно относиться к гражданам, </w:t>
        <w:br/>
        <w:t xml:space="preserve">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pPr>
        <w:pStyle w:val="Normal"/>
        <w:tabs>
          <w:tab w:val="left" w:pos="1276" w:leader="none"/>
        </w:tabs>
        <w:ind w:firstLine="709"/>
        <w:jc w:val="both"/>
        <w:rPr>
          <w:sz w:val="28"/>
          <w:szCs w:val="28"/>
        </w:rPr>
      </w:pPr>
      <w:r>
        <w:rPr>
          <w:sz w:val="28"/>
          <w:szCs w:val="28"/>
        </w:rPr>
        <w:t xml:space="preserve">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tabs>
          <w:tab w:val="left" w:pos="1276" w:leader="none"/>
        </w:tabs>
        <w:ind w:firstLine="709"/>
        <w:jc w:val="both"/>
        <w:rPr>
          <w:sz w:val="28"/>
          <w:szCs w:val="28"/>
        </w:rPr>
      </w:pPr>
      <w:r>
        <w:rPr>
          <w:sz w:val="28"/>
          <w:szCs w:val="28"/>
        </w:rPr>
        <w:t xml:space="preserve">При устном обращении специалист, осуществляющий прием </w:t>
        <w:br/>
        <w:t xml:space="preserve">и консультирование, в пределах своей компетенции дает ответ самостоятельно.</w:t>
      </w:r>
    </w:p>
    <w:p>
      <w:pPr>
        <w:pStyle w:val="Normal"/>
        <w:tabs>
          <w:tab w:val="left" w:pos="1276" w:leader="none"/>
        </w:tabs>
        <w:ind w:firstLine="709"/>
        <w:jc w:val="both"/>
        <w:rPr>
          <w:sz w:val="28"/>
          <w:szCs w:val="28"/>
        </w:rPr>
      </w:pPr>
      <w:r>
        <w:rPr>
          <w:sz w:val="28"/>
          <w:szCs w:val="28"/>
        </w:rPr>
        <w:t xml:space="preserve">Если подготовка ответа требует продолжительного (дополнительного) времени, заявителю предлагается один из трех вариантов дальнейших действий:</w:t>
      </w:r>
    </w:p>
    <w:p>
      <w:pPr>
        <w:pStyle w:val="Normal"/>
        <w:tabs>
          <w:tab w:val="left" w:pos="1276" w:leader="none"/>
        </w:tabs>
        <w:ind w:firstLine="709"/>
        <w:jc w:val="both"/>
        <w:rPr>
          <w:sz w:val="28"/>
          <w:szCs w:val="28"/>
        </w:rPr>
      </w:pPr>
      <w:r>
        <w:rPr>
          <w:sz w:val="28"/>
          <w:szCs w:val="28"/>
        </w:rPr>
        <w:t xml:space="preserve">-</w:t>
        <w:tab/>
        <w:t xml:space="preserve">изложить суть обращения в письменной форме;</w:t>
      </w:r>
    </w:p>
    <w:p>
      <w:pPr>
        <w:pStyle w:val="Normal"/>
        <w:tabs>
          <w:tab w:val="left" w:pos="1276" w:leader="none"/>
        </w:tabs>
        <w:ind w:firstLine="709"/>
        <w:jc w:val="both"/>
        <w:rPr>
          <w:sz w:val="28"/>
          <w:szCs w:val="28"/>
        </w:rPr>
      </w:pPr>
      <w:r>
        <w:rPr>
          <w:sz w:val="28"/>
          <w:szCs w:val="28"/>
        </w:rPr>
        <w:t xml:space="preserve">-</w:t>
        <w:tab/>
        <w:t xml:space="preserve">назначить другое удобное для заявителя время для консультации;</w:t>
      </w:r>
    </w:p>
    <w:p>
      <w:pPr>
        <w:pStyle w:val="Normal"/>
        <w:tabs>
          <w:tab w:val="left" w:pos="1276" w:leader="none"/>
        </w:tabs>
        <w:ind w:firstLine="709"/>
        <w:jc w:val="both"/>
        <w:rPr>
          <w:sz w:val="28"/>
          <w:szCs w:val="28"/>
        </w:rPr>
      </w:pPr>
      <w:r>
        <w:rPr>
          <w:sz w:val="28"/>
          <w:szCs w:val="28"/>
        </w:rPr>
        <w:t xml:space="preserve">-</w:t>
        <w:tab/>
        <w:t xml:space="preserve">дать консультацию в трехдневный срок по контактному телефону, указанному заявителем.</w:t>
      </w:r>
    </w:p>
    <w:p>
      <w:pPr>
        <w:pStyle w:val="Normal"/>
        <w:tabs>
          <w:tab w:val="left" w:pos="1276" w:leader="none"/>
        </w:tabs>
        <w:ind w:firstLine="709"/>
        <w:jc w:val="both"/>
        <w:rPr>
          <w:sz w:val="28"/>
          <w:szCs w:val="28"/>
        </w:rPr>
      </w:pPr>
      <w:r>
        <w:rPr>
          <w:sz w:val="28"/>
          <w:szCs w:val="28"/>
        </w:rPr>
        <w:t xml:space="preserve">1.3.6.</w:t>
        <w:tab/>
        <w:t xml:space="preserve">Письменные разъяснения осуществляются при наличии письменного обращения заявителя. Ответ на обращение направляется письмом, электронной почтой, факсом либо через Интернет-сайт в зависимости </w:t>
        <w:br/>
        <w:t xml:space="preserve">от способа обращения заинтересованного в получении муниципальной услуги лица.</w:t>
      </w:r>
    </w:p>
    <w:p>
      <w:pPr>
        <w:pStyle w:val="Normal"/>
        <w:tabs>
          <w:tab w:val="left" w:pos="1276" w:leader="none"/>
        </w:tabs>
        <w:ind w:firstLine="709"/>
        <w:jc w:val="both"/>
        <w:rPr>
          <w:sz w:val="28"/>
          <w:szCs w:val="28"/>
        </w:rPr>
      </w:pPr>
      <w:r>
        <w:rPr>
          <w:sz w:val="28"/>
          <w:szCs w:val="28"/>
        </w:rPr>
        <w:t xml:space="preserve">Заявление, которое подается в форме электронного документа, может быть подписано универсальной электронной картой, которая в случаях, предусмотренных федеральными законами,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w:t>
      </w:r>
      <w:r>
        <w:rPr>
          <w:sz w:val="28"/>
          <w:szCs w:val="28"/>
        </w:rPr>
        <w:t xml:space="preserve">государственных и муниципальных услуг. В заявлении Заявитель может</w:t>
      </w:r>
      <w:r>
        <w:rPr>
          <w:sz w:val="28"/>
          <w:szCs w:val="28"/>
        </w:rPr>
        <w:t xml:space="preserve"> указать просьбу о направлении ему информации по вопросу оказания государственной услуги в электронной форме или по почте.</w:t>
      </w:r>
    </w:p>
    <w:p>
      <w:pPr>
        <w:pStyle w:val="Normal"/>
        <w:tabs>
          <w:tab w:val="left" w:pos="1276" w:leader="none"/>
        </w:tabs>
        <w:ind w:firstLine="709"/>
        <w:jc w:val="both"/>
        <w:rPr>
          <w:sz w:val="28"/>
          <w:szCs w:val="28"/>
        </w:rPr>
      </w:pPr>
      <w:r>
        <w:rPr>
          <w:sz w:val="28"/>
          <w:szCs w:val="28"/>
        </w:rPr>
        <w:t xml:space="preserve">Согласно Федеральному закону от 02 мая 2006 года №59-ФЗ «О порядке рассмотрения обращений граждан в Российской Федерации» ответ </w:t>
        <w:br/>
        <w:t xml:space="preserve">на письменное обращение дается в течение 20 календарных дней со дня </w:t>
        <w:br/>
        <w:t xml:space="preserve">его регистрации (ст</w:t>
      </w:r>
      <w:r>
        <w:rPr>
          <w:sz w:val="28"/>
          <w:szCs w:val="28"/>
        </w:rPr>
        <w:t xml:space="preserve">атья 12, далее – Федеральный закон №59-ФЗ)</w:t>
      </w:r>
      <w:r>
        <w:rPr>
          <w:sz w:val="28"/>
          <w:szCs w:val="28"/>
        </w:rPr>
        <w:t xml:space="preserve">. В случае если подготовка ответа требует направление запросов в иные организации либо дополнительных консультаций, срок рассмотрения письменных обращений может быть продлен до 30 календарных дней (иные сроки рассмотрения обращений установлены действующим законодательством Российской Федерации) </w:t>
      </w:r>
      <w:r>
        <w:rPr>
          <w:sz w:val="28"/>
          <w:szCs w:val="28"/>
        </w:rPr>
        <w:t xml:space="preserve">(часть </w:t>
      </w:r>
      <w:r>
        <w:rPr>
          <w:sz w:val="28"/>
          <w:szCs w:val="28"/>
        </w:rPr>
        <w:t xml:space="preserve">2 ст</w:t>
      </w:r>
      <w:r>
        <w:rPr>
          <w:sz w:val="28"/>
          <w:szCs w:val="28"/>
        </w:rPr>
        <w:t xml:space="preserve">атьи </w:t>
      </w:r>
      <w:r>
        <w:rPr>
          <w:sz w:val="28"/>
          <w:szCs w:val="28"/>
        </w:rPr>
        <w:t xml:space="preserve">10 </w:t>
      </w:r>
      <w:r>
        <w:rPr>
          <w:sz w:val="28"/>
          <w:szCs w:val="28"/>
        </w:rPr>
        <w:t xml:space="preserve">Федерального закона №</w:t>
      </w:r>
      <w:r>
        <w:rPr>
          <w:sz w:val="28"/>
          <w:szCs w:val="28"/>
        </w:rPr>
        <w:t xml:space="preserve">59-ФЗ).</w:t>
      </w:r>
    </w:p>
    <w:p>
      <w:pPr>
        <w:pStyle w:val="Normal"/>
        <w:tabs>
          <w:tab w:val="left" w:pos="1276" w:leader="none"/>
        </w:tabs>
        <w:ind w:firstLine="709"/>
        <w:jc w:val="both"/>
        <w:rPr>
          <w:sz w:val="28"/>
          <w:szCs w:val="28"/>
        </w:rPr>
      </w:pPr>
      <w:r>
        <w:rPr>
          <w:sz w:val="28"/>
          <w:szCs w:val="28"/>
        </w:rPr>
        <w:t xml:space="preserve">Сводная информация о муниципальной услуге размещается </w:t>
        <w:br/>
        <w:t xml:space="preserve">на официальном сайте управления образования администрации Грайворонского городского округа; информация по каждому образовательному учреждению размещается на сайте этого учреждения, а при его отсутствии - на сайте управления образования администрации Грайворонского городского округа.</w:t>
      </w:r>
    </w:p>
    <w:p>
      <w:pPr>
        <w:pStyle w:val="Normal"/>
        <w:tabs>
          <w:tab w:val="left" w:pos="1276" w:leader="none"/>
        </w:tabs>
        <w:ind w:firstLine="709"/>
        <w:jc w:val="both"/>
        <w:rPr>
          <w:sz w:val="28"/>
          <w:szCs w:val="28"/>
        </w:rPr>
      </w:pPr>
      <w:r>
        <w:rPr>
          <w:sz w:val="28"/>
          <w:szCs w:val="28"/>
        </w:rPr>
        <w:t xml:space="preserve">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w:t>
      </w:r>
    </w:p>
    <w:p>
      <w:pPr>
        <w:pStyle w:val="Normal"/>
        <w:tabs>
          <w:tab w:val="left" w:pos="1276" w:leader="none"/>
        </w:tabs>
        <w:ind w:firstLine="709"/>
        <w:jc w:val="both"/>
        <w:rPr>
          <w:sz w:val="28"/>
          <w:szCs w:val="28"/>
        </w:rPr>
      </w:pPr>
      <w:r>
        <w:rPr>
          <w:sz w:val="28"/>
          <w:szCs w:val="28"/>
        </w:rPr>
        <w:t xml:space="preserve">1.3.7.</w:t>
        <w:tab/>
        <w:t xml:space="preserve">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pPr>
        <w:pStyle w:val="Normal"/>
        <w:tabs>
          <w:tab w:val="left" w:pos="1276" w:leader="none"/>
        </w:tabs>
        <w:ind w:firstLine="709"/>
        <w:jc w:val="both"/>
        <w:rPr>
          <w:sz w:val="28"/>
          <w:szCs w:val="28"/>
        </w:rPr>
      </w:pPr>
      <w:r>
        <w:rPr>
          <w:sz w:val="28"/>
          <w:szCs w:val="28"/>
        </w:rPr>
        <w:t xml:space="preserve">-</w:t>
        <w:tab/>
        <w:t xml:space="preserve">номера телефонов, графики личного приема граждан уполномоченными должностными лицами;</w:t>
      </w:r>
    </w:p>
    <w:p>
      <w:pPr>
        <w:pStyle w:val="Normal"/>
        <w:tabs>
          <w:tab w:val="left" w:pos="1276" w:leader="none"/>
        </w:tabs>
        <w:ind w:firstLine="709"/>
        <w:jc w:val="both"/>
        <w:rPr>
          <w:sz w:val="28"/>
          <w:szCs w:val="28"/>
        </w:rPr>
      </w:pPr>
      <w:r>
        <w:rPr>
          <w:sz w:val="28"/>
          <w:szCs w:val="28"/>
        </w:rPr>
        <w:t xml:space="preserve">-</w:t>
        <w:tab/>
        <w:t xml:space="preserve">извлечения из нормативных правовых актов, содержащих нормы, регулирующие порядок предоставления муниципальной услуги;</w:t>
      </w:r>
    </w:p>
    <w:p>
      <w:pPr>
        <w:pStyle w:val="Normal"/>
        <w:tabs>
          <w:tab w:val="left" w:pos="1276" w:leader="none"/>
        </w:tabs>
        <w:ind w:firstLine="709"/>
        <w:jc w:val="both"/>
        <w:rPr>
          <w:sz w:val="28"/>
          <w:szCs w:val="28"/>
        </w:rPr>
      </w:pPr>
      <w:r>
        <w:rPr>
          <w:sz w:val="28"/>
          <w:szCs w:val="28"/>
        </w:rPr>
        <w:t xml:space="preserve">-</w:t>
        <w:tab/>
        <w:t xml:space="preserve">порядок обжалования решений и действий (бездействия) органа, предоставляющего муниципальную услугу, а также должностных лиц;</w:t>
      </w:r>
    </w:p>
    <w:p>
      <w:pPr>
        <w:pStyle w:val="Normal"/>
        <w:tabs>
          <w:tab w:val="left" w:pos="1276" w:leader="none"/>
        </w:tabs>
        <w:ind w:firstLine="709"/>
        <w:jc w:val="both"/>
        <w:rPr>
          <w:sz w:val="28"/>
          <w:szCs w:val="28"/>
        </w:rPr>
      </w:pPr>
      <w:r>
        <w:rPr>
          <w:sz w:val="28"/>
          <w:szCs w:val="28"/>
        </w:rPr>
        <w:t xml:space="preserve">-</w:t>
        <w:tab/>
        <w:t xml:space="preserve">наименование, адрес и номер телефона вышестоящего органа.</w:t>
      </w:r>
    </w:p>
    <w:p>
      <w:pPr>
        <w:pStyle w:val="Normal"/>
        <w:ind w:firstLine="709"/>
        <w:jc w:val="both"/>
        <w:rPr>
          <w:sz w:val="28"/>
          <w:szCs w:val="28"/>
        </w:rPr>
      </w:pPr>
      <w:r>
        <w:rPr>
          <w:sz w:val="28"/>
          <w:szCs w:val="28"/>
        </w:rPr>
        <w:t xml:space="preserve">Муниципальная услуга оказывается в течение всего учебного года. Предоставление муниципальной услуги производится круглосуточно в сети Интернет.</w:t>
      </w:r>
    </w:p>
    <w:p>
      <w:pPr>
        <w:pStyle w:val="Normal"/>
        <w:ind w:firstLine="709"/>
        <w:jc w:val="both"/>
        <w:rPr>
          <w:sz w:val="28"/>
          <w:szCs w:val="28"/>
        </w:rPr>
      </w:pPr>
      <w:r>
        <w:rPr>
          <w:sz w:val="28"/>
          <w:szCs w:val="28"/>
        </w:rPr>
      </w:r>
    </w:p>
    <w:p>
      <w:pPr>
        <w:pStyle w:val="Normal"/>
        <w:jc w:val="center"/>
        <w:rPr>
          <w:b/>
          <w:sz w:val="28"/>
          <w:szCs w:val="28"/>
        </w:rPr>
      </w:pPr>
      <w:r>
        <w:rPr>
          <w:b/>
          <w:sz w:val="28"/>
          <w:szCs w:val="28"/>
        </w:rPr>
        <w:t xml:space="preserve">II. Стандарт предоставления муниципальной услуги</w:t>
      </w:r>
    </w:p>
    <w:p>
      <w:pPr>
        <w:pStyle w:val="Normal"/>
        <w:jc w:val="both"/>
        <w:rPr>
          <w:sz w:val="28"/>
          <w:szCs w:val="28"/>
        </w:rPr>
      </w:pPr>
      <w:r>
        <w:rPr>
          <w:sz w:val="28"/>
          <w:szCs w:val="28"/>
        </w:rPr>
      </w:r>
    </w:p>
    <w:p>
      <w:pPr>
        <w:pStyle w:val="Normal"/>
        <w:ind w:firstLine="709"/>
        <w:jc w:val="both"/>
        <w:rPr>
          <w:color w:val="FF0000"/>
          <w:sz w:val="28"/>
          <w:szCs w:val="28"/>
        </w:rPr>
      </w:pPr>
      <w:r>
        <w:rPr>
          <w:sz w:val="28"/>
          <w:szCs w:val="28"/>
        </w:rPr>
        <w:t xml:space="preserve">2.1.</w:t>
        <w:tab/>
        <w:t xml:space="preserve">Наименование услуги - муниципальная услуга «</w:t>
      </w:r>
      <w:r>
        <w:rPr>
          <w:sz w:val="28"/>
          <w:szCs w:val="28"/>
        </w:rPr>
        <w:t xml:space="preserve">Выплата</w:t>
      </w:r>
      <w:r>
        <w:rPr>
          <w:sz w:val="28"/>
          <w:szCs w:val="28"/>
        </w:rPr>
        <w:t xml:space="preserve"> компенсации части родительской платы за присмотр и уход за детьми </w:t>
      </w:r>
      <w:r>
        <w:rPr>
          <w:sz w:val="28"/>
          <w:szCs w:val="28"/>
        </w:rPr>
        <w:br/>
      </w:r>
      <w:r>
        <w:rPr>
          <w:sz w:val="28"/>
          <w:szCs w:val="28"/>
        </w:rPr>
        <w:t xml:space="preserve">в муниципальных бюджетных образовательных</w:t>
      </w:r>
      <w:r>
        <w:rPr>
          <w:sz w:val="28"/>
          <w:szCs w:val="28"/>
        </w:rPr>
        <w:t xml:space="preserve"> </w:t>
      </w:r>
      <w:r>
        <w:rPr>
          <w:sz w:val="28"/>
          <w:szCs w:val="28"/>
        </w:rPr>
        <w:t xml:space="preserve">организациях, реализующих образовательные программы дошкольного образования на территории </w:t>
      </w:r>
      <w:r>
        <w:rPr>
          <w:sz w:val="28"/>
          <w:szCs w:val="28"/>
        </w:rPr>
        <w:t xml:space="preserve">Г</w:t>
      </w:r>
      <w:r>
        <w:rPr>
          <w:sz w:val="28"/>
          <w:szCs w:val="28"/>
        </w:rPr>
        <w:t xml:space="preserve">райворонского  городского округа</w:t>
      </w:r>
      <w:r>
        <w:rPr>
          <w:sz w:val="28"/>
          <w:szCs w:val="28"/>
        </w:rPr>
        <w:t xml:space="preserve">»</w:t>
      </w:r>
      <w:r>
        <w:rPr>
          <w:color w:val="FF0000"/>
          <w:sz w:val="28"/>
          <w:szCs w:val="28"/>
        </w:rPr>
      </w:r>
    </w:p>
    <w:p>
      <w:pPr>
        <w:pStyle w:val="Normal"/>
        <w:ind w:firstLine="709"/>
        <w:jc w:val="both"/>
        <w:rPr>
          <w:sz w:val="28"/>
          <w:szCs w:val="28"/>
        </w:rPr>
      </w:pPr>
      <w:r>
        <w:rPr>
          <w:sz w:val="28"/>
          <w:szCs w:val="28"/>
        </w:rPr>
        <w:t xml:space="preserve">2.2.</w:t>
        <w:tab/>
        <w:t xml:space="preserve">Муниципальная услуга осуществляется муниципальными общеобразовательными учреждениями Грайворонского городского округа. </w:t>
      </w:r>
    </w:p>
    <w:p>
      <w:pPr>
        <w:pStyle w:val="Normal"/>
        <w:tabs>
          <w:tab w:val="left" w:pos="1418" w:leader="none"/>
        </w:tabs>
        <w:ind w:firstLine="709"/>
        <w:jc w:val="both"/>
        <w:rPr>
          <w:sz w:val="28"/>
          <w:szCs w:val="28"/>
        </w:rPr>
      </w:pPr>
      <w:r>
        <w:rPr>
          <w:sz w:val="28"/>
          <w:szCs w:val="28"/>
        </w:rPr>
        <w:t xml:space="preserve">Управление образования администрации Грайворонского городского округа организует порядок выплаты, а также взаимодействие </w:t>
        <w:br/>
        <w:t xml:space="preserve">с подведомственными учреждениями, с физическими или юридическими лицами, иными органами государственной власти и местного самоуправления, а также учреждениями и организациями при осуществлении полномочий </w:t>
        <w:br/>
        <w:t xml:space="preserve">по выплате компенсации, последовательность действий (административных процедур) при предоставлении муниципальной услуги.</w:t>
      </w:r>
    </w:p>
    <w:p>
      <w:pPr>
        <w:pStyle w:val="Normal"/>
        <w:tabs>
          <w:tab w:val="left" w:pos="1418" w:leader="none"/>
        </w:tabs>
        <w:ind w:firstLine="709"/>
        <w:jc w:val="both"/>
        <w:rPr>
          <w:sz w:val="28"/>
          <w:szCs w:val="28"/>
        </w:rPr>
      </w:pPr>
      <w:r>
        <w:rPr>
          <w:sz w:val="28"/>
          <w:szCs w:val="28"/>
        </w:rPr>
        <w:t xml:space="preserve">2.3.</w:t>
        <w:tab/>
        <w:t xml:space="preserve">Результатом предоставления муниципальной услуги является:        </w:t>
      </w:r>
    </w:p>
    <w:p>
      <w:pPr>
        <w:pStyle w:val="Normal"/>
        <w:tabs>
          <w:tab w:val="left" w:pos="1134" w:leader="none"/>
        </w:tabs>
        <w:ind w:firstLine="709"/>
        <w:jc w:val="both"/>
        <w:rPr>
          <w:sz w:val="28"/>
          <w:szCs w:val="28"/>
        </w:rPr>
      </w:pPr>
      <w:r>
        <w:rPr>
          <w:sz w:val="28"/>
          <w:szCs w:val="28"/>
        </w:rPr>
        <w:t xml:space="preserve">-</w:t>
        <w:tab/>
        <w:t xml:space="preserve">предоставление частичного возмещения (компенсации) части платы, взимаемой с родителей или законных представителей за содержание ребенка </w:t>
      </w:r>
      <w:r>
        <w:rPr>
          <w:sz w:val="28"/>
          <w:szCs w:val="28"/>
        </w:rPr>
        <w:br/>
      </w:r>
      <w:r>
        <w:rPr>
          <w:sz w:val="28"/>
          <w:szCs w:val="28"/>
        </w:rPr>
        <w:t xml:space="preserve">в образовательных организациях, реализующих основную общеобразовательную программу дошкольного образования (далее - компенсация);</w:t>
      </w:r>
    </w:p>
    <w:p>
      <w:pPr>
        <w:pStyle w:val="Normal"/>
        <w:tabs>
          <w:tab w:val="left" w:pos="1134" w:leader="none"/>
        </w:tabs>
        <w:ind w:firstLine="709"/>
        <w:jc w:val="both"/>
        <w:rPr>
          <w:sz w:val="28"/>
          <w:szCs w:val="28"/>
        </w:rPr>
      </w:pPr>
      <w:r>
        <w:rPr>
          <w:sz w:val="28"/>
          <w:szCs w:val="28"/>
        </w:rPr>
        <w:t xml:space="preserve">-</w:t>
        <w:tab/>
        <w:t xml:space="preserve">мотивированный отказ в предоставлении частичного возмещения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w:t>
      </w:r>
      <w:r>
        <w:rPr>
          <w:sz w:val="28"/>
          <w:szCs w:val="28"/>
        </w:rPr>
        <w:t xml:space="preserve">грамму дошкольного образования</w:t>
      </w:r>
      <w:r>
        <w:rPr>
          <w:sz w:val="28"/>
          <w:szCs w:val="28"/>
        </w:rPr>
        <w:t xml:space="preserve">.</w:t>
      </w:r>
    </w:p>
    <w:p>
      <w:pPr>
        <w:pStyle w:val="Normal"/>
        <w:tabs>
          <w:tab w:val="left" w:pos="1418" w:leader="none"/>
        </w:tabs>
        <w:ind w:firstLine="709"/>
        <w:jc w:val="both"/>
        <w:rPr>
          <w:sz w:val="28"/>
          <w:szCs w:val="28"/>
        </w:rPr>
      </w:pPr>
      <w:r>
        <w:rPr>
          <w:sz w:val="28"/>
          <w:szCs w:val="28"/>
        </w:rPr>
        <w:t xml:space="preserve">2.4.</w:t>
        <w:tab/>
        <w:t xml:space="preserve">Сроки и порядок предоставления муниципальной услуги.</w:t>
      </w:r>
    </w:p>
    <w:p>
      <w:pPr>
        <w:pStyle w:val="Normal"/>
        <w:tabs>
          <w:tab w:val="left" w:pos="1418" w:leader="none"/>
        </w:tabs>
        <w:ind w:firstLine="709"/>
        <w:jc w:val="both"/>
        <w:rPr>
          <w:sz w:val="28"/>
          <w:szCs w:val="28"/>
        </w:rPr>
      </w:pPr>
      <w:r>
        <w:rPr>
          <w:sz w:val="28"/>
          <w:szCs w:val="28"/>
        </w:rPr>
        <w:t xml:space="preserve">2.4.1.</w:t>
        <w:tab/>
        <w:t xml:space="preserve">Право на муниципальную услугу имеет заявитель, внесший родительскую плату за содержание ребенка в соответствующем </w:t>
      </w:r>
      <w:r>
        <w:rPr>
          <w:sz w:val="28"/>
          <w:szCs w:val="28"/>
        </w:rPr>
        <w:t xml:space="preserve">у</w:t>
      </w:r>
      <w:r>
        <w:rPr>
          <w:sz w:val="28"/>
          <w:szCs w:val="28"/>
        </w:rPr>
        <w:t xml:space="preserve">чреждении</w:t>
      </w:r>
      <w:r>
        <w:rPr>
          <w:sz w:val="28"/>
          <w:szCs w:val="28"/>
        </w:rPr>
        <w:t xml:space="preserve"> дошкольного образования</w:t>
      </w:r>
      <w:r>
        <w:rPr>
          <w:sz w:val="28"/>
          <w:szCs w:val="28"/>
        </w:rPr>
        <w:t xml:space="preserve">.</w:t>
      </w:r>
    </w:p>
    <w:p>
      <w:pPr>
        <w:pStyle w:val="Normal"/>
        <w:tabs>
          <w:tab w:val="left" w:pos="1418" w:leader="none"/>
        </w:tabs>
        <w:ind w:firstLine="709"/>
        <w:jc w:val="both"/>
        <w:rPr>
          <w:sz w:val="28"/>
          <w:szCs w:val="28"/>
        </w:rPr>
      </w:pPr>
      <w:r>
        <w:rPr>
          <w:sz w:val="28"/>
          <w:szCs w:val="28"/>
        </w:rPr>
        <w:t xml:space="preserve">2.4.2.</w:t>
        <w:tab/>
        <w:t xml:space="preserve">Размер компенсации зависит не от числа детей, посещающих дошкольное образовательное учреждение (далее – Учреждение), а от общего количества детей в данной семье, включая приемных детей (усыновление, опека, приемная семья).</w:t>
      </w:r>
    </w:p>
    <w:p>
      <w:pPr>
        <w:pStyle w:val="Normal"/>
        <w:tabs>
          <w:tab w:val="left" w:pos="1418" w:leader="none"/>
        </w:tabs>
        <w:ind w:firstLine="709"/>
        <w:jc w:val="both"/>
        <w:rPr>
          <w:sz w:val="28"/>
          <w:szCs w:val="28"/>
        </w:rPr>
      </w:pPr>
      <w:r>
        <w:rPr>
          <w:sz w:val="28"/>
          <w:szCs w:val="28"/>
        </w:rPr>
        <w:t xml:space="preserve">2.4.3.</w:t>
        <w:tab/>
      </w:r>
      <w:r>
        <w:rPr>
          <w:sz w:val="28"/>
          <w:szCs w:val="28"/>
        </w:rPr>
        <w:t xml:space="preserve">Право на получение компенсации возникает с месяца внесения заявителем платы за присмотр и уход за ребенком в соответствующем Учреждении.</w:t>
      </w:r>
    </w:p>
    <w:p>
      <w:pPr>
        <w:pStyle w:val="Normal"/>
        <w:tabs>
          <w:tab w:val="left" w:pos="1418" w:leader="none"/>
        </w:tabs>
        <w:ind w:firstLine="709"/>
        <w:jc w:val="both"/>
        <w:rPr>
          <w:sz w:val="28"/>
          <w:szCs w:val="28"/>
        </w:rPr>
      </w:pPr>
      <w:r>
        <w:rPr>
          <w:sz w:val="28"/>
          <w:szCs w:val="28"/>
        </w:rPr>
        <w:t xml:space="preserve">2.4.4.</w:t>
        <w:tab/>
        <w:t xml:space="preserve">Компенсация начисляется и выплачивается с учетом дней посещения ребенком Учреждения в истекшем периоде (квартале). Компенсация начисляется и выплачивается за весь прошедший период посещения ребенком соответствующего Учреждения, за который внесена плата, но не более чем </w:t>
        <w:br/>
        <w:t xml:space="preserve">за 3 года с месяца возникновения права на получение компенсации.</w:t>
      </w:r>
    </w:p>
    <w:p>
      <w:pPr>
        <w:pStyle w:val="Normal"/>
        <w:tabs>
          <w:tab w:val="left" w:pos="1418" w:leader="none"/>
        </w:tabs>
        <w:ind w:firstLine="709"/>
        <w:jc w:val="both"/>
        <w:rPr>
          <w:sz w:val="28"/>
          <w:szCs w:val="28"/>
        </w:rPr>
      </w:pPr>
      <w:r>
        <w:rPr>
          <w:sz w:val="28"/>
          <w:szCs w:val="28"/>
        </w:rPr>
        <w:t xml:space="preserve">2.4.5.</w:t>
        <w:tab/>
        <w:t xml:space="preserve">Для назначения компенсации заявитель представляет </w:t>
        <w:br/>
        <w:t xml:space="preserve">в Учреждение, в которое принят ребенок, перечень документов, указанный </w:t>
        <w:br/>
        <w:t xml:space="preserve">в пункте 2.6 настоящего </w:t>
      </w:r>
      <w:r>
        <w:rPr>
          <w:sz w:val="28"/>
          <w:szCs w:val="28"/>
        </w:rPr>
        <w:t xml:space="preserve">административного регламента</w:t>
      </w:r>
      <w:r>
        <w:rPr>
          <w:sz w:val="28"/>
          <w:szCs w:val="28"/>
        </w:rPr>
        <w:t xml:space="preserve">.</w:t>
      </w:r>
    </w:p>
    <w:p>
      <w:pPr>
        <w:pStyle w:val="Normal"/>
        <w:tabs>
          <w:tab w:val="left" w:pos="1418" w:leader="none"/>
        </w:tabs>
        <w:ind w:firstLine="709"/>
        <w:jc w:val="both"/>
        <w:rPr>
          <w:sz w:val="28"/>
          <w:szCs w:val="28"/>
        </w:rPr>
      </w:pPr>
      <w:r>
        <w:rPr>
          <w:sz w:val="28"/>
          <w:szCs w:val="28"/>
        </w:rPr>
        <w:t xml:space="preserve">При наличии у заявителя нескольких детей, посещающих одно Учреждение, документы, указанные в пункте 2.6 настоящего </w:t>
      </w:r>
      <w:r>
        <w:rPr>
          <w:sz w:val="28"/>
          <w:szCs w:val="28"/>
        </w:rPr>
        <w:t xml:space="preserve">административного регламента</w:t>
      </w:r>
      <w:r>
        <w:rPr>
          <w:sz w:val="28"/>
          <w:szCs w:val="28"/>
        </w:rPr>
        <w:t xml:space="preserve">, представляются на каждого ребенка отдельно.</w:t>
      </w:r>
    </w:p>
    <w:p>
      <w:pPr>
        <w:pStyle w:val="Normal"/>
        <w:tabs>
          <w:tab w:val="left" w:pos="1418" w:leader="none"/>
        </w:tabs>
        <w:ind w:firstLine="709"/>
        <w:jc w:val="both"/>
        <w:rPr>
          <w:sz w:val="28"/>
          <w:szCs w:val="28"/>
        </w:rPr>
      </w:pPr>
      <w:r>
        <w:rPr>
          <w:sz w:val="28"/>
          <w:szCs w:val="28"/>
        </w:rPr>
        <w:t xml:space="preserve">2.4.6.</w:t>
        <w:tab/>
        <w:t xml:space="preserve">Копии документов представляются заявителем вместе </w:t>
        <w:br/>
        <w:t xml:space="preserve">с их оригиналами. Копии документов после проверки их соответствия оригиналам заверяются лицом, принимающим документы в Учреждении. Оригиналы документов возвращаются заявителю.</w:t>
      </w:r>
    </w:p>
    <w:p>
      <w:pPr>
        <w:pStyle w:val="Normal"/>
        <w:tabs>
          <w:tab w:val="left" w:pos="1418" w:leader="none"/>
        </w:tabs>
        <w:ind w:firstLine="709"/>
        <w:jc w:val="both"/>
        <w:rPr>
          <w:sz w:val="28"/>
          <w:szCs w:val="28"/>
        </w:rPr>
      </w:pPr>
      <w:r>
        <w:rPr>
          <w:sz w:val="28"/>
          <w:szCs w:val="28"/>
        </w:rPr>
        <w:t xml:space="preserve">2.4.7.</w:t>
        <w:tab/>
        <w:t xml:space="preserve">В течение 5 рабочих дней Учреждение рассматривает представленные документы и принимает решение о назначении и размере компенсации, либо решение об отказе в ее назначении с обоснованием причин отказа.</w:t>
      </w:r>
    </w:p>
    <w:p>
      <w:pPr>
        <w:pStyle w:val="Normal"/>
        <w:tabs>
          <w:tab w:val="left" w:pos="1418" w:leader="none"/>
        </w:tabs>
        <w:ind w:firstLine="709"/>
        <w:jc w:val="both"/>
        <w:rPr>
          <w:sz w:val="28"/>
          <w:szCs w:val="28"/>
        </w:rPr>
      </w:pPr>
      <w:r>
        <w:rPr>
          <w:sz w:val="28"/>
          <w:szCs w:val="28"/>
        </w:rPr>
        <w:t xml:space="preserve">2.4.8.</w:t>
        <w:tab/>
        <w:t xml:space="preserve">В случае принятия решения об отказе в назначении компенсации, Учреждение в течение 3 рабочих дней со дня принятия такого решения </w:t>
        <w:br/>
        <w:t xml:space="preserve">в письменной форме извещает заявителя о принятом решении с указанием оснований отказа. Заявитель вправе повторно подать комплект документов после устранения обстоятельств, послуживших основанием для принятия решения об отказе в назначении компенсации.</w:t>
      </w:r>
    </w:p>
    <w:p>
      <w:pPr>
        <w:pStyle w:val="Normal"/>
        <w:tabs>
          <w:tab w:val="left" w:pos="1418" w:leader="none"/>
        </w:tabs>
        <w:ind w:firstLine="709"/>
        <w:jc w:val="both"/>
        <w:rPr>
          <w:sz w:val="28"/>
          <w:szCs w:val="28"/>
        </w:rPr>
      </w:pPr>
      <w:r>
        <w:rPr>
          <w:sz w:val="28"/>
          <w:szCs w:val="28"/>
        </w:rPr>
        <w:t xml:space="preserve">2.4.9.</w:t>
        <w:tab/>
        <w:t xml:space="preserve">Для получения компенсации заявитель ежемесячно представляет </w:t>
        <w:br/>
        <w:t xml:space="preserve">в Учреждение документ, подтверждающий внесение платы за содержание ребенка в Учреждении.</w:t>
      </w:r>
    </w:p>
    <w:p>
      <w:pPr>
        <w:pStyle w:val="Normal"/>
        <w:tabs>
          <w:tab w:val="left" w:pos="1701" w:leader="none"/>
        </w:tabs>
        <w:ind w:firstLine="709"/>
        <w:jc w:val="both"/>
        <w:rPr>
          <w:sz w:val="28"/>
          <w:szCs w:val="28"/>
        </w:rPr>
      </w:pPr>
      <w:r>
        <w:rPr>
          <w:sz w:val="28"/>
          <w:szCs w:val="28"/>
        </w:rPr>
        <w:t xml:space="preserve">2.4.10.</w:t>
        <w:tab/>
        <w:t xml:space="preserve">В случае внесения платы за содержание ребенка </w:t>
        <w:br/>
        <w:t xml:space="preserve">в Учреждении за счет средств материнского (семейного) капитала заявитель представляет соответствующее заявление в письменной форме об оплате </w:t>
        <w:br/>
        <w:t xml:space="preserve">за счет средств материнского (семейного) капитала.</w:t>
      </w:r>
    </w:p>
    <w:p>
      <w:pPr>
        <w:pStyle w:val="Normal"/>
        <w:tabs>
          <w:tab w:val="left" w:pos="1701" w:leader="none"/>
        </w:tabs>
        <w:ind w:firstLine="709"/>
        <w:jc w:val="both"/>
        <w:rPr>
          <w:sz w:val="28"/>
          <w:szCs w:val="28"/>
        </w:rPr>
      </w:pPr>
      <w:r>
        <w:rPr>
          <w:sz w:val="28"/>
          <w:szCs w:val="28"/>
        </w:rPr>
        <w:t xml:space="preserve">2.4.11.</w:t>
        <w:tab/>
        <w:t xml:space="preserve">При направлении средств на оплату содержания ребенка </w:t>
        <w:br/>
        <w:t xml:space="preserve">в Учреждении, к заявлению о распоряжении средствами прилагается договор между Учреждением и лицом, получившим сертификат, включающий в себя обязательства Учреждения по содержанию ребенка и (или) присмотру и уходу за ребенком в образовательной организации и расчет размера платы.</w:t>
      </w:r>
    </w:p>
    <w:p>
      <w:pPr>
        <w:pStyle w:val="Normal"/>
        <w:tabs>
          <w:tab w:val="left" w:pos="1418" w:leader="none"/>
          <w:tab w:val="left" w:pos="1701" w:leader="none"/>
        </w:tabs>
        <w:ind w:firstLine="709"/>
        <w:jc w:val="both"/>
        <w:rPr>
          <w:sz w:val="28"/>
          <w:szCs w:val="28"/>
        </w:rPr>
      </w:pPr>
      <w:r>
        <w:rPr>
          <w:sz w:val="28"/>
          <w:szCs w:val="28"/>
        </w:rPr>
        <w:t xml:space="preserve">2.4.12.</w:t>
        <w:tab/>
        <w:t xml:space="preserve">Средства направляются на оплату содержания ребенка </w:t>
        <w:br/>
        <w:t xml:space="preserve">в Учреждении территориальным органом Пенсионного фонда Российской Федерации путем безналичного перечисления на счета (лицевые счета) Учреждения, указанные в договоре между Учреждением и лицом, получившим сертификат.</w:t>
      </w:r>
    </w:p>
    <w:p>
      <w:pPr>
        <w:pStyle w:val="Normal"/>
        <w:tabs>
          <w:tab w:val="left" w:pos="1418" w:leader="none"/>
          <w:tab w:val="left" w:pos="1701" w:leader="none"/>
        </w:tabs>
        <w:ind w:firstLine="709"/>
        <w:jc w:val="both"/>
        <w:rPr>
          <w:sz w:val="28"/>
          <w:szCs w:val="28"/>
        </w:rPr>
      </w:pPr>
      <w:r>
        <w:rPr>
          <w:sz w:val="28"/>
          <w:szCs w:val="28"/>
        </w:rPr>
        <w:t xml:space="preserve">2.4.13.</w:t>
        <w:tab/>
        <w:t xml:space="preserve">Компенсация выплачивается ежемесячно до 15 числа месяца. </w:t>
        <w:br/>
        <w:t xml:space="preserve">Не допускается зачисление начисленной компенсации в счет будущей родительской платы.</w:t>
      </w:r>
    </w:p>
    <w:p>
      <w:pPr>
        <w:pStyle w:val="Normal"/>
        <w:tabs>
          <w:tab w:val="left" w:pos="1418" w:leader="none"/>
          <w:tab w:val="left" w:pos="1701" w:leader="none"/>
        </w:tabs>
        <w:ind w:firstLine="709"/>
        <w:jc w:val="both"/>
        <w:rPr>
          <w:sz w:val="28"/>
          <w:szCs w:val="28"/>
        </w:rPr>
      </w:pPr>
      <w:r>
        <w:rPr>
          <w:sz w:val="28"/>
          <w:szCs w:val="28"/>
        </w:rPr>
        <w:t xml:space="preserve">2.4.14.</w:t>
        <w:tab/>
        <w:t xml:space="preserve">Выплата компенсации осуществляется Управлением посредством перечисления средств на счет в кредитной организации, указанной заявителем.</w:t>
      </w:r>
    </w:p>
    <w:p>
      <w:pPr>
        <w:pStyle w:val="Normal"/>
        <w:tabs>
          <w:tab w:val="left" w:pos="1418" w:leader="none"/>
          <w:tab w:val="left" w:pos="1701" w:leader="none"/>
        </w:tabs>
        <w:ind w:firstLine="709"/>
        <w:jc w:val="both"/>
        <w:rPr>
          <w:sz w:val="28"/>
          <w:szCs w:val="28"/>
        </w:rPr>
      </w:pPr>
      <w:r>
        <w:rPr>
          <w:sz w:val="28"/>
          <w:szCs w:val="28"/>
        </w:rPr>
        <w:t xml:space="preserve">2.4.15.</w:t>
        <w:tab/>
        <w:t xml:space="preserve">Компенсация, назначенная и выплаченная заявителю </w:t>
        <w:br/>
        <w:t xml:space="preserve">на основании представленных им документов, содержащих недостоверные сведения, влияющие на назначение и выплату компенсации, подлежит возврату в добровольном, либо в судебном порядке. Сумма компенсации, излишне выплаченная заявителю по вине Управления или Учреждения, удержанию </w:t>
        <w:br/>
        <w:t xml:space="preserve">с заявителя не подлежит, за исключением случая счетной ошибки.</w:t>
      </w:r>
    </w:p>
    <w:p>
      <w:pPr>
        <w:pStyle w:val="Normal"/>
        <w:tabs>
          <w:tab w:val="left" w:pos="1418" w:leader="none"/>
          <w:tab w:val="left" w:pos="1701" w:leader="none"/>
        </w:tabs>
        <w:ind w:firstLine="709"/>
        <w:jc w:val="both"/>
        <w:rPr>
          <w:sz w:val="28"/>
          <w:szCs w:val="28"/>
        </w:rPr>
      </w:pPr>
      <w:r>
        <w:rPr>
          <w:sz w:val="28"/>
          <w:szCs w:val="28"/>
        </w:rPr>
        <w:t xml:space="preserve">2.4.16.</w:t>
        <w:tab/>
        <w:t xml:space="preserve">Заявитель обязан извещать Учреждение, а Учреждение Управление об изменении места жительства, лишении родительских прав, изменении фамилии, закрытии счета в кредитной организации, а также </w:t>
        <w:br/>
        <w:t xml:space="preserve">о наступлении обязательств, влекущих прекращение выплаты компенсации </w:t>
        <w:br/>
        <w:t xml:space="preserve">или изменение ее размера, не позднее одного месяца с даты наступления таких обстоятельств.</w:t>
      </w:r>
    </w:p>
    <w:p>
      <w:pPr>
        <w:pStyle w:val="Normal"/>
        <w:tabs>
          <w:tab w:val="left" w:pos="1418" w:leader="none"/>
          <w:tab w:val="left" w:pos="1701" w:leader="none"/>
        </w:tabs>
        <w:ind w:firstLine="709"/>
        <w:jc w:val="both"/>
        <w:rPr>
          <w:sz w:val="28"/>
          <w:szCs w:val="28"/>
        </w:rPr>
      </w:pPr>
      <w:r>
        <w:rPr>
          <w:sz w:val="28"/>
          <w:szCs w:val="28"/>
        </w:rPr>
        <w:t xml:space="preserve">2.4.17.</w:t>
        <w:tab/>
        <w:t xml:space="preserve">При наступлении обстоятельств, влекущих прекращение выплаты компенсации или изменение ее размера, выплата компенсации прекращается или компенсация исчисляется в ином размере, начиная с месяца, следующего </w:t>
        <w:br/>
        <w:t xml:space="preserve">за месяцем, в котором наступили соответствующие обстоятельства.</w:t>
      </w:r>
      <w:r>
        <w:rPr>
          <w:sz w:val="28"/>
          <w:szCs w:val="28"/>
        </w:rPr>
      </w:r>
    </w:p>
    <w:p>
      <w:pPr>
        <w:pStyle w:val="Normal"/>
        <w:tabs>
          <w:tab w:val="left" w:pos="1418" w:leader="none"/>
          <w:tab w:val="left" w:pos="1701" w:leader="none"/>
        </w:tabs>
        <w:ind w:firstLine="709"/>
        <w:jc w:val="both"/>
        <w:rPr>
          <w:sz w:val="28"/>
          <w:szCs w:val="28"/>
        </w:rPr>
      </w:pPr>
      <w:r>
        <w:rPr>
          <w:sz w:val="28"/>
          <w:szCs w:val="28"/>
        </w:rPr>
      </w:r>
    </w:p>
    <w:p>
      <w:pPr>
        <w:pStyle w:val="Normal"/>
        <w:tabs>
          <w:tab w:val="left" w:pos="1276" w:leader="none"/>
        </w:tabs>
        <w:ind w:firstLine="709"/>
        <w:jc w:val="both"/>
        <w:rPr>
          <w:sz w:val="28"/>
          <w:szCs w:val="28"/>
        </w:rPr>
      </w:pPr>
      <w:r>
        <w:rPr>
          <w:sz w:val="28"/>
          <w:szCs w:val="28"/>
        </w:rPr>
        <w:t xml:space="preserve">2.5.</w:t>
        <w:tab/>
        <w:t xml:space="preserve">Правовые основания для предоставления муниципальной услуги:</w:t>
      </w:r>
    </w:p>
    <w:p>
      <w:pPr>
        <w:pStyle w:val="Normal"/>
        <w:tabs>
          <w:tab w:val="left" w:pos="1276" w:leader="none"/>
        </w:tabs>
        <w:ind w:firstLine="709"/>
        <w:jc w:val="both"/>
        <w:rPr>
          <w:sz w:val="28"/>
          <w:szCs w:val="28"/>
        </w:rPr>
      </w:pPr>
      <w:r>
        <w:rPr>
          <w:sz w:val="28"/>
          <w:szCs w:val="28"/>
        </w:rPr>
        <w:t xml:space="preserve">-</w:t>
        <w:tab/>
        <w:t xml:space="preserve">Конституция Российской Федерации, принята всенародным голосованием 12 декабря 1993 года (официальный текст опубликован в издании «Российская газета», № 7, 21 января 2009 года, с изменениями, одобренными </w:t>
        <w:br/>
        <w:t xml:space="preserve">в ходе общероссийского голосования 01 июля 2020 года);</w:t>
      </w:r>
    </w:p>
    <w:p>
      <w:pPr>
        <w:pStyle w:val="Normal"/>
        <w:tabs>
          <w:tab w:val="left" w:pos="1276" w:leader="none"/>
        </w:tabs>
        <w:ind w:firstLine="709"/>
        <w:jc w:val="both"/>
        <w:rPr>
          <w:sz w:val="28"/>
          <w:szCs w:val="28"/>
        </w:rPr>
      </w:pPr>
      <w:r>
        <w:rPr>
          <w:sz w:val="28"/>
          <w:szCs w:val="28"/>
        </w:rPr>
        <w:t xml:space="preserve">-</w:t>
        <w:tab/>
        <w:t xml:space="preserve">Федеральный закон от 06 октября 2003 года № 131-ФЗ «Об общих принципах организации местного самоуправления в Российской Федерации» (первоначальный текст опубликован в издании «Российская газета», №202, </w:t>
        <w:br/>
        <w:t xml:space="preserve">08 октября 2003 года, в редакции от 19 ноября 2021 года</w:t>
      </w:r>
      <w:r>
        <w:rPr>
          <w:sz w:val="28"/>
          <w:szCs w:val="28"/>
        </w:rPr>
        <w:t xml:space="preserve"> №</w:t>
      </w:r>
      <w:r>
        <w:rPr>
          <w:sz w:val="28"/>
          <w:szCs w:val="28"/>
        </w:rPr>
        <w:t xml:space="preserve">376-ФЗ);</w:t>
      </w:r>
    </w:p>
    <w:p>
      <w:pPr>
        <w:pStyle w:val="Normal"/>
        <w:tabs>
          <w:tab w:val="left" w:pos="1276" w:leader="none"/>
        </w:tabs>
        <w:ind w:firstLine="709"/>
        <w:jc w:val="both"/>
        <w:rPr>
          <w:sz w:val="28"/>
          <w:szCs w:val="28"/>
        </w:rPr>
      </w:pPr>
      <w:r>
        <w:rPr>
          <w:sz w:val="28"/>
          <w:szCs w:val="28"/>
        </w:rPr>
        <w:t xml:space="preserve">-</w:t>
        <w:tab/>
        <w:t xml:space="preserve">Федеральный </w:t>
      </w:r>
      <w:r>
        <w:rPr>
          <w:sz w:val="28"/>
          <w:szCs w:val="28"/>
        </w:rPr>
        <w:t xml:space="preserve">закон от 09 февраля 2009 года №</w:t>
      </w:r>
      <w:r>
        <w:rPr>
          <w:sz w:val="28"/>
          <w:szCs w:val="28"/>
        </w:rPr>
        <w:t xml:space="preserve">8-ФЗ </w:t>
        <w:br/>
        <w:t xml:space="preserve">«Об обеспечении доступа к информации о деятельности государственных органов и органов местного самоуправления» (первоначальный текст опубликован в издании «Российская газета», № 25, 13 февраля 2009 года, </w:t>
        <w:br/>
        <w:t xml:space="preserve">в редакции от 30 апреля 2021 года №117-ФЗ);</w:t>
      </w:r>
    </w:p>
    <w:p>
      <w:pPr>
        <w:pStyle w:val="Normal"/>
        <w:tabs>
          <w:tab w:val="left" w:pos="1276" w:leader="none"/>
        </w:tabs>
        <w:ind w:firstLine="709"/>
        <w:jc w:val="both"/>
        <w:rPr>
          <w:sz w:val="28"/>
          <w:szCs w:val="28"/>
        </w:rPr>
      </w:pPr>
      <w:r>
        <w:rPr>
          <w:sz w:val="28"/>
          <w:szCs w:val="28"/>
        </w:rPr>
        <w:t xml:space="preserve">-</w:t>
        <w:tab/>
        <w:t xml:space="preserve">Федеральн</w:t>
      </w:r>
      <w:r>
        <w:rPr>
          <w:sz w:val="28"/>
          <w:szCs w:val="28"/>
        </w:rPr>
        <w:t xml:space="preserve">ый закон от 27 июля 2010 года №</w:t>
      </w:r>
      <w:r>
        <w:rPr>
          <w:sz w:val="28"/>
          <w:szCs w:val="28"/>
        </w:rPr>
        <w:t xml:space="preserve">210-ФЗ </w:t>
        <w:br/>
        <w:t xml:space="preserve">«Об организации предоставления государственных и муниципальных услуг» (первоначальный текст опубликован в издании «Российская газета», №168, </w:t>
        <w:br/>
        <w:t xml:space="preserve">30 июля 2010 года, в </w:t>
      </w:r>
      <w:r>
        <w:rPr>
          <w:sz w:val="28"/>
          <w:szCs w:val="28"/>
        </w:rPr>
        <w:t xml:space="preserve">редакции от 02 июля 2021 года №</w:t>
      </w:r>
      <w:r>
        <w:rPr>
          <w:sz w:val="28"/>
          <w:szCs w:val="28"/>
        </w:rPr>
        <w:t xml:space="preserve">351-ФЗ);</w:t>
      </w:r>
    </w:p>
    <w:p>
      <w:pPr>
        <w:pStyle w:val="Normal"/>
        <w:tabs>
          <w:tab w:val="left" w:pos="1276" w:leader="none"/>
        </w:tabs>
        <w:ind w:firstLine="709"/>
        <w:jc w:val="both"/>
        <w:rPr>
          <w:sz w:val="28"/>
          <w:szCs w:val="28"/>
        </w:rPr>
      </w:pPr>
      <w:r>
        <w:rPr>
          <w:sz w:val="28"/>
          <w:szCs w:val="28"/>
        </w:rPr>
        <w:t xml:space="preserve">-</w:t>
        <w:tab/>
        <w:t xml:space="preserve">Федеральный закон от 29 декабря 2012 года №273-ФЗ </w:t>
        <w:br/>
        <w:t xml:space="preserve">«Об образовании в Российской Федерации»; </w:t>
      </w:r>
    </w:p>
    <w:p>
      <w:pPr>
        <w:pStyle w:val="Normal"/>
        <w:tabs>
          <w:tab w:val="left" w:pos="1276" w:leader="none"/>
        </w:tabs>
        <w:ind w:firstLine="709"/>
        <w:jc w:val="both"/>
        <w:rPr>
          <w:sz w:val="28"/>
          <w:szCs w:val="28"/>
        </w:rPr>
      </w:pPr>
      <w:r>
        <w:rPr>
          <w:sz w:val="28"/>
          <w:szCs w:val="28"/>
        </w:rPr>
        <w:t xml:space="preserve">-</w:t>
        <w:tab/>
        <w:t xml:space="preserve">распоряжение Правительства Российской Федерации от 25 апреля </w:t>
      </w:r>
      <w:r>
        <w:rPr>
          <w:sz w:val="28"/>
          <w:szCs w:val="28"/>
        </w:rPr>
        <w:t xml:space="preserve">2011 года №</w:t>
      </w:r>
      <w:r>
        <w:rPr>
          <w:sz w:val="28"/>
          <w:szCs w:val="28"/>
        </w:rPr>
        <w:t xml:space="preserve">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w:t>
        <w:br/>
        <w:t xml:space="preserve">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опубликован в издании «Российская газета», №93, 29 апреля 2011 года, в редакции от 28 ноября 2018 года);</w:t>
      </w:r>
    </w:p>
    <w:p>
      <w:pPr>
        <w:pStyle w:val="Normal"/>
        <w:tabs>
          <w:tab w:val="left" w:pos="1276" w:leader="none"/>
        </w:tabs>
        <w:ind w:firstLine="709"/>
        <w:jc w:val="both"/>
        <w:rPr>
          <w:sz w:val="28"/>
          <w:szCs w:val="28"/>
        </w:rPr>
      </w:pPr>
      <w:r>
        <w:rPr>
          <w:sz w:val="28"/>
          <w:szCs w:val="28"/>
        </w:rPr>
        <w:t xml:space="preserve">-</w:t>
        <w:tab/>
        <w:t xml:space="preserve">постановление Правительства Российской Федерации от 24 декабря 2007 года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p>
    <w:p>
      <w:pPr>
        <w:pStyle w:val="Normal"/>
        <w:tabs>
          <w:tab w:val="left" w:pos="1276" w:leader="none"/>
        </w:tabs>
        <w:ind w:firstLine="709"/>
        <w:jc w:val="both"/>
        <w:rPr>
          <w:sz w:val="28"/>
          <w:szCs w:val="28"/>
        </w:rPr>
      </w:pPr>
      <w:r>
        <w:rPr>
          <w:sz w:val="28"/>
          <w:szCs w:val="28"/>
        </w:rPr>
        <w:t xml:space="preserve">-</w:t>
        <w:tab/>
        <w:t xml:space="preserve">приказ Министерства образования и науки Российской Федерации </w:t>
        <w:br/>
      </w:r>
      <w:r>
        <w:rPr>
          <w:sz w:val="28"/>
          <w:szCs w:val="28"/>
        </w:rPr>
        <w:t xml:space="preserve">от 17 мая 2012 года №</w:t>
      </w:r>
      <w:r>
        <w:rPr>
          <w:sz w:val="28"/>
          <w:szCs w:val="28"/>
        </w:rPr>
        <w:t xml:space="preserve">413 «Об утверждении федерального государственного образовательного стандарта среднего (полного) общего образования» (первоначальный текст опубликован в</w:t>
      </w:r>
      <w:r>
        <w:rPr>
          <w:sz w:val="28"/>
          <w:szCs w:val="28"/>
        </w:rPr>
        <w:t xml:space="preserve"> издании «Российская газета», №</w:t>
      </w:r>
      <w:r>
        <w:rPr>
          <w:sz w:val="28"/>
          <w:szCs w:val="28"/>
        </w:rPr>
        <w:t xml:space="preserve">139, </w:t>
        <w:br/>
        <w:t xml:space="preserve">21 июня 2012 года, с изменениями на 11 декабря 2020 года);</w:t>
      </w:r>
    </w:p>
    <w:p>
      <w:pPr>
        <w:pStyle w:val="Normal"/>
        <w:tabs>
          <w:tab w:val="left" w:pos="1276" w:leader="none"/>
        </w:tabs>
        <w:ind w:firstLine="709"/>
        <w:jc w:val="both"/>
        <w:rPr>
          <w:sz w:val="28"/>
          <w:szCs w:val="28"/>
        </w:rPr>
      </w:pPr>
      <w:r>
        <w:rPr>
          <w:sz w:val="28"/>
          <w:szCs w:val="28"/>
        </w:rPr>
        <w:t xml:space="preserve">-</w:t>
        <w:tab/>
        <w:t xml:space="preserve">постановление Правительства Белгородской области от 07 декабря 2020 года №506-пп «Об установлении среднего размера родительской платы </w:t>
        <w:br/>
        <w:t xml:space="preserve">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в Белгородской области в 2021 году»;</w:t>
      </w:r>
      <w:r>
        <w:rPr>
          <w:sz w:val="28"/>
          <w:szCs w:val="28"/>
        </w:rPr>
      </w:r>
    </w:p>
    <w:p>
      <w:pPr>
        <w:pStyle w:val="Normal"/>
        <w:tabs>
          <w:tab w:val="left" w:pos="1276" w:leader="none"/>
        </w:tabs>
        <w:ind w:firstLine="709"/>
        <w:jc w:val="both"/>
        <w:rPr>
          <w:sz w:val="28"/>
          <w:szCs w:val="28"/>
        </w:rPr>
      </w:pPr>
      <w:r>
        <w:rPr>
          <w:sz w:val="28"/>
          <w:szCs w:val="28"/>
        </w:rPr>
      </w:r>
    </w:p>
    <w:p>
      <w:pPr>
        <w:pStyle w:val="Normal"/>
        <w:tabs>
          <w:tab w:val="left" w:pos="1276" w:leader="none"/>
        </w:tabs>
        <w:ind w:firstLine="709"/>
        <w:jc w:val="both"/>
        <w:rPr>
          <w:sz w:val="28"/>
          <w:szCs w:val="28"/>
        </w:rPr>
      </w:pPr>
      <w:r>
        <w:rPr>
          <w:sz w:val="28"/>
          <w:szCs w:val="28"/>
        </w:rPr>
        <w:t xml:space="preserve">-</w:t>
        <w:tab/>
        <w:t xml:space="preserve">Порядок обращения за компенсацией родительской платы </w:t>
        <w:br/>
        <w:t xml:space="preserve">за присмотр и уход за детьми и выплаты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(утвержден постановлением Правительства Белгородской области </w:t>
        <w:br/>
        <w:t xml:space="preserve">от 30 декабря 2013 года №537-пп).</w:t>
      </w:r>
    </w:p>
    <w:p>
      <w:pPr>
        <w:pStyle w:val="Normal"/>
        <w:tabs>
          <w:tab w:val="left" w:pos="1276" w:leader="none"/>
        </w:tabs>
        <w:ind w:firstLine="709"/>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размещен в Федеральном реестре государственных услуг.</w:t>
      </w:r>
    </w:p>
    <w:p>
      <w:pPr>
        <w:pStyle w:val="Normal"/>
        <w:tabs>
          <w:tab w:val="left" w:pos="1276" w:leader="none"/>
        </w:tabs>
        <w:ind w:firstLine="709"/>
        <w:jc w:val="both"/>
        <w:rPr>
          <w:sz w:val="28"/>
          <w:szCs w:val="28"/>
        </w:rPr>
      </w:pPr>
      <w:r>
        <w:rPr>
          <w:sz w:val="28"/>
          <w:szCs w:val="28"/>
        </w:rPr>
        <w:t xml:space="preserve">2.6.</w:t>
        <w:tab/>
        <w:t xml:space="preserve">Исчерпывающий перечень документов, необходимых в соответствии с законодательными или иными нормативными правовыми актами </w:t>
        <w:br/>
        <w:t xml:space="preserve">для предоставления муниципальной услуги с разделением на документы </w:t>
        <w:br/>
        <w:t xml:space="preserve">и информацию, которые заявитель должен представить самостоятельно, </w:t>
        <w:br/>
        <w:t xml:space="preserve">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tabs>
          <w:tab w:val="left" w:pos="1276" w:leader="none"/>
        </w:tabs>
        <w:ind w:firstLine="709"/>
        <w:jc w:val="both"/>
        <w:rPr>
          <w:sz w:val="28"/>
          <w:szCs w:val="28"/>
        </w:rPr>
      </w:pPr>
      <w:r>
        <w:rPr>
          <w:sz w:val="28"/>
          <w:szCs w:val="28"/>
        </w:rPr>
        <w:t xml:space="preserve">Муниципальная услуга оказывается при предоставлении </w:t>
        <w:br/>
        <w:t xml:space="preserve">в образовательные организации, находящиеся на территории Грайворонского городского округа, реализующие образовательную программу дошкольного образования, следующих документов:</w:t>
      </w:r>
    </w:p>
    <w:p>
      <w:pPr>
        <w:pStyle w:val="Normal"/>
        <w:tabs>
          <w:tab w:val="left" w:pos="1276" w:leader="none"/>
        </w:tabs>
        <w:ind w:firstLine="709"/>
        <w:jc w:val="both"/>
        <w:rPr>
          <w:sz w:val="28"/>
          <w:szCs w:val="28"/>
        </w:rPr>
      </w:pPr>
      <w:r>
        <w:rPr>
          <w:sz w:val="28"/>
          <w:szCs w:val="28"/>
        </w:rPr>
        <w:t xml:space="preserve">1)</w:t>
        <w:tab/>
        <w:t xml:space="preserve">заявление на имя руководителя уполномоченного органа </w:t>
        <w:br/>
        <w:t xml:space="preserve">о предоставлении компенсации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Грайворонского городского округа, реализующие образовательную программу дошкольного образования, в соответствии с п</w:t>
      </w:r>
      <w:r>
        <w:rPr>
          <w:sz w:val="28"/>
          <w:szCs w:val="28"/>
        </w:rPr>
        <w:t xml:space="preserve">риложением №</w:t>
      </w:r>
      <w:r>
        <w:rPr>
          <w:sz w:val="28"/>
          <w:szCs w:val="28"/>
        </w:rPr>
        <w:t xml:space="preserve">1 к настоящему административному регламенту: </w:t>
      </w:r>
    </w:p>
    <w:p>
      <w:pPr>
        <w:pStyle w:val="Normal"/>
        <w:tabs>
          <w:tab w:val="left" w:pos="1276" w:leader="none"/>
        </w:tabs>
        <w:ind w:firstLine="709"/>
        <w:jc w:val="both"/>
        <w:rPr>
          <w:sz w:val="28"/>
          <w:szCs w:val="28"/>
        </w:rPr>
      </w:pPr>
      <w:r>
        <w:rPr>
          <w:sz w:val="28"/>
          <w:szCs w:val="28"/>
        </w:rPr>
        <w:t xml:space="preserve">2)</w:t>
        <w:tab/>
        <w:t xml:space="preserve">документ, удостоверяющий личность родителя (законного представителя), и его копию;</w:t>
      </w:r>
    </w:p>
    <w:p>
      <w:pPr>
        <w:pStyle w:val="Normal"/>
        <w:tabs>
          <w:tab w:val="left" w:pos="1276" w:leader="none"/>
        </w:tabs>
        <w:ind w:firstLine="709"/>
        <w:jc w:val="both"/>
        <w:rPr>
          <w:sz w:val="28"/>
          <w:szCs w:val="28"/>
        </w:rPr>
      </w:pPr>
      <w:r>
        <w:rPr>
          <w:sz w:val="28"/>
          <w:szCs w:val="28"/>
        </w:rPr>
        <w:t xml:space="preserve">3)</w:t>
        <w:tab/>
        <w:t xml:space="preserve">копии страхового свидетельства обязательного пенсионного страхования;</w:t>
      </w:r>
    </w:p>
    <w:p>
      <w:pPr>
        <w:pStyle w:val="Normal"/>
        <w:tabs>
          <w:tab w:val="left" w:pos="1276" w:leader="none"/>
        </w:tabs>
        <w:ind w:firstLine="709"/>
        <w:jc w:val="both"/>
        <w:rPr>
          <w:sz w:val="28"/>
          <w:szCs w:val="28"/>
        </w:rPr>
      </w:pPr>
      <w:r>
        <w:rPr>
          <w:sz w:val="28"/>
          <w:szCs w:val="28"/>
        </w:rPr>
        <w:t xml:space="preserve">4)</w:t>
        <w:tab/>
        <w:t xml:space="preserve">копии свидетельств о рождении всех детей в семье;</w:t>
      </w:r>
    </w:p>
    <w:p>
      <w:pPr>
        <w:pStyle w:val="Normal"/>
        <w:tabs>
          <w:tab w:val="left" w:pos="1276" w:leader="none"/>
        </w:tabs>
        <w:ind w:firstLine="709"/>
        <w:jc w:val="both"/>
        <w:rPr>
          <w:sz w:val="28"/>
          <w:szCs w:val="28"/>
        </w:rPr>
      </w:pPr>
      <w:r>
        <w:rPr>
          <w:sz w:val="28"/>
          <w:szCs w:val="28"/>
        </w:rPr>
        <w:t xml:space="preserve">5)</w:t>
        <w:tab/>
        <w:t xml:space="preserve">копию документа, подтверждающего статус заявителя (в частности, копию акта о назначении опекуна, копию договора о приемной семье (договора о передаче ребенка на воспитание в приемную семью), копию договора </w:t>
        <w:br/>
        <w:t xml:space="preserve">о патронатной семье);</w:t>
      </w:r>
    </w:p>
    <w:p>
      <w:pPr>
        <w:pStyle w:val="Normal"/>
        <w:tabs>
          <w:tab w:val="left" w:pos="1276" w:leader="none"/>
        </w:tabs>
        <w:ind w:firstLine="709"/>
        <w:jc w:val="both"/>
        <w:rPr>
          <w:sz w:val="28"/>
          <w:szCs w:val="28"/>
        </w:rPr>
      </w:pPr>
      <w:r>
        <w:rPr>
          <w:sz w:val="28"/>
          <w:szCs w:val="28"/>
        </w:rPr>
        <w:t xml:space="preserve">6)</w:t>
        <w:tab/>
        <w:t xml:space="preserve">копии иных документов, подтверждающих родство между заявителем, подавшим заявление о предоставлении компенсации, и его детьми, в случае, если родство невозможно установить на основании документов, указанных в настоящем пункте (в частности, копия свидетельства </w:t>
        <w:br/>
        <w:t xml:space="preserve">об установлении отцовства, копия свидетельства о браке (расторжении брака);</w:t>
      </w:r>
    </w:p>
    <w:p>
      <w:pPr>
        <w:pStyle w:val="Normal"/>
        <w:tabs>
          <w:tab w:val="left" w:pos="1276" w:leader="none"/>
        </w:tabs>
        <w:ind w:firstLine="709"/>
        <w:jc w:val="both"/>
        <w:rPr>
          <w:sz w:val="28"/>
          <w:szCs w:val="28"/>
        </w:rPr>
      </w:pPr>
      <w:r>
        <w:rPr>
          <w:sz w:val="28"/>
          <w:szCs w:val="28"/>
        </w:rPr>
        <w:t xml:space="preserve">7)</w:t>
        <w:tab/>
        <w:t xml:space="preserve">копия титульного листа сберегательной книжки или копия счета банковской карты;</w:t>
      </w:r>
    </w:p>
    <w:p>
      <w:pPr>
        <w:pStyle w:val="Normal"/>
        <w:tabs>
          <w:tab w:val="left" w:pos="1276" w:leader="none"/>
        </w:tabs>
        <w:ind w:firstLine="709"/>
        <w:jc w:val="both"/>
        <w:rPr>
          <w:sz w:val="28"/>
          <w:szCs w:val="28"/>
        </w:rPr>
      </w:pPr>
      <w:r>
        <w:rPr>
          <w:sz w:val="28"/>
          <w:szCs w:val="28"/>
        </w:rPr>
        <w:t xml:space="preserve">8)</w:t>
        <w:tab/>
        <w:t xml:space="preserve">справка из управления социальной защиты населения администрации Грайворонского городского округа о предоставлении льгот </w:t>
        <w:br/>
        <w:t xml:space="preserve">(по запросу из дошкольного образовательного учреждения).</w:t>
      </w:r>
    </w:p>
    <w:p>
      <w:pPr>
        <w:pStyle w:val="Normal"/>
        <w:tabs>
          <w:tab w:val="left" w:pos="1276" w:leader="none"/>
        </w:tabs>
        <w:ind w:firstLine="709"/>
        <w:jc w:val="both"/>
        <w:rPr>
          <w:sz w:val="28"/>
          <w:szCs w:val="28"/>
        </w:rPr>
      </w:pPr>
      <w:r>
        <w:rPr>
          <w:sz w:val="28"/>
          <w:szCs w:val="28"/>
        </w:rPr>
        <w:t xml:space="preserve">Уполномоченные органы, предоставляющие муниципальную услугу, </w:t>
        <w:br/>
        <w:t xml:space="preserve">не вправе требовать от заявителя:</w:t>
      </w:r>
    </w:p>
    <w:p>
      <w:pPr>
        <w:pStyle w:val="Normal"/>
        <w:tabs>
          <w:tab w:val="left" w:pos="1276" w:leader="none"/>
        </w:tabs>
        <w:ind w:firstLine="709"/>
        <w:jc w:val="both"/>
        <w:rPr>
          <w:sz w:val="28"/>
          <w:szCs w:val="28"/>
        </w:rPr>
      </w:pPr>
      <w:r>
        <w:rPr>
          <w:sz w:val="28"/>
          <w:szCs w:val="28"/>
        </w:rPr>
        <w:t xml:space="preserve">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br/>
        <w:t xml:space="preserve">в связи с предоставлением муниципальных услуг;</w:t>
      </w:r>
    </w:p>
    <w:p>
      <w:pPr>
        <w:pStyle w:val="Normal"/>
        <w:tabs>
          <w:tab w:val="left" w:pos="1276" w:leader="none"/>
        </w:tabs>
        <w:ind w:firstLine="709"/>
        <w:jc w:val="both"/>
        <w:rPr>
          <w:sz w:val="28"/>
          <w:szCs w:val="28"/>
        </w:rPr>
      </w:pPr>
      <w:bookmarkStart w:id="0" w:name="P132"/>
      <w:bookmarkEnd w:id="0"/>
      <w:r>
        <w:rPr>
          <w:sz w:val="28"/>
          <w:szCs w:val="28"/>
        </w:rPr>
        <w:t xml:space="preserve">2)</w:t>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Pr>
          <w:color w:val="000000"/>
          <w:sz w:val="28"/>
          <w:szCs w:val="28"/>
        </w:rPr>
        <w:fldChar w:fldCharType="begin"/>
      </w:r>
      <w:r>
        <w:rPr>
          <w:color w:val="000000"/>
          <w:sz w:val="28"/>
          <w:szCs w:val="28"/>
        </w:rPr>
        <w:instrText xml:space="preserve">HYPERLINK "https://maima-altai.ru/new/regulatory/21963/" \l "P40"</w:instrText>
      </w:r>
      <w:r>
        <w:rPr>
          <w:color w:val="000000"/>
          <w:sz w:val="28"/>
          <w:szCs w:val="28"/>
        </w:rPr>
        <w:fldChar w:fldCharType="separate"/>
      </w:r>
      <w:r>
        <w:rPr>
          <w:rStyle w:val="Hyperlink"/>
          <w:color w:val="000000"/>
          <w:sz w:val="28"/>
          <w:szCs w:val="28"/>
          <w:u w:val="none"/>
        </w:rPr>
        <w:t xml:space="preserve">частью 1 статьи 1</w:t>
      </w:r>
      <w:r>
        <w:rPr>
          <w:color w:val="000000"/>
          <w:sz w:val="28"/>
          <w:szCs w:val="28"/>
        </w:rPr>
        <w:fldChar w:fldCharType="end"/>
      </w:r>
      <w:r>
        <w:rPr>
          <w:color w:val="000000"/>
          <w:sz w:val="28"/>
          <w:szCs w:val="28"/>
        </w:rPr>
        <w:t xml:space="preserve"> </w:t>
      </w:r>
      <w:r>
        <w:rPr>
          <w:sz w:val="28"/>
          <w:szCs w:val="28"/>
        </w:rPr>
        <w:t xml:space="preserve">Федерального закона от 27 июля 2010 года № 210-ФЗ «Об организации предоставления государственных и муниципальных услуг», в соответствии </w:t>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br/>
        <w:t xml:space="preserve">в обязательный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tabs>
          <w:tab w:val="left" w:pos="1276" w:leader="none"/>
        </w:tabs>
        <w:ind w:firstLine="709"/>
        <w:jc w:val="both"/>
        <w:rPr>
          <w:sz w:val="28"/>
          <w:szCs w:val="28"/>
        </w:rPr>
      </w:pPr>
      <w:r>
        <w:rPr>
          <w:sz w:val="28"/>
          <w:szCs w:val="28"/>
        </w:rPr>
        <w:t xml:space="preserve">3)</w:t>
        <w:tab/>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w:t>
        <w:br/>
        <w:t xml:space="preserve">и получения документов и информации, предоставляемых в результате предоставления таких услуг, включенных в перечни, указанные в </w:t>
      </w:r>
      <w:r>
        <w:rPr>
          <w:color w:val="000000"/>
          <w:sz w:val="28"/>
          <w:szCs w:val="28"/>
        </w:rPr>
        <w:fldChar w:fldCharType="begin"/>
      </w:r>
      <w:r>
        <w:rPr>
          <w:color w:val="000000"/>
          <w:sz w:val="28"/>
          <w:szCs w:val="28"/>
        </w:rPr>
        <w:instrText xml:space="preserve">HYPERLINK "https://maima-altai.ru/new/regulatory/21963/" \l "P286"</w:instrText>
      </w:r>
      <w:r>
        <w:rPr>
          <w:color w:val="000000"/>
          <w:sz w:val="28"/>
          <w:szCs w:val="28"/>
        </w:rPr>
        <w:fldChar w:fldCharType="separate"/>
      </w:r>
      <w:r>
        <w:rPr>
          <w:rStyle w:val="Hyperlink"/>
          <w:color w:val="000000"/>
          <w:sz w:val="28"/>
          <w:szCs w:val="28"/>
          <w:u w:val="none"/>
        </w:rPr>
        <w:t xml:space="preserve">части 1 </w:t>
        <w:br/>
        <w:t xml:space="preserve">статьи 9</w:t>
      </w:r>
      <w:r>
        <w:rPr>
          <w:color w:val="000000"/>
          <w:sz w:val="28"/>
          <w:szCs w:val="28"/>
        </w:rPr>
        <w:fldChar w:fldCharType="end"/>
      </w:r>
      <w:r>
        <w:rPr>
          <w:color w:val="000000"/>
          <w:sz w:val="28"/>
          <w:szCs w:val="28"/>
        </w:rPr>
        <w:t xml:space="preserve"> </w:t>
      </w:r>
      <w:r>
        <w:rPr>
          <w:sz w:val="28"/>
          <w:szCs w:val="28"/>
        </w:rPr>
        <w:t xml:space="preserve">Федерального закона от 27 июля 2010 года № 210-ФЗ «Об организации предоставления государственных и муниципальных услуг»;</w:t>
      </w:r>
    </w:p>
    <w:p>
      <w:pPr>
        <w:pStyle w:val="Normal"/>
        <w:tabs>
          <w:tab w:val="left" w:pos="1276" w:leader="none"/>
        </w:tabs>
        <w:ind w:firstLine="709"/>
        <w:jc w:val="both"/>
        <w:rPr>
          <w:sz w:val="28"/>
          <w:szCs w:val="28"/>
        </w:rPr>
      </w:pPr>
      <w:bookmarkStart w:id="1" w:name="P135"/>
      <w:bookmarkEnd w:id="1"/>
      <w:r>
        <w:rPr>
          <w:sz w:val="28"/>
          <w:szCs w:val="28"/>
        </w:rPr>
        <w:t xml:space="preserve">4)</w:t>
        <w:tab/>
        <w:t xml:space="preserve">представления документов и информации, отсутствие </w:t>
        <w:br/>
        <w:t xml:space="preserve">и (или) недостоверность которых не указывались при первоначальном отказе </w:t>
        <w:br/>
        <w:t xml:space="preserve">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tabs>
          <w:tab w:val="left" w:pos="1276" w:leader="none"/>
        </w:tabs>
        <w:ind w:firstLine="709"/>
        <w:jc w:val="both"/>
        <w:rPr>
          <w:sz w:val="28"/>
          <w:szCs w:val="28"/>
        </w:rPr>
      </w:pPr>
      <w:r>
        <w:rPr>
          <w:sz w:val="28"/>
          <w:szCs w:val="28"/>
        </w:rPr>
        <w:t xml:space="preserve">а)</w:t>
        <w:tab/>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tabs>
          <w:tab w:val="left" w:pos="1276" w:leader="none"/>
        </w:tabs>
        <w:ind w:firstLine="709"/>
        <w:jc w:val="both"/>
        <w:rPr>
          <w:sz w:val="28"/>
          <w:szCs w:val="28"/>
        </w:rPr>
      </w:pPr>
      <w:r>
        <w:rPr>
          <w:sz w:val="28"/>
          <w:szCs w:val="28"/>
        </w:rPr>
        <w:t xml:space="preserve">б)</w:t>
        <w:tab/>
        <w:t xml:space="preserve">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 xml:space="preserve">в представленный ранее комплект документов;</w:t>
      </w:r>
      <w:r>
        <w:rPr>
          <w:sz w:val="28"/>
          <w:szCs w:val="28"/>
        </w:rPr>
      </w:r>
    </w:p>
    <w:p>
      <w:pPr>
        <w:pStyle w:val="Normal"/>
        <w:tabs>
          <w:tab w:val="left" w:pos="1276" w:leader="none"/>
        </w:tabs>
        <w:ind w:firstLine="709"/>
        <w:jc w:val="both"/>
        <w:rPr>
          <w:sz w:val="28"/>
          <w:szCs w:val="28"/>
        </w:rPr>
      </w:pPr>
      <w:r>
        <w:rPr>
          <w:sz w:val="28"/>
          <w:szCs w:val="28"/>
        </w:rPr>
      </w:r>
    </w:p>
    <w:p>
      <w:pPr>
        <w:pStyle w:val="Normal"/>
        <w:tabs>
          <w:tab w:val="left" w:pos="1276" w:leader="none"/>
        </w:tabs>
        <w:ind w:firstLine="709"/>
        <w:jc w:val="both"/>
        <w:rPr>
          <w:sz w:val="28"/>
          <w:szCs w:val="28"/>
        </w:rPr>
      </w:pPr>
      <w:r>
        <w:rPr>
          <w:sz w:val="28"/>
          <w:szCs w:val="28"/>
        </w:rPr>
        <w:t xml:space="preserve">в)</w:t>
        <w:tab/>
        <w:t xml:space="preserve">истечение срока действия документов или изменение информации после первоначального отказа в приеме документов, необходимых </w:t>
        <w:br/>
        <w:t xml:space="preserve">для предоставления муниципальной услуги, либо в предоставлении муниципальной услуги;</w:t>
      </w:r>
    </w:p>
    <w:p>
      <w:pPr>
        <w:pStyle w:val="Normal"/>
        <w:tabs>
          <w:tab w:val="left" w:pos="1276" w:leader="none"/>
        </w:tabs>
        <w:ind w:firstLine="709"/>
        <w:jc w:val="both"/>
        <w:rPr>
          <w:sz w:val="28"/>
          <w:szCs w:val="28"/>
        </w:rPr>
      </w:pPr>
      <w:r>
        <w:rPr>
          <w:sz w:val="28"/>
          <w:szCs w:val="28"/>
        </w:rPr>
        <w:t xml:space="preserve">г)</w:t>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sz w:val="28"/>
          <w:szCs w:val="28"/>
        </w:rPr>
        <w:t xml:space="preserve">М</w:t>
      </w:r>
      <w:r>
        <w:rPr>
          <w:sz w:val="28"/>
          <w:szCs w:val="28"/>
        </w:rPr>
        <w:t xml:space="preserve">ногофункционального центра, работника организации, предусмотренной </w:t>
      </w:r>
      <w:r>
        <w:rPr>
          <w:color w:val="000000"/>
          <w:sz w:val="28"/>
          <w:szCs w:val="28"/>
        </w:rPr>
        <w:fldChar w:fldCharType="begin"/>
      </w:r>
      <w:r>
        <w:rPr>
          <w:color w:val="000000"/>
          <w:sz w:val="28"/>
          <w:szCs w:val="28"/>
        </w:rPr>
        <w:instrText xml:space="preserve">HYPERLINK "https://maima-altai.ru/new/regulatory/21963/" \l "P570"</w:instrText>
      </w:r>
      <w:r>
        <w:rPr>
          <w:color w:val="000000"/>
          <w:sz w:val="28"/>
          <w:szCs w:val="28"/>
        </w:rPr>
        <w:fldChar w:fldCharType="separate"/>
      </w:r>
      <w:r>
        <w:rPr>
          <w:rStyle w:val="Hyperlink"/>
          <w:color w:val="000000"/>
          <w:sz w:val="28"/>
          <w:szCs w:val="28"/>
          <w:u w:val="none"/>
        </w:rPr>
        <w:t xml:space="preserve">частью 1.1 статьи 16</w:t>
      </w:r>
      <w:r>
        <w:rPr>
          <w:color w:val="000000"/>
          <w:sz w:val="28"/>
          <w:szCs w:val="28"/>
        </w:rPr>
        <w:fldChar w:fldCharType="end"/>
      </w:r>
      <w:r>
        <w:rPr>
          <w:color w:val="000000"/>
          <w:sz w:val="28"/>
          <w:szCs w:val="28"/>
        </w:rPr>
        <w:t xml:space="preserve"> </w:t>
      </w:r>
      <w:r>
        <w:rPr>
          <w:sz w:val="28"/>
          <w:szCs w:val="28"/>
        </w:rPr>
        <w:t xml:space="preserve">Федерального закона от 27 июля </w:t>
        <w:br/>
        <w:t xml:space="preserve">2010 года № 210-ФЗ «Об организации предоставления государственных </w:t>
        <w:br/>
        <w:t xml:space="preserve">и муниципальных услуг», при первоначальном отказе в приеме документов, необходимых для предоставления муниципальной услуги, либо </w:t>
        <w:br/>
        <w:t xml:space="preserve">в предоставлении муниципальной услуги, о чем в письменном виде </w:t>
        <w:br/>
        <w:t xml:space="preserve">за подписью руководителя органа, предоставляющего муниципальную услугу, руководителя </w:t>
      </w:r>
      <w:r>
        <w:rPr>
          <w:sz w:val="28"/>
          <w:szCs w:val="28"/>
        </w:rPr>
        <w:t xml:space="preserve">М</w:t>
      </w:r>
      <w:r>
        <w:rPr>
          <w:sz w:val="28"/>
          <w:szCs w:val="28"/>
        </w:rPr>
        <w:t xml:space="preserve">ногофункционального центра при первоначальном отказе </w:t>
        <w:br/>
        <w:t xml:space="preserve">в приеме документов, необходимых для предоставления муниципальной услуги, либо руководителя организации, предусмотренной </w:t>
      </w:r>
      <w:r>
        <w:rPr>
          <w:color w:val="000000"/>
          <w:sz w:val="28"/>
          <w:szCs w:val="28"/>
        </w:rPr>
        <w:fldChar w:fldCharType="begin"/>
      </w:r>
      <w:r>
        <w:rPr>
          <w:color w:val="000000"/>
          <w:sz w:val="28"/>
          <w:szCs w:val="28"/>
        </w:rPr>
        <w:instrText xml:space="preserve">HYPERLINK "https://maima-altai.ru/new/regulatory/21963/" \l "P570"</w:instrText>
      </w:r>
      <w:r>
        <w:rPr>
          <w:color w:val="000000"/>
          <w:sz w:val="28"/>
          <w:szCs w:val="28"/>
        </w:rPr>
        <w:fldChar w:fldCharType="separate"/>
      </w:r>
      <w:r>
        <w:rPr>
          <w:rStyle w:val="Hyperlink"/>
          <w:color w:val="000000"/>
          <w:sz w:val="28"/>
          <w:szCs w:val="28"/>
          <w:u w:val="none"/>
        </w:rPr>
        <w:t xml:space="preserve">частью 1.1 статьи 16</w:t>
      </w:r>
      <w:r>
        <w:rPr>
          <w:color w:val="000000"/>
          <w:sz w:val="28"/>
          <w:szCs w:val="28"/>
        </w:rPr>
        <w:fldChar w:fldCharType="end"/>
      </w:r>
      <w:r>
        <w:rPr>
          <w:color w:val="000000"/>
          <w:sz w:val="28"/>
          <w:szCs w:val="28"/>
        </w:rPr>
        <w:t xml:space="preserve"> </w:t>
      </w:r>
      <w:r>
        <w:rPr>
          <w:sz w:val="28"/>
          <w:szCs w:val="28"/>
        </w:rPr>
        <w:t xml:space="preserve">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tabs>
          <w:tab w:val="left" w:pos="1276" w:leader="none"/>
        </w:tabs>
        <w:ind w:firstLine="709"/>
        <w:jc w:val="both"/>
        <w:rPr>
          <w:sz w:val="28"/>
          <w:szCs w:val="28"/>
        </w:rPr>
      </w:pPr>
      <w:r>
        <w:rPr>
          <w:sz w:val="28"/>
          <w:szCs w:val="28"/>
        </w:rPr>
        <w:t xml:space="preserve">5)</w:t>
        <w:tab/>
        <w:t xml:space="preserve">предоставления на бумажном носителе документов и информации, электронные образы которых ранее были заверены в соответствии </w:t>
        <w:br/>
        <w:t xml:space="preserve">с </w:t>
      </w:r>
      <w:r>
        <w:rPr>
          <w:color w:val="000000"/>
          <w:sz w:val="28"/>
          <w:szCs w:val="28"/>
        </w:rPr>
        <w:fldChar w:fldCharType="begin"/>
      </w:r>
      <w:r>
        <w:rPr>
          <w:color w:val="000000"/>
          <w:sz w:val="28"/>
          <w:szCs w:val="28"/>
        </w:rPr>
        <w:instrText xml:space="preserve">HYPERLINK "https://maima-altai.ru/new/regulatory/21963/" \l "P564"</w:instrText>
      </w:r>
      <w:r>
        <w:rPr>
          <w:color w:val="000000"/>
          <w:sz w:val="28"/>
          <w:szCs w:val="28"/>
        </w:rPr>
        <w:fldChar w:fldCharType="separate"/>
      </w:r>
      <w:r>
        <w:rPr>
          <w:rStyle w:val="Hyperlink"/>
          <w:color w:val="000000"/>
          <w:sz w:val="28"/>
          <w:szCs w:val="28"/>
          <w:u w:val="none"/>
        </w:rPr>
        <w:t xml:space="preserve">пунктом 7.2 части 1 статьи 16</w:t>
      </w:r>
      <w:r>
        <w:rPr>
          <w:color w:val="000000"/>
          <w:sz w:val="28"/>
          <w:szCs w:val="28"/>
        </w:rPr>
        <w:fldChar w:fldCharType="end"/>
      </w:r>
      <w:r>
        <w:rPr>
          <w:sz w:val="28"/>
          <w:szCs w:val="28"/>
        </w:rPr>
        <w:t xml:space="preserve"> Федерального закона от 27 июля 2010 года </w:t>
        <w:br/>
        <w:t xml:space="preserve">№ 210-ФЗ «Об организации предоставления государственных </w:t>
        <w:br/>
        <w:t xml:space="preserve">и муниципальных услуг», за исключением случаев, если нанесение отметок </w:t>
        <w:br/>
        <w:t xml:space="preserve">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tabs>
          <w:tab w:val="left" w:pos="1276" w:leader="none"/>
        </w:tabs>
        <w:ind w:firstLine="709"/>
        <w:jc w:val="both"/>
        <w:rPr>
          <w:sz w:val="28"/>
          <w:szCs w:val="28"/>
        </w:rPr>
      </w:pPr>
      <w:r>
        <w:rPr>
          <w:sz w:val="28"/>
          <w:szCs w:val="28"/>
        </w:rPr>
        <w:t xml:space="preserve">За </w:t>
      </w:r>
      <w:r>
        <w:rPr>
          <w:sz w:val="28"/>
          <w:szCs w:val="28"/>
        </w:rPr>
        <w:t xml:space="preserve">з</w:t>
      </w:r>
      <w:r>
        <w:rPr>
          <w:sz w:val="28"/>
          <w:szCs w:val="28"/>
        </w:rPr>
        <w:t xml:space="preserve">аявителем остается право по собственной инициативе предоставлять документы, необходимые в соответствии с нормативными правовыми актами для предоставления муниципальной услуги из данного перечня.</w:t>
      </w:r>
    </w:p>
    <w:p>
      <w:pPr>
        <w:pStyle w:val="Normal"/>
        <w:tabs>
          <w:tab w:val="left" w:pos="1276" w:leader="none"/>
        </w:tabs>
        <w:ind w:firstLine="709"/>
        <w:jc w:val="both"/>
        <w:rPr>
          <w:sz w:val="28"/>
          <w:szCs w:val="28"/>
        </w:rPr>
      </w:pPr>
      <w:r>
        <w:rPr>
          <w:sz w:val="28"/>
          <w:szCs w:val="28"/>
        </w:rPr>
        <w:t xml:space="preserve">Для получения муниципальной услуги заявителю необходимо обратиться в общеобразовательное учреждение любым доступным способом - в устном (лично или по телефону) или письменном (с помощью почты или подачи заявления в электронной форме).</w:t>
      </w:r>
    </w:p>
    <w:p>
      <w:pPr>
        <w:pStyle w:val="Normal"/>
        <w:tabs>
          <w:tab w:val="left" w:pos="1276" w:leader="none"/>
        </w:tabs>
        <w:ind w:firstLine="709"/>
        <w:jc w:val="both"/>
        <w:rPr>
          <w:sz w:val="28"/>
          <w:szCs w:val="28"/>
        </w:rPr>
      </w:pPr>
      <w:r>
        <w:rPr>
          <w:sz w:val="28"/>
          <w:szCs w:val="28"/>
        </w:rPr>
        <w:t xml:space="preserve">Информация является общедоступной и открытой.</w:t>
      </w:r>
    </w:p>
    <w:p>
      <w:pPr>
        <w:pStyle w:val="Normal"/>
        <w:tabs>
          <w:tab w:val="left" w:pos="1418" w:leader="none"/>
        </w:tabs>
        <w:ind w:firstLine="709"/>
        <w:jc w:val="both"/>
        <w:rPr>
          <w:sz w:val="28"/>
          <w:szCs w:val="28"/>
        </w:rPr>
      </w:pPr>
      <w:r>
        <w:rPr>
          <w:sz w:val="28"/>
          <w:szCs w:val="28"/>
        </w:rPr>
        <w:t xml:space="preserve">2.7.</w:t>
        <w:tab/>
        <w:t xml:space="preserve">Исчерпывающий перечень оснований для отказа в приеме документов, необходимых для предоставления муниципальной услуги.</w:t>
      </w:r>
    </w:p>
    <w:p>
      <w:pPr>
        <w:pStyle w:val="Normal"/>
        <w:tabs>
          <w:tab w:val="left" w:pos="1418" w:leader="none"/>
        </w:tabs>
        <w:ind w:firstLine="709"/>
        <w:jc w:val="both"/>
        <w:rPr>
          <w:sz w:val="28"/>
          <w:szCs w:val="28"/>
        </w:rPr>
      </w:pPr>
      <w:r>
        <w:rPr>
          <w:sz w:val="28"/>
          <w:szCs w:val="28"/>
        </w:rPr>
        <w:t xml:space="preserve">Основаниями для отказа в приеме документов являются:</w:t>
      </w:r>
    </w:p>
    <w:p>
      <w:pPr>
        <w:pStyle w:val="Normal"/>
        <w:tabs>
          <w:tab w:val="left" w:pos="1418" w:leader="none"/>
        </w:tabs>
        <w:ind w:firstLine="709"/>
        <w:jc w:val="both"/>
        <w:rPr>
          <w:sz w:val="28"/>
          <w:szCs w:val="28"/>
        </w:rPr>
      </w:pPr>
      <w:r>
        <w:rPr>
          <w:sz w:val="28"/>
          <w:szCs w:val="28"/>
        </w:rPr>
        <w:t xml:space="preserve">1)</w:t>
        <w:tab/>
        <w:t xml:space="preserve">обращение за компенсацией лица, не обладающего правом </w:t>
        <w:br/>
        <w:t xml:space="preserve">на получение компенсации в соответствии с пунктом 1.2 настоящего </w:t>
      </w:r>
      <w:r>
        <w:rPr>
          <w:sz w:val="28"/>
          <w:szCs w:val="28"/>
        </w:rPr>
        <w:t xml:space="preserve">административного р</w:t>
      </w:r>
      <w:r>
        <w:rPr>
          <w:sz w:val="28"/>
          <w:szCs w:val="28"/>
        </w:rPr>
        <w:t xml:space="preserve">егламента;</w:t>
      </w:r>
    </w:p>
    <w:p>
      <w:pPr>
        <w:pStyle w:val="Normal"/>
        <w:tabs>
          <w:tab w:val="left" w:pos="1418" w:leader="none"/>
        </w:tabs>
        <w:ind w:firstLine="709"/>
        <w:jc w:val="both"/>
        <w:rPr>
          <w:sz w:val="28"/>
          <w:szCs w:val="28"/>
        </w:rPr>
      </w:pPr>
      <w:r>
        <w:rPr>
          <w:sz w:val="28"/>
          <w:szCs w:val="28"/>
        </w:rPr>
        <w:t xml:space="preserve">2)</w:t>
        <w:tab/>
        <w:t xml:space="preserve">представление заявителем документов, содержащих недостоверные сведения;</w:t>
      </w:r>
    </w:p>
    <w:p>
      <w:pPr>
        <w:pStyle w:val="Normal"/>
        <w:tabs>
          <w:tab w:val="left" w:pos="1418" w:leader="none"/>
        </w:tabs>
        <w:ind w:firstLine="709"/>
        <w:jc w:val="both"/>
        <w:rPr>
          <w:sz w:val="28"/>
          <w:szCs w:val="28"/>
        </w:rPr>
      </w:pPr>
      <w:r>
        <w:rPr>
          <w:sz w:val="28"/>
          <w:szCs w:val="28"/>
        </w:rPr>
        <w:t xml:space="preserve">3)</w:t>
        <w:tab/>
        <w:t xml:space="preserve">непредставление полного пакета документов, указанных в пункте 2.6 настоящего </w:t>
      </w:r>
      <w:r>
        <w:rPr>
          <w:sz w:val="28"/>
          <w:szCs w:val="28"/>
        </w:rPr>
        <w:t xml:space="preserve">административного р</w:t>
      </w:r>
      <w:r>
        <w:rPr>
          <w:sz w:val="28"/>
          <w:szCs w:val="28"/>
        </w:rPr>
        <w:t xml:space="preserve">егламента, и (или) несоответствие представленных документов требованиям настоящего </w:t>
      </w:r>
      <w:r>
        <w:rPr>
          <w:sz w:val="28"/>
          <w:szCs w:val="28"/>
        </w:rPr>
        <w:t xml:space="preserve">административного р</w:t>
      </w:r>
      <w:r>
        <w:rPr>
          <w:sz w:val="28"/>
          <w:szCs w:val="28"/>
        </w:rPr>
        <w:t xml:space="preserve">егламента;</w:t>
      </w:r>
    </w:p>
    <w:p>
      <w:pPr>
        <w:pStyle w:val="Normal"/>
        <w:tabs>
          <w:tab w:val="left" w:pos="1418" w:leader="none"/>
        </w:tabs>
        <w:ind w:firstLine="709"/>
        <w:jc w:val="both"/>
        <w:rPr>
          <w:sz w:val="28"/>
          <w:szCs w:val="28"/>
        </w:rPr>
      </w:pPr>
      <w:r>
        <w:rPr>
          <w:sz w:val="28"/>
          <w:szCs w:val="28"/>
        </w:rPr>
        <w:t xml:space="preserve">4)</w:t>
        <w:tab/>
        <w:t xml:space="preserve">в случае непредставления заявителем в Учреждение документа, подтверждающего внесение платы за содержание ребенка в установленные законом сроки.</w:t>
      </w:r>
    </w:p>
    <w:p>
      <w:pPr>
        <w:pStyle w:val="Normal"/>
        <w:tabs>
          <w:tab w:val="left" w:pos="1418" w:leader="none"/>
        </w:tabs>
        <w:ind w:firstLine="709"/>
        <w:jc w:val="both"/>
        <w:rPr>
          <w:sz w:val="28"/>
          <w:szCs w:val="28"/>
        </w:rPr>
      </w:pPr>
      <w:r>
        <w:rPr>
          <w:sz w:val="28"/>
          <w:szCs w:val="28"/>
        </w:rPr>
        <w:t xml:space="preserve">5)</w:t>
        <w:tab/>
        <w:t xml:space="preserve">нахождение образовательной организации, реализующей образовательную программу дошкольного образования, за пределами Грайворонского городского округа.</w:t>
      </w:r>
    </w:p>
    <w:p>
      <w:pPr>
        <w:pStyle w:val="Normal"/>
        <w:tabs>
          <w:tab w:val="left" w:pos="1276" w:leader="none"/>
        </w:tabs>
        <w:ind w:firstLine="709"/>
        <w:jc w:val="both"/>
        <w:rPr>
          <w:sz w:val="28"/>
          <w:szCs w:val="28"/>
        </w:rPr>
      </w:pPr>
      <w:r>
        <w:rPr>
          <w:sz w:val="28"/>
          <w:szCs w:val="28"/>
        </w:rPr>
        <w:t xml:space="preserve">2.8.</w:t>
        <w:tab/>
        <w:t xml:space="preserve">Исчерпывающий перечень оснований для приостановления </w:t>
        <w:br/>
        <w:t xml:space="preserve">и (или) отказа в предоставлении муниципальной услуги.</w:t>
      </w:r>
    </w:p>
    <w:p>
      <w:pPr>
        <w:pStyle w:val="Normal"/>
        <w:tabs>
          <w:tab w:val="left" w:pos="1276" w:leader="none"/>
        </w:tabs>
        <w:ind w:firstLine="709"/>
        <w:jc w:val="both"/>
        <w:rPr>
          <w:sz w:val="28"/>
          <w:szCs w:val="28"/>
        </w:rPr>
      </w:pPr>
      <w:r>
        <w:rPr>
          <w:sz w:val="28"/>
          <w:szCs w:val="28"/>
        </w:rPr>
        <w:t xml:space="preserve">Основания для приостановления предоставления муниципальной услуги отсутствуют.</w:t>
      </w:r>
    </w:p>
    <w:p>
      <w:pPr>
        <w:pStyle w:val="Normal"/>
        <w:tabs>
          <w:tab w:val="left" w:pos="1276" w:leader="none"/>
        </w:tabs>
        <w:ind w:firstLine="709"/>
        <w:jc w:val="both"/>
        <w:rPr>
          <w:sz w:val="28"/>
          <w:szCs w:val="28"/>
        </w:rPr>
      </w:pPr>
      <w:r>
        <w:rPr>
          <w:sz w:val="28"/>
          <w:szCs w:val="28"/>
        </w:rPr>
        <w:t xml:space="preserve">Заявителю должно быть отказано в предоставлении муниципальной услуги в следующих случаях:</w:t>
      </w:r>
    </w:p>
    <w:p>
      <w:pPr>
        <w:pStyle w:val="Normal"/>
        <w:tabs>
          <w:tab w:val="left" w:pos="1276" w:leader="none"/>
        </w:tabs>
        <w:ind w:firstLine="709"/>
        <w:jc w:val="both"/>
        <w:rPr>
          <w:sz w:val="28"/>
          <w:szCs w:val="28"/>
        </w:rPr>
      </w:pPr>
      <w:r>
        <w:rPr>
          <w:sz w:val="28"/>
          <w:szCs w:val="28"/>
        </w:rPr>
        <w:t xml:space="preserve">1)</w:t>
        <w:tab/>
        <w:t xml:space="preserve">отсутствие в учреждении на момент вынесения решения </w:t>
        <w:br/>
        <w:t xml:space="preserve">о предоставлении результата муниципальной услуги оригиналов документов, указанных в пункте 2.6 настоящего </w:t>
      </w:r>
      <w:r>
        <w:rPr>
          <w:sz w:val="28"/>
          <w:szCs w:val="28"/>
        </w:rPr>
        <w:t xml:space="preserve">административного р</w:t>
      </w:r>
      <w:r>
        <w:rPr>
          <w:sz w:val="28"/>
          <w:szCs w:val="28"/>
        </w:rPr>
        <w:t xml:space="preserve">егламента (в случае, если документы были поданы посредством электронных систем);</w:t>
      </w:r>
    </w:p>
    <w:p>
      <w:pPr>
        <w:pStyle w:val="Normal"/>
        <w:tabs>
          <w:tab w:val="left" w:pos="1276" w:leader="none"/>
        </w:tabs>
        <w:ind w:firstLine="709"/>
        <w:jc w:val="both"/>
        <w:rPr>
          <w:sz w:val="28"/>
          <w:szCs w:val="28"/>
        </w:rPr>
      </w:pPr>
      <w:r>
        <w:rPr>
          <w:sz w:val="28"/>
          <w:szCs w:val="28"/>
        </w:rPr>
        <w:t xml:space="preserve">2)</w:t>
        <w:tab/>
        <w:t xml:space="preserve">отчисление из Учреждения ребенка, за уход и присмотр за которым уплачивалась плата;</w:t>
      </w:r>
    </w:p>
    <w:p>
      <w:pPr>
        <w:pStyle w:val="Normal"/>
        <w:tabs>
          <w:tab w:val="left" w:pos="1276" w:leader="none"/>
        </w:tabs>
        <w:ind w:firstLine="709"/>
        <w:jc w:val="both"/>
        <w:rPr>
          <w:sz w:val="28"/>
          <w:szCs w:val="28"/>
        </w:rPr>
      </w:pPr>
      <w:r>
        <w:rPr>
          <w:sz w:val="28"/>
          <w:szCs w:val="28"/>
        </w:rPr>
        <w:t xml:space="preserve">3)</w:t>
        <w:tab/>
        <w:t xml:space="preserve">иные обстоятельства, влекущие утрату заявителем права </w:t>
        <w:br/>
        <w:t xml:space="preserve">на получение компенсации, при установлении обстоятельств, указанных </w:t>
        <w:br/>
        <w:t xml:space="preserve">в настоящем пункте и влекущих утрату права на получение компенсации заявителем, получавшим компенсацию:</w:t>
      </w:r>
    </w:p>
    <w:p>
      <w:pPr>
        <w:pStyle w:val="Normal"/>
        <w:tabs>
          <w:tab w:val="left" w:pos="1276" w:leader="none"/>
        </w:tabs>
        <w:ind w:firstLine="709"/>
        <w:jc w:val="both"/>
        <w:rPr>
          <w:sz w:val="28"/>
          <w:szCs w:val="28"/>
        </w:rPr>
      </w:pPr>
      <w:r>
        <w:rPr>
          <w:sz w:val="28"/>
          <w:szCs w:val="28"/>
        </w:rPr>
        <w:t xml:space="preserve">1)</w:t>
        <w:tab/>
        <w:t xml:space="preserve">лишение заявителя, получавшего компенсацию, прав в отношении ребенка, за уход и присмотр за которым уплачивалась плата;</w:t>
      </w:r>
    </w:p>
    <w:p>
      <w:pPr>
        <w:pStyle w:val="Normal"/>
        <w:tabs>
          <w:tab w:val="left" w:pos="1276" w:leader="none"/>
        </w:tabs>
        <w:ind w:firstLine="709"/>
        <w:jc w:val="both"/>
        <w:rPr>
          <w:sz w:val="28"/>
          <w:szCs w:val="28"/>
        </w:rPr>
      </w:pPr>
      <w:r>
        <w:rPr>
          <w:sz w:val="28"/>
          <w:szCs w:val="28"/>
        </w:rPr>
        <w:t xml:space="preserve">2)</w:t>
        <w:tab/>
        <w:t xml:space="preserve">истечение срока действия акта о назначении опекуна, получавшего компенсацию, в отношении ребенка, за уход и присмотр за которым уплачивалась плата;</w:t>
      </w:r>
    </w:p>
    <w:p>
      <w:pPr>
        <w:pStyle w:val="Normal"/>
        <w:tabs>
          <w:tab w:val="left" w:pos="1276" w:leader="none"/>
        </w:tabs>
        <w:ind w:firstLine="709"/>
        <w:jc w:val="both"/>
        <w:rPr>
          <w:sz w:val="28"/>
          <w:szCs w:val="28"/>
        </w:rPr>
      </w:pPr>
      <w:r>
        <w:rPr>
          <w:sz w:val="28"/>
          <w:szCs w:val="28"/>
        </w:rPr>
        <w:t xml:space="preserve">3)</w:t>
        <w:tab/>
        <w:t xml:space="preserve">истечение срока действия или расторжение договора о патронатной семье, заключенного с законным представителем, получавшим компенсацию, </w:t>
        <w:br/>
        <w:t xml:space="preserve">в отношении ребенка, за уход и присмотр за которым уплачивалась плата;</w:t>
      </w:r>
    </w:p>
    <w:p>
      <w:pPr>
        <w:pStyle w:val="Normal"/>
        <w:tabs>
          <w:tab w:val="left" w:pos="1276" w:leader="none"/>
        </w:tabs>
        <w:ind w:firstLine="709"/>
        <w:jc w:val="both"/>
        <w:rPr>
          <w:sz w:val="28"/>
          <w:szCs w:val="28"/>
        </w:rPr>
      </w:pPr>
      <w:r>
        <w:rPr>
          <w:sz w:val="28"/>
          <w:szCs w:val="28"/>
        </w:rPr>
        <w:t xml:space="preserve">4)</w:t>
        <w:tab/>
        <w:t xml:space="preserve">истечение срока действия или расторжение договора о приемной семье (договора о передаче ребенка на воспитание в приемную семью), заключенного с заявителем в отношении ребенка, за уход и присмотр </w:t>
        <w:br/>
        <w:t xml:space="preserve">за которым уплачивалась плата;</w:t>
      </w:r>
    </w:p>
    <w:p>
      <w:pPr>
        <w:pStyle w:val="Normal"/>
        <w:tabs>
          <w:tab w:val="left" w:pos="1276" w:leader="none"/>
        </w:tabs>
        <w:ind w:firstLine="709"/>
        <w:jc w:val="both"/>
        <w:rPr>
          <w:sz w:val="28"/>
          <w:szCs w:val="28"/>
        </w:rPr>
      </w:pPr>
      <w:r>
        <w:rPr>
          <w:sz w:val="28"/>
          <w:szCs w:val="28"/>
        </w:rPr>
        <w:t xml:space="preserve">5)</w:t>
        <w:tab/>
        <w:t xml:space="preserve">освобождение либо отстранение опекуна, получавшего компенсацию, от исполнения своих обязанностей в отношении ребенка, за уход и присмотр за которым уплачивалась плата;</w:t>
      </w:r>
    </w:p>
    <w:p>
      <w:pPr>
        <w:pStyle w:val="Normal"/>
        <w:tabs>
          <w:tab w:val="left" w:pos="1276" w:leader="none"/>
        </w:tabs>
        <w:ind w:firstLine="709"/>
        <w:jc w:val="both"/>
        <w:rPr>
          <w:sz w:val="28"/>
          <w:szCs w:val="28"/>
        </w:rPr>
      </w:pPr>
      <w:r>
        <w:rPr>
          <w:sz w:val="28"/>
          <w:szCs w:val="28"/>
        </w:rPr>
        <w:t xml:space="preserve">6)</w:t>
        <w:tab/>
        <w:t xml:space="preserve">отмена усыновления (удочерения) ребенка, за присмотр и уход </w:t>
        <w:br/>
        <w:t xml:space="preserve">за которым уплачивалась плата;</w:t>
      </w:r>
    </w:p>
    <w:p>
      <w:pPr>
        <w:pStyle w:val="Normal"/>
        <w:tabs>
          <w:tab w:val="left" w:pos="1276" w:leader="none"/>
        </w:tabs>
        <w:ind w:firstLine="709"/>
        <w:jc w:val="both"/>
        <w:rPr>
          <w:sz w:val="28"/>
          <w:szCs w:val="28"/>
        </w:rPr>
      </w:pPr>
      <w:r>
        <w:rPr>
          <w:sz w:val="28"/>
          <w:szCs w:val="28"/>
        </w:rPr>
        <w:t xml:space="preserve">7)</w:t>
        <w:tab/>
        <w:t xml:space="preserve">смерть получавшего компенсацию заявителя, а также объявление </w:t>
        <w:br/>
        <w:t xml:space="preserve">его в установленном порядке умершим или признание его безвестно отсутствующим;</w:t>
      </w:r>
    </w:p>
    <w:p>
      <w:pPr>
        <w:pStyle w:val="Normal"/>
        <w:tabs>
          <w:tab w:val="left" w:pos="1276" w:leader="none"/>
        </w:tabs>
        <w:ind w:firstLine="709"/>
        <w:jc w:val="both"/>
        <w:rPr>
          <w:sz w:val="28"/>
          <w:szCs w:val="28"/>
        </w:rPr>
      </w:pPr>
      <w:r>
        <w:rPr>
          <w:sz w:val="28"/>
          <w:szCs w:val="28"/>
        </w:rPr>
        <w:t xml:space="preserve">8)</w:t>
        <w:tab/>
        <w:t xml:space="preserve">признание заявителя, получавшего компенсацию, недееспособным;</w:t>
      </w:r>
    </w:p>
    <w:p>
      <w:pPr>
        <w:pStyle w:val="Normal"/>
        <w:tabs>
          <w:tab w:val="left" w:pos="1276" w:leader="none"/>
        </w:tabs>
        <w:ind w:firstLine="709"/>
        <w:jc w:val="both"/>
        <w:rPr>
          <w:sz w:val="28"/>
          <w:szCs w:val="28"/>
        </w:rPr>
      </w:pPr>
      <w:r>
        <w:rPr>
          <w:sz w:val="28"/>
          <w:szCs w:val="28"/>
        </w:rPr>
        <w:t xml:space="preserve">9)</w:t>
        <w:tab/>
        <w:t xml:space="preserve">представление в Учреждение заявителем письменного заявления </w:t>
        <w:br/>
        <w:t xml:space="preserve">об отказе в получении компенсации;</w:t>
      </w:r>
    </w:p>
    <w:p>
      <w:pPr>
        <w:pStyle w:val="Normal"/>
        <w:tabs>
          <w:tab w:val="left" w:pos="1276" w:leader="none"/>
        </w:tabs>
        <w:ind w:firstLine="709"/>
        <w:jc w:val="both"/>
        <w:rPr>
          <w:sz w:val="28"/>
          <w:szCs w:val="28"/>
        </w:rPr>
      </w:pPr>
      <w:r>
        <w:rPr>
          <w:sz w:val="28"/>
          <w:szCs w:val="28"/>
        </w:rPr>
        <w:t xml:space="preserve">2.9.</w:t>
        <w:tab/>
        <w:t xml:space="preserve">Размер платы, взимаемой с заявителя при предоставлении муниципальной услуги.</w:t>
      </w:r>
    </w:p>
    <w:p>
      <w:pPr>
        <w:pStyle w:val="Normal"/>
        <w:tabs>
          <w:tab w:val="left" w:pos="1276" w:leader="none"/>
        </w:tabs>
        <w:ind w:firstLine="709"/>
        <w:jc w:val="both"/>
        <w:rPr>
          <w:sz w:val="28"/>
          <w:szCs w:val="28"/>
        </w:rPr>
      </w:pPr>
      <w:r>
        <w:rPr>
          <w:sz w:val="28"/>
          <w:szCs w:val="28"/>
        </w:rPr>
        <w:t xml:space="preserve">Плата за предоставление муниципальной услуги в соответствии </w:t>
        <w:br/>
        <w:t xml:space="preserve">с действующим федеральным законодательством не предусмотрена.</w:t>
      </w:r>
    </w:p>
    <w:p>
      <w:pPr>
        <w:pStyle w:val="Normal"/>
        <w:tabs>
          <w:tab w:val="left" w:pos="1276" w:leader="none"/>
        </w:tabs>
        <w:ind w:firstLine="709"/>
        <w:jc w:val="both"/>
        <w:rPr>
          <w:sz w:val="28"/>
          <w:szCs w:val="28"/>
        </w:rPr>
      </w:pPr>
      <w:r>
        <w:rPr>
          <w:sz w:val="28"/>
          <w:szCs w:val="28"/>
        </w:rPr>
        <w:t xml:space="preserve">2.10.</w:t>
        <w:tab/>
      </w:r>
      <w:r>
        <w:rPr>
          <w:sz w:val="28"/>
          <w:szCs w:val="28"/>
        </w:rPr>
        <w:tab/>
      </w:r>
      <w:r>
        <w:rPr>
          <w:sz w:val="28"/>
          <w:szCs w:val="28"/>
        </w:rPr>
        <w:t xml:space="preserve">Максимальный срок ожидания в очереди при подаче запроса </w:t>
        <w:br/>
        <w:t xml:space="preserve">о предоставлении муниципальной услуги не может превышать 15 минут. Срок регистрации запроса заявителя о предоставлении муниципальной услуги </w:t>
        <w:br/>
        <w:t xml:space="preserve">не может превышать 1 рабочий день.</w:t>
      </w:r>
    </w:p>
    <w:p>
      <w:pPr>
        <w:pStyle w:val="Normal"/>
        <w:tabs>
          <w:tab w:val="left" w:pos="1276" w:leader="none"/>
        </w:tabs>
        <w:ind w:firstLine="709"/>
        <w:jc w:val="both"/>
        <w:rPr>
          <w:sz w:val="28"/>
          <w:szCs w:val="28"/>
        </w:rPr>
      </w:pPr>
      <w:r>
        <w:rPr>
          <w:sz w:val="28"/>
          <w:szCs w:val="28"/>
        </w:rPr>
        <w:t xml:space="preserve">2.11.</w:t>
        <w:tab/>
        <w:tab/>
        <w:t xml:space="preserve">Здания муниципальных образовательных учреждений, управления образования администрации Грайворонского городского округа оборудуются отдельным входом. На входе устанавливается вывеска с указанием основных реквизитов.</w:t>
      </w:r>
    </w:p>
    <w:p>
      <w:pPr>
        <w:pStyle w:val="Normal"/>
        <w:tabs>
          <w:tab w:val="left" w:pos="1276" w:leader="none"/>
        </w:tabs>
        <w:ind w:firstLine="709"/>
        <w:jc w:val="both"/>
        <w:rPr>
          <w:sz w:val="28"/>
          <w:szCs w:val="28"/>
        </w:rPr>
      </w:pPr>
      <w:r>
        <w:rPr>
          <w:sz w:val="28"/>
          <w:szCs w:val="28"/>
        </w:rPr>
        <w:t xml:space="preserve">Прием заинтересованных в получении муниципальной услуги лиц осуществляется согласно графику приема, который вывешен </w:t>
        <w:br/>
        <w:t xml:space="preserve">на информационных стендах в местах предоставления муниципальной услуги.</w:t>
      </w:r>
    </w:p>
    <w:p>
      <w:pPr>
        <w:pStyle w:val="Normal"/>
        <w:tabs>
          <w:tab w:val="left" w:pos="1560" w:leader="none"/>
        </w:tabs>
        <w:ind w:firstLine="709"/>
        <w:jc w:val="both"/>
        <w:rPr>
          <w:sz w:val="28"/>
          <w:szCs w:val="28"/>
        </w:rPr>
      </w:pPr>
      <w:r>
        <w:rPr>
          <w:sz w:val="28"/>
          <w:szCs w:val="28"/>
        </w:rPr>
        <w:t xml:space="preserve">2.12.</w:t>
        <w:tab/>
        <w:t xml:space="preserve">Требования к помещениям, в которых предоставляется муниципальная услуга, к залу ожидания, местам для заполнения запросов </w:t>
        <w:br/>
        <w:t xml:space="preserve">о предоставлении муниципальной услуги, информационным стендам </w:t>
        <w:br/>
        <w:t xml:space="preserve">с образцами их заполнения и перечнем документов, необходимых </w:t>
        <w:br/>
        <w:t xml:space="preserve">для предоставления каждой муниципальной услуги, в том числе к обеспечению доступности для инвалидов указанных объектов в соответствии </w:t>
        <w:br/>
        <w:t xml:space="preserve">с законодательством Российской Федерации о социальной защите инвалидов.</w:t>
      </w:r>
    </w:p>
    <w:p>
      <w:pPr>
        <w:pStyle w:val="Normal"/>
        <w:tabs>
          <w:tab w:val="left" w:pos="1560" w:leader="none"/>
        </w:tabs>
        <w:ind w:firstLine="709"/>
        <w:jc w:val="both"/>
        <w:rPr>
          <w:sz w:val="28"/>
          <w:szCs w:val="28"/>
        </w:rPr>
      </w:pPr>
      <w:r>
        <w:rPr>
          <w:sz w:val="28"/>
          <w:szCs w:val="28"/>
        </w:rPr>
        <w:t xml:space="preserve">2.12.1.</w:t>
        <w:tab/>
        <w:t xml:space="preserve">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pPr>
        <w:pStyle w:val="Normal"/>
        <w:tabs>
          <w:tab w:val="left" w:pos="1560" w:leader="none"/>
        </w:tabs>
        <w:ind w:firstLine="709"/>
        <w:jc w:val="both"/>
        <w:rPr>
          <w:sz w:val="28"/>
          <w:szCs w:val="28"/>
        </w:rPr>
      </w:pPr>
      <w:r>
        <w:rPr>
          <w:sz w:val="28"/>
          <w:szCs w:val="28"/>
        </w:rPr>
        <w:t xml:space="preserve">2.12.2.</w:t>
        <w:tab/>
        <w:t xml:space="preserve">Помещения оборудуются противопожарной системой, средствами пожаротушения, системой оповещения о возникновении чрезвычайных ситуаций.</w:t>
      </w:r>
    </w:p>
    <w:p>
      <w:pPr>
        <w:pStyle w:val="Normal"/>
        <w:tabs>
          <w:tab w:val="left" w:pos="1560" w:leader="none"/>
        </w:tabs>
        <w:ind w:firstLine="709"/>
        <w:jc w:val="both"/>
        <w:rPr>
          <w:sz w:val="28"/>
          <w:szCs w:val="28"/>
        </w:rPr>
      </w:pPr>
      <w:r>
        <w:rPr>
          <w:sz w:val="28"/>
          <w:szCs w:val="28"/>
        </w:rPr>
        <w:t xml:space="preserve">2.12.3.</w:t>
        <w:tab/>
        <w:t xml:space="preserve">На территории, прилегающей к месторасположению, </w:t>
        <w:br/>
        <w:t xml:space="preserve">где оказывается муниципальная услуга, оборудуются места для парковки </w:t>
        <w:br/>
        <w:t xml:space="preserve">не менее пяти автотранспортных средств, в том числе не менее трех - </w:t>
        <w:br/>
        <w:t xml:space="preserve">для транспортных средств инвалидов. Доступ граждан к парковочным местам является бесплатным.</w:t>
      </w:r>
    </w:p>
    <w:p>
      <w:pPr>
        <w:pStyle w:val="Normal"/>
        <w:tabs>
          <w:tab w:val="left" w:pos="1560" w:leader="none"/>
        </w:tabs>
        <w:ind w:firstLine="709"/>
        <w:jc w:val="both"/>
        <w:rPr>
          <w:sz w:val="28"/>
          <w:szCs w:val="28"/>
        </w:rPr>
      </w:pPr>
      <w:r>
        <w:rPr>
          <w:sz w:val="28"/>
          <w:szCs w:val="28"/>
        </w:rPr>
        <w:t xml:space="preserve">Вход в здание оборудуется информационной табличкой (вывеской), содержащей наименование органа. Вход в здание оборудуется пандусом </w:t>
        <w:br/>
        <w:t xml:space="preserve">и расширенным проходом, позволяющими обеспечить беспрепятственный вход для граждан, в том числе инвалидов, использующих инвалидные кресла-коляски.</w:t>
      </w:r>
    </w:p>
    <w:p>
      <w:pPr>
        <w:pStyle w:val="Normal"/>
        <w:tabs>
          <w:tab w:val="left" w:pos="1560" w:leader="none"/>
        </w:tabs>
        <w:ind w:firstLine="709"/>
        <w:jc w:val="both"/>
        <w:rPr>
          <w:sz w:val="28"/>
          <w:szCs w:val="28"/>
        </w:rPr>
      </w:pPr>
      <w:r>
        <w:rPr>
          <w:sz w:val="28"/>
          <w:szCs w:val="28"/>
        </w:rPr>
        <w:t xml:space="preserve">Для удобства граждан помещения для непосредственного взаимодействия должностных лиц и граждан размещаются на нижних этажах здания.</w:t>
      </w:r>
    </w:p>
    <w:p>
      <w:pPr>
        <w:pStyle w:val="Normal"/>
        <w:tabs>
          <w:tab w:val="left" w:pos="1560" w:leader="none"/>
        </w:tabs>
        <w:ind w:firstLine="709"/>
        <w:jc w:val="both"/>
        <w:rPr>
          <w:sz w:val="28"/>
          <w:szCs w:val="28"/>
        </w:rPr>
      </w:pPr>
      <w:r>
        <w:rPr>
          <w:sz w:val="28"/>
          <w:szCs w:val="28"/>
        </w:rPr>
        <w:t xml:space="preserve">Прием граждан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pPr>
        <w:pStyle w:val="Normal"/>
        <w:tabs>
          <w:tab w:val="left" w:pos="1560" w:leader="none"/>
        </w:tabs>
        <w:ind w:firstLine="709"/>
        <w:jc w:val="both"/>
        <w:rPr>
          <w:sz w:val="28"/>
          <w:szCs w:val="28"/>
        </w:rPr>
      </w:pPr>
      <w:r>
        <w:rPr>
          <w:sz w:val="28"/>
          <w:szCs w:val="28"/>
        </w:rPr>
        <w:t xml:space="preserve">2.12.4</w:t>
      </w:r>
      <w:r>
        <w:rPr>
          <w:sz w:val="28"/>
          <w:szCs w:val="28"/>
        </w:rPr>
        <w:t xml:space="preserve">.</w:t>
        <w:tab/>
        <w:t xml:space="preserve">Места для ожидания должны соответствовать комфортным условиям для граждан и оптимальным условиям работы должностных лиц, оказывающих муниципальную услугу. 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pPr>
        <w:pStyle w:val="Normal"/>
        <w:tabs>
          <w:tab w:val="left" w:pos="1560" w:leader="none"/>
        </w:tabs>
        <w:ind w:firstLine="709"/>
        <w:jc w:val="both"/>
        <w:rPr>
          <w:sz w:val="28"/>
          <w:szCs w:val="28"/>
        </w:rPr>
      </w:pPr>
      <w:r>
        <w:rPr>
          <w:sz w:val="28"/>
          <w:szCs w:val="28"/>
        </w:rPr>
        <w:t xml:space="preserve">2.12.5</w:t>
      </w:r>
      <w:r>
        <w:rPr>
          <w:sz w:val="28"/>
          <w:szCs w:val="28"/>
        </w:rPr>
        <w:t xml:space="preserve">.</w:t>
        <w:tab/>
        <w:t xml:space="preserve">В местах для ожидания на видном месте располагаются схемы размещения средств пожаротушения и путей эвакуации посетителей </w:t>
        <w:br/>
        <w:t xml:space="preserve">и должностных лиц, оказывающих муниципальную услугу.</w:t>
      </w:r>
    </w:p>
    <w:p>
      <w:pPr>
        <w:pStyle w:val="Normal"/>
        <w:tabs>
          <w:tab w:val="left" w:pos="1560" w:leader="none"/>
        </w:tabs>
        <w:ind w:firstLine="709"/>
        <w:jc w:val="both"/>
        <w:rPr>
          <w:sz w:val="28"/>
          <w:szCs w:val="28"/>
        </w:rPr>
      </w:pPr>
      <w:r>
        <w:rPr>
          <w:sz w:val="28"/>
          <w:szCs w:val="28"/>
        </w:rPr>
        <w:t xml:space="preserve">2.12.</w:t>
      </w:r>
      <w:r>
        <w:rPr>
          <w:sz w:val="28"/>
          <w:szCs w:val="28"/>
        </w:rPr>
        <w:t xml:space="preserve">6</w:t>
      </w:r>
      <w:r>
        <w:rPr>
          <w:sz w:val="28"/>
          <w:szCs w:val="28"/>
        </w:rPr>
        <w:t xml:space="preserve">.</w:t>
        <w:tab/>
        <w:t xml:space="preserve">Места для заполнения запросов (заявлений) о предоставлении муниципальной услуги, предназначенные для ознакомления граждан </w:t>
        <w:br/>
        <w:t xml:space="preserve">с информационными материалами, оборудуются:</w:t>
      </w:r>
    </w:p>
    <w:p>
      <w:pPr>
        <w:pStyle w:val="Normal"/>
        <w:tabs>
          <w:tab w:val="left" w:pos="993" w:leader="none"/>
          <w:tab w:val="left" w:pos="1560" w:leader="none"/>
        </w:tabs>
        <w:ind w:firstLine="709"/>
        <w:jc w:val="both"/>
        <w:rPr>
          <w:sz w:val="28"/>
          <w:szCs w:val="28"/>
        </w:rPr>
      </w:pPr>
      <w:r>
        <w:rPr>
          <w:sz w:val="28"/>
          <w:szCs w:val="28"/>
        </w:rPr>
        <w:t xml:space="preserve">-</w:t>
        <w:tab/>
        <w:t xml:space="preserve">визуальной, текстовой информацией, размещаемой </w:t>
        <w:br/>
        <w:t xml:space="preserve">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pPr>
        <w:pStyle w:val="Normal"/>
        <w:tabs>
          <w:tab w:val="left" w:pos="993" w:leader="none"/>
          <w:tab w:val="left" w:pos="1560" w:leader="none"/>
        </w:tabs>
        <w:ind w:firstLine="709"/>
        <w:jc w:val="both"/>
        <w:rPr>
          <w:sz w:val="28"/>
          <w:szCs w:val="28"/>
        </w:rPr>
      </w:pPr>
      <w:r>
        <w:rPr>
          <w:sz w:val="28"/>
          <w:szCs w:val="28"/>
        </w:rPr>
        <w:t xml:space="preserve">-</w:t>
        <w:tab/>
        <w:t xml:space="preserve">стульями, столами (стойками), бланками заявлений и письменными принадлежностями.</w:t>
      </w:r>
    </w:p>
    <w:p>
      <w:pPr>
        <w:pStyle w:val="Normal"/>
        <w:tabs>
          <w:tab w:val="left" w:pos="1843" w:leader="none"/>
        </w:tabs>
        <w:ind w:firstLine="709"/>
        <w:jc w:val="both"/>
      </w:pPr>
      <w:r>
        <w:rPr>
          <w:sz w:val="28"/>
          <w:szCs w:val="28"/>
        </w:rPr>
        <w:t xml:space="preserve">2.12.7</w:t>
      </w:r>
      <w:r>
        <w:rPr>
          <w:sz w:val="28"/>
          <w:szCs w:val="28"/>
        </w:rPr>
        <w:t xml:space="preserve">.</w:t>
        <w:tab/>
        <w:t xml:space="preserve">Информационные стенды должны быть максимально заметны, хорошо просматриваемы и функциональны. Они оборудуются карманами формата А4, в которых размещаются информационные листки, образцы заполнения форм бланков, типовые формы документов.</w:t>
      </w:r>
    </w:p>
    <w:p>
      <w:pPr>
        <w:pStyle w:val="Normal"/>
        <w:tabs>
          <w:tab w:val="left" w:pos="1560" w:leader="none"/>
        </w:tabs>
        <w:ind w:firstLine="709"/>
        <w:jc w:val="both"/>
        <w:rPr>
          <w:sz w:val="28"/>
          <w:szCs w:val="28"/>
        </w:rPr>
      </w:pPr>
      <w:r>
        <w:rPr>
          <w:sz w:val="28"/>
          <w:szCs w:val="28"/>
        </w:rPr>
        <w:t xml:space="preserve">Тексты материалов печатаются удобным для чтения шрифтом, </w:t>
        <w:br/>
        <w:t xml:space="preserve">без исправлений, наиболее важные места выделяются полужирным начертанием либо подчеркиваются.</w:t>
      </w:r>
    </w:p>
    <w:p>
      <w:pPr>
        <w:pStyle w:val="Normal"/>
        <w:tabs>
          <w:tab w:val="left" w:pos="1560" w:leader="none"/>
        </w:tabs>
        <w:ind w:firstLine="709"/>
        <w:jc w:val="both"/>
        <w:rPr>
          <w:sz w:val="28"/>
          <w:szCs w:val="28"/>
        </w:rPr>
      </w:pPr>
      <w:r>
        <w:rPr>
          <w:sz w:val="28"/>
          <w:szCs w:val="28"/>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pPr>
        <w:pStyle w:val="Normal"/>
        <w:tabs>
          <w:tab w:val="left" w:pos="1560" w:leader="none"/>
        </w:tabs>
        <w:ind w:firstLine="709"/>
        <w:jc w:val="both"/>
        <w:rPr>
          <w:sz w:val="28"/>
          <w:szCs w:val="28"/>
        </w:rPr>
      </w:pPr>
      <w:r>
        <w:rPr>
          <w:sz w:val="28"/>
          <w:szCs w:val="28"/>
        </w:rPr>
        <w:t xml:space="preserve">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pPr>
        <w:pStyle w:val="Normal"/>
        <w:tabs>
          <w:tab w:val="left" w:pos="1560" w:leader="none"/>
          <w:tab w:val="left" w:pos="1843" w:leader="none"/>
        </w:tabs>
        <w:ind w:firstLine="709"/>
        <w:jc w:val="both"/>
        <w:rPr>
          <w:sz w:val="28"/>
          <w:szCs w:val="28"/>
        </w:rPr>
      </w:pPr>
      <w:r>
        <w:rPr>
          <w:sz w:val="28"/>
          <w:szCs w:val="28"/>
        </w:rPr>
        <w:t xml:space="preserve">2.12.</w:t>
      </w:r>
      <w:r>
        <w:rPr>
          <w:sz w:val="28"/>
          <w:szCs w:val="28"/>
        </w:rPr>
        <w:t xml:space="preserve">8</w:t>
      </w:r>
      <w:r>
        <w:rPr>
          <w:sz w:val="28"/>
          <w:szCs w:val="28"/>
        </w:rPr>
        <w:t xml:space="preserve">.</w:t>
        <w:tab/>
        <w:t xml:space="preserve">Места для приема граждан оборудуются стульями и столами </w:t>
        <w:br/>
        <w:t xml:space="preserve">для возможности оформления документов.</w:t>
      </w:r>
    </w:p>
    <w:p>
      <w:pPr>
        <w:pStyle w:val="Normal"/>
        <w:tabs>
          <w:tab w:val="left" w:pos="1560" w:leader="none"/>
          <w:tab w:val="left" w:pos="1843" w:leader="none"/>
        </w:tabs>
        <w:ind w:firstLine="709"/>
        <w:jc w:val="both"/>
        <w:rPr>
          <w:sz w:val="28"/>
          <w:szCs w:val="28"/>
        </w:rPr>
      </w:pPr>
      <w:r>
        <w:rPr>
          <w:sz w:val="28"/>
          <w:szCs w:val="28"/>
        </w:rPr>
        <w:t xml:space="preserve">2.12.9</w:t>
      </w:r>
      <w:r>
        <w:rPr>
          <w:sz w:val="28"/>
          <w:szCs w:val="28"/>
        </w:rPr>
        <w:t xml:space="preserve">.</w:t>
        <w:tab/>
        <w:t xml:space="preserve">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(включая инвалидов, использующих кресла-коляски и собак проводников):</w:t>
      </w:r>
    </w:p>
    <w:p>
      <w:pPr>
        <w:pStyle w:val="Normal"/>
        <w:tabs>
          <w:tab w:val="left" w:pos="1134" w:leader="none"/>
          <w:tab w:val="left" w:pos="1560" w:leader="none"/>
        </w:tabs>
        <w:ind w:firstLine="709"/>
        <w:jc w:val="both"/>
        <w:rPr>
          <w:sz w:val="28"/>
          <w:szCs w:val="28"/>
        </w:rPr>
      </w:pPr>
      <w:r>
        <w:rPr>
          <w:sz w:val="28"/>
          <w:szCs w:val="28"/>
        </w:rPr>
        <w:t xml:space="preserve">-</w:t>
        <w:tab/>
        <w:t xml:space="preserve">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Normal"/>
        <w:tabs>
          <w:tab w:val="left" w:pos="1134" w:leader="none"/>
          <w:tab w:val="left" w:pos="1560" w:leader="none"/>
        </w:tabs>
        <w:ind w:firstLine="709"/>
        <w:jc w:val="both"/>
        <w:rPr>
          <w:sz w:val="28"/>
          <w:szCs w:val="28"/>
        </w:rPr>
      </w:pPr>
      <w:r>
        <w:rPr>
          <w:sz w:val="28"/>
          <w:szCs w:val="28"/>
        </w:rPr>
        <w:t xml:space="preserve">-</w:t>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tabs>
          <w:tab w:val="left" w:pos="1134" w:leader="none"/>
          <w:tab w:val="left" w:pos="1560" w:leader="none"/>
        </w:tabs>
        <w:ind w:firstLine="709"/>
        <w:jc w:val="both"/>
        <w:rPr>
          <w:sz w:val="28"/>
          <w:szCs w:val="28"/>
        </w:rPr>
      </w:pPr>
      <w:r>
        <w:rPr>
          <w:sz w:val="28"/>
          <w:szCs w:val="28"/>
        </w:rPr>
        <w:t xml:space="preserve">-</w:t>
        <w:tab/>
        <w:t xml:space="preserve">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pPr>
        <w:pStyle w:val="Normal"/>
        <w:tabs>
          <w:tab w:val="left" w:pos="1134" w:leader="none"/>
          <w:tab w:val="left" w:pos="1560" w:leader="none"/>
        </w:tabs>
        <w:ind w:firstLine="709"/>
        <w:jc w:val="both"/>
        <w:rPr>
          <w:sz w:val="28"/>
          <w:szCs w:val="28"/>
        </w:rPr>
      </w:pPr>
      <w:r>
        <w:rPr>
          <w:sz w:val="28"/>
          <w:szCs w:val="28"/>
        </w:rPr>
        <w:t xml:space="preserve">-</w:t>
        <w:tab/>
        <w:t xml:space="preserve">оказание помощи инвалидам в преодолении барьеров, мешающих получению ими муниципальной услуги наравне с другими.</w:t>
      </w:r>
    </w:p>
    <w:p>
      <w:pPr>
        <w:pStyle w:val="Normal"/>
        <w:tabs>
          <w:tab w:val="left" w:pos="1560" w:leader="none"/>
          <w:tab w:val="left" w:pos="1843" w:leader="none"/>
        </w:tabs>
        <w:ind w:firstLine="709"/>
        <w:jc w:val="both"/>
        <w:rPr>
          <w:sz w:val="28"/>
          <w:szCs w:val="28"/>
        </w:rPr>
      </w:pPr>
      <w:r>
        <w:rPr>
          <w:sz w:val="28"/>
          <w:szCs w:val="28"/>
        </w:rPr>
        <w:t xml:space="preserve">2.12.1</w:t>
      </w:r>
      <w:r>
        <w:rPr>
          <w:sz w:val="28"/>
          <w:szCs w:val="28"/>
        </w:rPr>
        <w:t xml:space="preserve">0</w:t>
      </w:r>
      <w:r>
        <w:rPr>
          <w:sz w:val="28"/>
          <w:szCs w:val="28"/>
        </w:rPr>
        <w:t xml:space="preserve">.</w:t>
        <w:tab/>
        <w:t xml:space="preserve">Прием граждан ведется должностным лицом, ответственным </w:t>
        <w:br/>
        <w:t xml:space="preserve">за прием населения (далее - специалист по приему населения), в порядке общей очереди либо по предварительной записи.</w:t>
      </w:r>
    </w:p>
    <w:p>
      <w:pPr>
        <w:pStyle w:val="Normal"/>
        <w:tabs>
          <w:tab w:val="left" w:pos="1560" w:leader="none"/>
        </w:tabs>
        <w:ind w:firstLine="709"/>
        <w:jc w:val="both"/>
        <w:rPr>
          <w:sz w:val="28"/>
          <w:szCs w:val="28"/>
        </w:rPr>
      </w:pPr>
      <w:r>
        <w:rPr>
          <w:sz w:val="28"/>
          <w:szCs w:val="28"/>
        </w:rPr>
        <w:t xml:space="preserve">Специалист по приему населения обеспечивается личной нагрудной карточкой (бейджем) с указанием фамилии, имени, отчества и должности.</w:t>
      </w:r>
    </w:p>
    <w:p>
      <w:pPr>
        <w:pStyle w:val="Normal"/>
        <w:tabs>
          <w:tab w:val="left" w:pos="1843" w:leader="none"/>
        </w:tabs>
        <w:ind w:firstLine="709"/>
        <w:jc w:val="both"/>
        <w:rPr>
          <w:sz w:val="28"/>
          <w:szCs w:val="28"/>
        </w:rPr>
      </w:pPr>
      <w:r>
        <w:rPr>
          <w:sz w:val="28"/>
          <w:szCs w:val="28"/>
        </w:rPr>
        <w:t xml:space="preserve">2.12.1</w:t>
      </w:r>
      <w:r>
        <w:rPr>
          <w:sz w:val="28"/>
          <w:szCs w:val="28"/>
        </w:rPr>
        <w:t xml:space="preserve">1</w:t>
      </w:r>
      <w:r>
        <w:rPr>
          <w:sz w:val="28"/>
          <w:szCs w:val="28"/>
        </w:rPr>
        <w:t xml:space="preserve">.</w:t>
        <w:tab/>
        <w:t xml:space="preserve">Специалист по приему населения, а также иные должностные лица, работающие с инвалидами, должны быть проинструктированы </w:t>
        <w:br/>
        <w:t xml:space="preserve">или обучены по вопросам, связанным с обеспечением доступности </w:t>
        <w:br/>
        <w:t xml:space="preserve">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Белгородской области.</w:t>
      </w:r>
    </w:p>
    <w:p>
      <w:pPr>
        <w:pStyle w:val="Normal"/>
        <w:tabs>
          <w:tab w:val="left" w:pos="1843" w:leader="none"/>
        </w:tabs>
        <w:ind w:firstLine="709"/>
        <w:jc w:val="both"/>
        <w:rPr>
          <w:sz w:val="28"/>
          <w:szCs w:val="28"/>
        </w:rPr>
      </w:pPr>
      <w:r>
        <w:rPr>
          <w:sz w:val="28"/>
          <w:szCs w:val="28"/>
        </w:rPr>
        <w:t xml:space="preserve">2.12.1</w:t>
      </w:r>
      <w:r>
        <w:rPr>
          <w:sz w:val="28"/>
          <w:szCs w:val="28"/>
        </w:rPr>
        <w:t xml:space="preserve">2</w:t>
      </w:r>
      <w:r>
        <w:rPr>
          <w:sz w:val="28"/>
          <w:szCs w:val="28"/>
        </w:rPr>
        <w:t xml:space="preserve">.</w:t>
        <w:tab/>
        <w:t xml:space="preserve">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pPr>
        <w:pStyle w:val="Normal"/>
        <w:tabs>
          <w:tab w:val="left" w:pos="1843" w:leader="none"/>
        </w:tabs>
        <w:ind w:firstLine="709"/>
        <w:jc w:val="both"/>
        <w:rPr>
          <w:sz w:val="28"/>
          <w:szCs w:val="28"/>
        </w:rPr>
      </w:pPr>
      <w:r>
        <w:rPr>
          <w:sz w:val="28"/>
          <w:szCs w:val="28"/>
        </w:rPr>
        <w:t xml:space="preserve">2.12.13</w:t>
      </w:r>
      <w:r>
        <w:rPr>
          <w:sz w:val="28"/>
          <w:szCs w:val="28"/>
        </w:rPr>
        <w:t xml:space="preserve">.</w:t>
        <w:tab/>
        <w:t xml:space="preserve">При организации рабочих мест должностных лиц и мест </w:t>
        <w:br/>
        <w:t xml:space="preserve">по приему граждан в Учреждении предусматривается возможность свободного входа и выхода из помещения.</w:t>
      </w:r>
    </w:p>
    <w:p>
      <w:pPr>
        <w:pStyle w:val="Normal"/>
        <w:tabs>
          <w:tab w:val="left" w:pos="1843" w:leader="none"/>
        </w:tabs>
        <w:ind w:firstLine="709"/>
        <w:jc w:val="both"/>
        <w:rPr>
          <w:sz w:val="28"/>
          <w:szCs w:val="28"/>
        </w:rPr>
      </w:pPr>
      <w:r>
        <w:rPr>
          <w:sz w:val="28"/>
          <w:szCs w:val="28"/>
        </w:rPr>
        <w:t xml:space="preserve">2.12.1</w:t>
      </w:r>
      <w:r>
        <w:rPr>
          <w:sz w:val="28"/>
          <w:szCs w:val="28"/>
        </w:rPr>
        <w:t xml:space="preserve">4</w:t>
      </w:r>
      <w:r>
        <w:rPr>
          <w:sz w:val="28"/>
          <w:szCs w:val="28"/>
        </w:rPr>
        <w:t xml:space="preserve">.</w:t>
        <w:tab/>
        <w:t xml:space="preserve">Гражданам предоставляется возможность осуществить предварительную запись на прием по телефону, указанному в настоящем </w:t>
      </w:r>
      <w:r>
        <w:rPr>
          <w:sz w:val="28"/>
          <w:szCs w:val="28"/>
        </w:rPr>
        <w:t xml:space="preserve">административном р</w:t>
      </w:r>
      <w:r>
        <w:rPr>
          <w:sz w:val="28"/>
          <w:szCs w:val="28"/>
        </w:rPr>
        <w:t xml:space="preserve">егламенте. При предварительной записи заявитель сообщает специалисту желаемое время приема.</w:t>
      </w:r>
    </w:p>
    <w:p>
      <w:pPr>
        <w:pStyle w:val="Normal"/>
        <w:tabs>
          <w:tab w:val="left" w:pos="1560" w:leader="none"/>
        </w:tabs>
        <w:ind w:firstLine="709"/>
        <w:jc w:val="both"/>
        <w:rPr>
          <w:sz w:val="28"/>
          <w:szCs w:val="28"/>
        </w:rPr>
      </w:pPr>
      <w:r>
        <w:rPr>
          <w:sz w:val="28"/>
          <w:szCs w:val="28"/>
        </w:rPr>
        <w:t xml:space="preserve">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pPr>
        <w:pStyle w:val="Normal"/>
        <w:tabs>
          <w:tab w:val="left" w:pos="1276" w:leader="none"/>
        </w:tabs>
        <w:ind w:firstLine="709"/>
        <w:jc w:val="both"/>
        <w:rPr>
          <w:sz w:val="28"/>
          <w:szCs w:val="28"/>
        </w:rPr>
      </w:pPr>
      <w:r>
        <w:rPr>
          <w:sz w:val="28"/>
          <w:szCs w:val="28"/>
        </w:rPr>
        <w:t xml:space="preserve">2.13.</w:t>
        <w:tab/>
        <w:tab/>
        <w:t xml:space="preserve">Показатели доступности и качества муниципальных услуг. </w:t>
      </w:r>
    </w:p>
    <w:p>
      <w:pPr>
        <w:pStyle w:val="Normal"/>
        <w:tabs>
          <w:tab w:val="left" w:pos="1276" w:leader="none"/>
        </w:tabs>
        <w:ind w:firstLine="709"/>
        <w:jc w:val="both"/>
        <w:rPr>
          <w:sz w:val="28"/>
          <w:szCs w:val="28"/>
        </w:rPr>
      </w:pPr>
      <w:r>
        <w:rPr>
          <w:sz w:val="28"/>
          <w:szCs w:val="28"/>
        </w:rPr>
        <w:t xml:space="preserve">Показателями доступности муниципальной услуги являются:</w:t>
      </w:r>
    </w:p>
    <w:p>
      <w:pPr>
        <w:pStyle w:val="Normal"/>
        <w:tabs>
          <w:tab w:val="left" w:pos="1701" w:leader="none"/>
          <w:tab w:val="left" w:pos="1843" w:leader="none"/>
        </w:tabs>
        <w:ind w:firstLine="709"/>
        <w:jc w:val="both"/>
        <w:rPr>
          <w:sz w:val="28"/>
          <w:szCs w:val="28"/>
        </w:rPr>
      </w:pPr>
      <w:r>
        <w:rPr>
          <w:sz w:val="28"/>
          <w:szCs w:val="28"/>
        </w:rPr>
        <w:t xml:space="preserve">2.13.1.</w:t>
        <w:tab/>
        <w:t xml:space="preserve">Наличие полной и понятной информации о местах, порядке </w:t>
        <w:br/>
        <w:t xml:space="preserve">и сроках предоставления муниципальной услуги на </w:t>
      </w:r>
      <w:r>
        <w:rPr>
          <w:sz w:val="28"/>
          <w:szCs w:val="28"/>
        </w:rPr>
        <w:t xml:space="preserve">п</w:t>
      </w:r>
      <w:r>
        <w:rPr>
          <w:sz w:val="28"/>
          <w:szCs w:val="28"/>
        </w:rPr>
        <w:t xml:space="preserve">ортале, </w:t>
        <w:br/>
        <w:t xml:space="preserve">в Многофункциональном центре, на сайте уполномоченных органов </w:t>
        <w:br/>
        <w:t xml:space="preserve">и в средствах массовой информации.</w:t>
      </w:r>
      <w:r>
        <w:rPr>
          <w:sz w:val="28"/>
          <w:szCs w:val="28"/>
        </w:rPr>
      </w:r>
    </w:p>
    <w:p>
      <w:pPr>
        <w:pStyle w:val="Normal"/>
        <w:tabs>
          <w:tab w:val="left" w:pos="1701" w:leader="none"/>
          <w:tab w:val="left" w:pos="1843" w:leader="none"/>
        </w:tabs>
        <w:ind w:firstLine="709"/>
        <w:jc w:val="both"/>
        <w:rPr>
          <w:sz w:val="28"/>
          <w:szCs w:val="28"/>
        </w:rPr>
      </w:pPr>
      <w:r>
        <w:rPr>
          <w:sz w:val="28"/>
          <w:szCs w:val="28"/>
        </w:rPr>
      </w:r>
    </w:p>
    <w:p>
      <w:pPr>
        <w:pStyle w:val="Normal"/>
        <w:tabs>
          <w:tab w:val="left" w:pos="1276" w:leader="none"/>
          <w:tab w:val="left" w:pos="1701" w:leader="none"/>
        </w:tabs>
        <w:ind w:firstLine="709"/>
        <w:jc w:val="both"/>
        <w:rPr>
          <w:sz w:val="28"/>
          <w:szCs w:val="28"/>
        </w:rPr>
      </w:pPr>
      <w:r>
        <w:rPr>
          <w:sz w:val="28"/>
          <w:szCs w:val="28"/>
        </w:rPr>
        <w:t xml:space="preserve">2.13.2.</w:t>
        <w:tab/>
        <w:t xml:space="preserve">Наличие необходимого и достаточного количества специалистов, предоставляющих муниципальную услугу, а также помещений, в которых осуществляются прием документов от заявителей, в целях соблюдения установленных настоящим административным регламентом сроков предоставления муниципальной услуги.</w:t>
      </w:r>
    </w:p>
    <w:p>
      <w:pPr>
        <w:pStyle w:val="Normal"/>
        <w:tabs>
          <w:tab w:val="left" w:pos="1276" w:leader="none"/>
          <w:tab w:val="left" w:pos="1701" w:leader="none"/>
        </w:tabs>
        <w:ind w:firstLine="709"/>
        <w:jc w:val="both"/>
        <w:rPr>
          <w:sz w:val="28"/>
          <w:szCs w:val="28"/>
        </w:rPr>
      </w:pPr>
      <w:r>
        <w:rPr>
          <w:sz w:val="28"/>
          <w:szCs w:val="28"/>
        </w:rPr>
        <w:t xml:space="preserve">2.13.3.</w:t>
        <w:tab/>
        <w:t xml:space="preserve">Предоставление возможности получения муниципальной услуги в Многофункциональном центре (при наличии филиала в муниципальных образованиях в Белгородской области).</w:t>
      </w:r>
    </w:p>
    <w:p>
      <w:pPr>
        <w:pStyle w:val="Normal"/>
        <w:tabs>
          <w:tab w:val="left" w:pos="1276" w:leader="none"/>
          <w:tab w:val="left" w:pos="1701" w:leader="none"/>
        </w:tabs>
        <w:ind w:firstLine="709"/>
        <w:jc w:val="both"/>
        <w:rPr>
          <w:sz w:val="28"/>
          <w:szCs w:val="28"/>
        </w:rPr>
      </w:pPr>
      <w:r>
        <w:rPr>
          <w:sz w:val="28"/>
          <w:szCs w:val="28"/>
        </w:rPr>
        <w:t xml:space="preserve">2.13.4.</w:t>
        <w:tab/>
        <w:t xml:space="preserve">Предоставление возможности подачи заявления </w:t>
      </w:r>
      <w:r>
        <w:rPr>
          <w:sz w:val="28"/>
          <w:szCs w:val="28"/>
        </w:rPr>
        <w:br/>
      </w:r>
      <w:r>
        <w:rPr>
          <w:sz w:val="28"/>
          <w:szCs w:val="28"/>
        </w:rPr>
        <w:t xml:space="preserve">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pPr>
        <w:pStyle w:val="Normal"/>
        <w:tabs>
          <w:tab w:val="left" w:pos="1276" w:leader="none"/>
          <w:tab w:val="left" w:pos="1701" w:leader="none"/>
        </w:tabs>
        <w:ind w:firstLine="709"/>
        <w:jc w:val="both"/>
        <w:rPr>
          <w:sz w:val="28"/>
          <w:szCs w:val="28"/>
        </w:rPr>
      </w:pPr>
      <w:r>
        <w:rPr>
          <w:sz w:val="28"/>
          <w:szCs w:val="28"/>
        </w:rPr>
        <w:t xml:space="preserve">2.13.5.</w:t>
        <w:tab/>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tabs>
          <w:tab w:val="left" w:pos="1276" w:leader="none"/>
        </w:tabs>
        <w:ind w:firstLine="709"/>
        <w:jc w:val="both"/>
        <w:rPr>
          <w:sz w:val="28"/>
          <w:szCs w:val="28"/>
        </w:rPr>
      </w:pPr>
      <w:r>
        <w:rPr>
          <w:sz w:val="28"/>
          <w:szCs w:val="28"/>
        </w:rPr>
        <w:t xml:space="preserve">Показателями качества оказания муниципальной услуги являются:</w:t>
      </w:r>
    </w:p>
    <w:p>
      <w:pPr>
        <w:pStyle w:val="Normal"/>
        <w:tabs>
          <w:tab w:val="left" w:pos="1276" w:leader="none"/>
          <w:tab w:val="left" w:pos="1701" w:leader="none"/>
        </w:tabs>
        <w:ind w:firstLine="709"/>
        <w:jc w:val="both"/>
        <w:rPr>
          <w:sz w:val="28"/>
          <w:szCs w:val="28"/>
        </w:rPr>
      </w:pPr>
      <w:r>
        <w:rPr>
          <w:sz w:val="28"/>
          <w:szCs w:val="28"/>
        </w:rPr>
        <w:t xml:space="preserve">2.13.6.</w:t>
        <w:tab/>
        <w:t xml:space="preserve">Удовлетворенность заявителей качеством муниципальной услуги.</w:t>
      </w:r>
    </w:p>
    <w:p>
      <w:pPr>
        <w:pStyle w:val="Normal"/>
        <w:tabs>
          <w:tab w:val="left" w:pos="1276" w:leader="none"/>
          <w:tab w:val="left" w:pos="1701" w:leader="none"/>
        </w:tabs>
        <w:ind w:firstLine="709"/>
        <w:jc w:val="both"/>
        <w:rPr>
          <w:sz w:val="28"/>
          <w:szCs w:val="28"/>
        </w:rPr>
      </w:pPr>
      <w:r>
        <w:rPr>
          <w:sz w:val="28"/>
          <w:szCs w:val="28"/>
        </w:rPr>
        <w:t xml:space="preserve">2.13.7.</w:t>
        <w:tab/>
        <w:t xml:space="preserve">Полнота, актуальность и достоверность информации о порядке предоставления муниципальной услуги, в том числе в электронной форме.</w:t>
      </w:r>
    </w:p>
    <w:p>
      <w:pPr>
        <w:pStyle w:val="Normal"/>
        <w:tabs>
          <w:tab w:val="left" w:pos="1276" w:leader="none"/>
          <w:tab w:val="left" w:pos="1701" w:leader="none"/>
        </w:tabs>
        <w:ind w:firstLine="709"/>
        <w:jc w:val="both"/>
        <w:rPr>
          <w:sz w:val="28"/>
          <w:szCs w:val="28"/>
        </w:rPr>
      </w:pPr>
      <w:r>
        <w:rPr>
          <w:sz w:val="28"/>
          <w:szCs w:val="28"/>
        </w:rPr>
        <w:t xml:space="preserve">2.13.8.</w:t>
        <w:tab/>
        <w:t xml:space="preserve">Наглядность форм размещаемой информации о порядке предоставления муниципальной услуги.</w:t>
      </w:r>
    </w:p>
    <w:p>
      <w:pPr>
        <w:pStyle w:val="Normal"/>
        <w:tabs>
          <w:tab w:val="left" w:pos="1701" w:leader="none"/>
        </w:tabs>
        <w:ind w:firstLine="709"/>
        <w:jc w:val="both"/>
        <w:rPr>
          <w:sz w:val="28"/>
          <w:szCs w:val="28"/>
        </w:rPr>
      </w:pPr>
      <w:r>
        <w:rPr>
          <w:sz w:val="28"/>
          <w:szCs w:val="28"/>
        </w:rPr>
        <w:t xml:space="preserve">2.13.9.</w:t>
        <w:tab/>
        <w:t xml:space="preserve">Соблюдение сроков предоставления муниципальной услуги </w:t>
        <w:br/>
        <w:t xml:space="preserve">и сроков выполнения административных процедур при предоставлении муниципальной услуги.</w:t>
      </w:r>
    </w:p>
    <w:p>
      <w:pPr>
        <w:pStyle w:val="Normal"/>
        <w:tabs>
          <w:tab w:val="left" w:pos="1701" w:leader="none"/>
        </w:tabs>
        <w:ind w:firstLine="709"/>
        <w:jc w:val="both"/>
        <w:rPr>
          <w:sz w:val="28"/>
          <w:szCs w:val="28"/>
        </w:rPr>
      </w:pPr>
      <w:r>
        <w:rPr>
          <w:sz w:val="28"/>
          <w:szCs w:val="28"/>
        </w:rPr>
        <w:t xml:space="preserve">2.13.10.</w:t>
        <w:tab/>
        <w:t xml:space="preserve">Отсутствие очередей при приеме документов от заявителей.</w:t>
      </w:r>
    </w:p>
    <w:p>
      <w:pPr>
        <w:pStyle w:val="Normal"/>
        <w:tabs>
          <w:tab w:val="left" w:pos="1701" w:leader="none"/>
        </w:tabs>
        <w:ind w:firstLine="709"/>
        <w:jc w:val="both"/>
        <w:rPr>
          <w:sz w:val="28"/>
          <w:szCs w:val="28"/>
        </w:rPr>
      </w:pPr>
      <w:r>
        <w:rPr>
          <w:sz w:val="28"/>
          <w:szCs w:val="28"/>
        </w:rPr>
        <w:t xml:space="preserve">2.13.11.</w:t>
        <w:tab/>
        <w:t xml:space="preserve">Отсутствие обоснованных жалоб на действия (бездействие) специалистов, предоставляющих муниципальную услугу.</w:t>
      </w:r>
    </w:p>
    <w:p>
      <w:pPr>
        <w:pStyle w:val="Normal"/>
        <w:tabs>
          <w:tab w:val="left" w:pos="1701" w:leader="none"/>
        </w:tabs>
        <w:ind w:firstLine="709"/>
        <w:jc w:val="both"/>
        <w:rPr>
          <w:sz w:val="28"/>
          <w:szCs w:val="28"/>
        </w:rPr>
      </w:pPr>
      <w:r>
        <w:rPr>
          <w:sz w:val="28"/>
          <w:szCs w:val="28"/>
        </w:rPr>
        <w:t xml:space="preserve">2.13.12.</w:t>
        <w:tab/>
        <w:t xml:space="preserve">Отсутствие обоснованных жалоб на некорректное, невнимательное отношение специалистов, предоставляющих муниципальную услугу к заявителям.</w:t>
      </w:r>
    </w:p>
    <w:p>
      <w:pPr>
        <w:pStyle w:val="Normal"/>
        <w:tabs>
          <w:tab w:val="left" w:pos="1276" w:leader="none"/>
        </w:tabs>
        <w:ind w:firstLine="709"/>
        <w:jc w:val="both"/>
        <w:rPr>
          <w:sz w:val="28"/>
          <w:szCs w:val="28"/>
        </w:rPr>
      </w:pPr>
      <w:r>
        <w:rPr>
          <w:sz w:val="28"/>
          <w:szCs w:val="28"/>
        </w:rPr>
        <w:t xml:space="preserve">Взаимодействие заявителя со специалистами, предоставляющими муниципальную услугу, Многофункциональным центром, осуществляется </w:t>
        <w:br/>
        <w:t xml:space="preserve">при личном обращении заявителя:</w:t>
      </w:r>
    </w:p>
    <w:p>
      <w:pPr>
        <w:pStyle w:val="Normal"/>
        <w:tabs>
          <w:tab w:val="left" w:pos="1276" w:leader="none"/>
        </w:tabs>
        <w:ind w:firstLine="709"/>
        <w:jc w:val="both"/>
        <w:rPr>
          <w:sz w:val="28"/>
          <w:szCs w:val="28"/>
        </w:rPr>
      </w:pPr>
      <w:r>
        <w:rPr>
          <w:sz w:val="28"/>
          <w:szCs w:val="28"/>
        </w:rPr>
        <w:t xml:space="preserve">-</w:t>
        <w:tab/>
        <w:t xml:space="preserve">при подаче документов, необходимых для предоставления муниципальной услуги;</w:t>
      </w:r>
    </w:p>
    <w:p>
      <w:pPr>
        <w:pStyle w:val="Normal"/>
        <w:tabs>
          <w:tab w:val="left" w:pos="1276" w:leader="none"/>
        </w:tabs>
        <w:ind w:firstLine="709"/>
        <w:jc w:val="both"/>
        <w:rPr>
          <w:sz w:val="28"/>
          <w:szCs w:val="28"/>
        </w:rPr>
      </w:pPr>
      <w:r>
        <w:rPr>
          <w:sz w:val="28"/>
          <w:szCs w:val="28"/>
        </w:rPr>
        <w:t xml:space="preserve">-</w:t>
        <w:tab/>
        <w:t xml:space="preserve">за получением результата предоставления муниципальной услуги.</w:t>
      </w:r>
    </w:p>
    <w:p>
      <w:pPr>
        <w:pStyle w:val="Normal"/>
        <w:tabs>
          <w:tab w:val="left" w:pos="1276" w:leader="none"/>
        </w:tabs>
        <w:ind w:firstLine="709"/>
        <w:jc w:val="both"/>
        <w:rPr>
          <w:sz w:val="28"/>
          <w:szCs w:val="28"/>
        </w:rPr>
      </w:pPr>
      <w:r>
        <w:rPr>
          <w:sz w:val="28"/>
          <w:szCs w:val="28"/>
        </w:rPr>
        <w:t xml:space="preserve">Продолжительность взаимодействия заявителя со специалистами, предоставляющими муниципальную услугу, Многофункциональным центром, при предоставлении муниципальной услуги составляет при подаче </w:t>
        <w:br/>
        <w:t xml:space="preserve">документов - 15 минут.</w:t>
      </w:r>
    </w:p>
    <w:p>
      <w:pPr>
        <w:pStyle w:val="Normal"/>
        <w:tabs>
          <w:tab w:val="left" w:pos="1560" w:leader="none"/>
        </w:tabs>
        <w:ind w:firstLine="709"/>
        <w:jc w:val="both"/>
        <w:rPr>
          <w:sz w:val="28"/>
          <w:szCs w:val="28"/>
        </w:rPr>
      </w:pPr>
      <w:r>
        <w:rPr>
          <w:sz w:val="28"/>
          <w:szCs w:val="28"/>
        </w:rPr>
        <w:t xml:space="preserve">2.14.</w:t>
        <w:tab/>
        <w:t xml:space="preserve">Иные требования, в том числе учитывающие особенности  предоставления муниципальных услуг в многофункциональных центрах </w:t>
        <w:br/>
        <w:t xml:space="preserve">и особенности предоставления муниципальных услуг в электронной форме.</w:t>
      </w:r>
      <w:r>
        <w:rPr>
          <w:sz w:val="28"/>
          <w:szCs w:val="28"/>
        </w:rPr>
      </w:r>
    </w:p>
    <w:p>
      <w:pPr>
        <w:pStyle w:val="Normal"/>
        <w:tabs>
          <w:tab w:val="left" w:pos="1560" w:leader="none"/>
        </w:tabs>
        <w:ind w:firstLine="709"/>
        <w:jc w:val="both"/>
        <w:rPr>
          <w:sz w:val="28"/>
          <w:szCs w:val="28"/>
        </w:rPr>
      </w:pPr>
      <w:r>
        <w:rPr>
          <w:sz w:val="28"/>
          <w:szCs w:val="28"/>
        </w:rPr>
      </w:r>
    </w:p>
    <w:p>
      <w:pPr>
        <w:pStyle w:val="Normal"/>
        <w:tabs>
          <w:tab w:val="left" w:pos="1560" w:leader="none"/>
        </w:tabs>
        <w:ind w:firstLine="709"/>
        <w:jc w:val="both"/>
        <w:rPr>
          <w:sz w:val="28"/>
          <w:szCs w:val="28"/>
        </w:rPr>
      </w:pPr>
      <w:r>
        <w:rPr>
          <w:sz w:val="28"/>
          <w:szCs w:val="28"/>
        </w:rPr>
        <w:t xml:space="preserve">2.14.1.</w:t>
        <w:tab/>
        <w:t xml:space="preserve">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r>
        <w:rPr>
          <w:color w:val="000000"/>
          <w:sz w:val="28"/>
          <w:szCs w:val="28"/>
        </w:rPr>
        <w:t xml:space="preserve">(</w:t>
      </w:r>
      <w:r>
        <w:rPr>
          <w:color w:val="000000"/>
          <w:sz w:val="28"/>
          <w:szCs w:val="28"/>
        </w:rPr>
        <w:fldChar w:fldCharType="begin"/>
      </w:r>
      <w:r>
        <w:rPr>
          <w:color w:val="000000"/>
          <w:sz w:val="28"/>
          <w:szCs w:val="28"/>
        </w:rPr>
        <w:instrText xml:space="preserve">HYPERLINK</w:instrText>
      </w:r>
      <w:r>
        <w:rPr>
          <w:color w:val="000000"/>
          <w:sz w:val="28"/>
          <w:szCs w:val="28"/>
        </w:rPr>
        <w:fldChar w:fldCharType="separate"/>
      </w:r>
      <w:r>
        <w:rPr>
          <w:rStyle w:val="Hyperlink"/>
          <w:color w:val="000000"/>
          <w:sz w:val="28"/>
          <w:szCs w:val="28"/>
          <w:u w:val="none"/>
        </w:rPr>
        <w:t xml:space="preserve">gosuslugi.ru)</w:t>
      </w:r>
      <w:r>
        <w:rPr>
          <w:color w:val="000000"/>
          <w:sz w:val="28"/>
          <w:szCs w:val="28"/>
        </w:rPr>
        <w:fldChar w:fldCharType="end"/>
      </w:r>
      <w:r>
        <w:rPr>
          <w:sz w:val="28"/>
          <w:szCs w:val="28"/>
        </w:rPr>
        <w:t xml:space="preserve">.</w:t>
      </w:r>
    </w:p>
    <w:p>
      <w:pPr>
        <w:pStyle w:val="Normal"/>
        <w:tabs>
          <w:tab w:val="left" w:pos="1560" w:leader="none"/>
        </w:tabs>
        <w:ind w:firstLine="709"/>
        <w:jc w:val="both"/>
        <w:rPr>
          <w:sz w:val="28"/>
          <w:szCs w:val="28"/>
        </w:rPr>
      </w:pPr>
      <w:r>
        <w:rPr>
          <w:sz w:val="28"/>
          <w:szCs w:val="28"/>
        </w:rPr>
        <w:t xml:space="preserve">2.14.2.</w:t>
        <w:tab/>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w:t>
      </w:r>
    </w:p>
    <w:p>
      <w:pPr>
        <w:pStyle w:val="Normal"/>
        <w:tabs>
          <w:tab w:val="left" w:pos="1560" w:leader="none"/>
        </w:tabs>
        <w:ind w:firstLine="709"/>
        <w:jc w:val="both"/>
        <w:rPr>
          <w:sz w:val="28"/>
          <w:szCs w:val="28"/>
        </w:rPr>
      </w:pPr>
      <w:r>
        <w:rPr>
          <w:sz w:val="28"/>
          <w:szCs w:val="28"/>
        </w:rPr>
        <w:t xml:space="preserve">2.14.3.</w:t>
        <w:tab/>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pPr>
        <w:pStyle w:val="Normal"/>
        <w:tabs>
          <w:tab w:val="left" w:pos="1560" w:leader="none"/>
        </w:tabs>
        <w:ind w:firstLine="709"/>
        <w:jc w:val="both"/>
        <w:rPr>
          <w:sz w:val="28"/>
          <w:szCs w:val="28"/>
        </w:rPr>
      </w:pPr>
      <w:r>
        <w:rPr>
          <w:sz w:val="28"/>
          <w:szCs w:val="28"/>
        </w:rPr>
        <w:t xml:space="preserve">При предоставлении муниципальной услуги в электронной форме </w:t>
        <w:br/>
        <w:t xml:space="preserve">с использованием Единого портала государственных и муниципальных услуг (функций) могут осуществляться:</w:t>
      </w:r>
    </w:p>
    <w:p>
      <w:pPr>
        <w:pStyle w:val="Normal"/>
        <w:tabs>
          <w:tab w:val="left" w:pos="1560" w:leader="none"/>
        </w:tabs>
        <w:ind w:firstLine="709"/>
        <w:jc w:val="both"/>
        <w:rPr>
          <w:sz w:val="28"/>
          <w:szCs w:val="28"/>
        </w:rPr>
      </w:pPr>
      <w:r>
        <w:rPr>
          <w:sz w:val="28"/>
          <w:szCs w:val="28"/>
        </w:rPr>
        <w:t xml:space="preserve">1)</w:t>
        <w:tab/>
        <w:t xml:space="preserve">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tabs>
          <w:tab w:val="left" w:pos="1560" w:leader="none"/>
        </w:tabs>
        <w:ind w:firstLine="709"/>
        <w:jc w:val="both"/>
        <w:rPr>
          <w:sz w:val="28"/>
          <w:szCs w:val="28"/>
        </w:rPr>
      </w:pPr>
      <w:r>
        <w:rPr>
          <w:sz w:val="28"/>
          <w:szCs w:val="28"/>
        </w:rPr>
        <w:t xml:space="preserve">2)</w:t>
        <w:tab/>
        <w:t xml:space="preserve">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r>
        <w:rPr>
          <w:color w:val="000000"/>
          <w:sz w:val="28"/>
          <w:szCs w:val="28"/>
        </w:rPr>
        <w:fldChar w:fldCharType="begin"/>
      </w:r>
      <w:r>
        <w:rPr>
          <w:color w:val="000000"/>
          <w:sz w:val="28"/>
          <w:szCs w:val="28"/>
        </w:rPr>
        <w:instrText xml:space="preserve">HYPERLINK "https://maima-altai.ru/new/regulatory/21963/" \l "P564"</w:instrText>
      </w:r>
      <w:r>
        <w:rPr>
          <w:color w:val="000000"/>
          <w:sz w:val="28"/>
          <w:szCs w:val="28"/>
        </w:rPr>
        <w:fldChar w:fldCharType="separate"/>
      </w:r>
      <w:r>
        <w:rPr>
          <w:rStyle w:val="Hyperlink"/>
          <w:color w:val="000000"/>
          <w:sz w:val="28"/>
          <w:szCs w:val="28"/>
          <w:u w:val="none"/>
        </w:rPr>
        <w:t xml:space="preserve">пунктом 7.2 части 1 статьи 16</w:t>
      </w:r>
      <w:r>
        <w:rPr>
          <w:color w:val="000000"/>
          <w:sz w:val="28"/>
          <w:szCs w:val="28"/>
        </w:rPr>
        <w:fldChar w:fldCharType="end"/>
      </w:r>
      <w:r>
        <w:rPr>
          <w:color w:val="000000"/>
          <w:sz w:val="28"/>
          <w:szCs w:val="28"/>
        </w:rPr>
        <w:t xml:space="preserve"> </w:t>
      </w:r>
      <w:r>
        <w:rPr>
          <w:sz w:val="28"/>
          <w:szCs w:val="28"/>
        </w:rPr>
        <w:t xml:space="preserve">Федерального закона от 27 июля 2010 года № 210-ФЗ «Об организации предоставления государственных и муниципальных услуг», и прием таких запроса </w:t>
        <w:br/>
        <w:t xml:space="preserve">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w:t>
        <w:br/>
        <w:t xml:space="preserve">и коммуникационной инфраструктуры, в том числе </w:t>
      </w:r>
      <w:r>
        <w:rPr>
          <w:sz w:val="28"/>
          <w:szCs w:val="28"/>
        </w:rPr>
        <w:t xml:space="preserve">Е</w:t>
      </w:r>
      <w:r>
        <w:rPr>
          <w:sz w:val="28"/>
          <w:szCs w:val="28"/>
        </w:rPr>
        <w:t xml:space="preserve">диного портала государственных и муниципальных услуг и (или) </w:t>
      </w:r>
      <w:r>
        <w:rPr>
          <w:sz w:val="28"/>
          <w:szCs w:val="28"/>
        </w:rPr>
        <w:t xml:space="preserve">Р</w:t>
      </w:r>
      <w:r>
        <w:rPr>
          <w:sz w:val="28"/>
          <w:szCs w:val="28"/>
        </w:rPr>
        <w:t xml:space="preserve">егиональных порталов государственных и муниципальных услуг;</w:t>
      </w:r>
    </w:p>
    <w:p>
      <w:pPr>
        <w:pStyle w:val="Normal"/>
        <w:tabs>
          <w:tab w:val="left" w:pos="1560" w:leader="none"/>
        </w:tabs>
        <w:ind w:firstLine="709"/>
        <w:jc w:val="both"/>
        <w:rPr>
          <w:sz w:val="28"/>
          <w:szCs w:val="28"/>
        </w:rPr>
      </w:pPr>
      <w:r>
        <w:rPr>
          <w:sz w:val="28"/>
          <w:szCs w:val="28"/>
        </w:rPr>
        <w:t xml:space="preserve">3)</w:t>
        <w:tab/>
        <w:t xml:space="preserve">получение заявителем сведений о ходе выполнения запроса </w:t>
        <w:br/>
        <w:t xml:space="preserve">о предоставлении государственной или муниципальной услуги;</w:t>
      </w:r>
    </w:p>
    <w:p>
      <w:pPr>
        <w:pStyle w:val="Normal"/>
        <w:tabs>
          <w:tab w:val="left" w:pos="1560" w:leader="none"/>
        </w:tabs>
        <w:ind w:firstLine="709"/>
        <w:jc w:val="both"/>
        <w:rPr>
          <w:sz w:val="28"/>
          <w:szCs w:val="28"/>
        </w:rPr>
      </w:pPr>
      <w:r>
        <w:rPr>
          <w:sz w:val="28"/>
          <w:szCs w:val="28"/>
        </w:rPr>
        <w:t xml:space="preserve">4)</w:t>
        <w:tab/>
        <w:t xml:space="preserve">взаимодействие органов, предоставляющих муниципальные услуги, иных органов местного самоуправления, организаций, участвующих </w:t>
        <w:br/>
        <w:t xml:space="preserve">в предоставлении предусмотренных </w:t>
      </w:r>
      <w:r>
        <w:rPr>
          <w:color w:val="000000"/>
          <w:sz w:val="28"/>
          <w:szCs w:val="28"/>
        </w:rPr>
        <w:fldChar w:fldCharType="begin"/>
      </w:r>
      <w:r>
        <w:rPr>
          <w:color w:val="000000"/>
          <w:sz w:val="28"/>
          <w:szCs w:val="28"/>
        </w:rPr>
        <w:instrText xml:space="preserve">HYPERLINK "https://maima-altai.ru/new/regulatory/21963/" \l "P40"</w:instrText>
      </w:r>
      <w:r>
        <w:rPr>
          <w:color w:val="000000"/>
          <w:sz w:val="28"/>
          <w:szCs w:val="28"/>
        </w:rPr>
        <w:fldChar w:fldCharType="separate"/>
      </w:r>
      <w:r>
        <w:rPr>
          <w:rStyle w:val="Hyperlink"/>
          <w:color w:val="000000"/>
          <w:sz w:val="28"/>
          <w:szCs w:val="28"/>
          <w:u w:val="none"/>
        </w:rPr>
        <w:t xml:space="preserve">частью 1 статьи 1</w:t>
      </w:r>
      <w:r>
        <w:rPr>
          <w:color w:val="000000"/>
          <w:sz w:val="28"/>
          <w:szCs w:val="28"/>
        </w:rPr>
        <w:fldChar w:fldCharType="end"/>
      </w:r>
      <w:r>
        <w:rPr>
          <w:sz w:val="28"/>
          <w:szCs w:val="28"/>
        </w:rPr>
        <w:t xml:space="preserve"> Федерального</w:t>
      </w:r>
      <w:r>
        <w:rPr>
          <w:sz w:val="28"/>
          <w:szCs w:val="28"/>
        </w:rPr>
        <w:t xml:space="preserve"> закона </w:t>
        <w:br/>
        <w:t xml:space="preserve">от 27 июля 2010 года №</w:t>
      </w:r>
      <w:r>
        <w:rPr>
          <w:sz w:val="28"/>
          <w:szCs w:val="28"/>
        </w:rPr>
        <w:t xml:space="preserve">210-ФЗ «Об организации предоставления государственных и муниципальных услуг»;</w:t>
      </w:r>
    </w:p>
    <w:p>
      <w:pPr>
        <w:pStyle w:val="Normal"/>
        <w:tabs>
          <w:tab w:val="left" w:pos="1560" w:leader="none"/>
        </w:tabs>
        <w:ind w:firstLine="709"/>
        <w:jc w:val="both"/>
        <w:rPr>
          <w:sz w:val="28"/>
          <w:szCs w:val="28"/>
        </w:rPr>
      </w:pPr>
      <w:r>
        <w:rPr>
          <w:sz w:val="28"/>
          <w:szCs w:val="28"/>
        </w:rPr>
        <w:t xml:space="preserve">5)</w:t>
        <w:tab/>
        <w:t xml:space="preserve">получение заявителем результата предоставления муниципальной услуги, если иное не установлено федеральным законом;</w:t>
      </w:r>
    </w:p>
    <w:p>
      <w:pPr>
        <w:pStyle w:val="Normal"/>
        <w:tabs>
          <w:tab w:val="left" w:pos="1560" w:leader="none"/>
        </w:tabs>
        <w:ind w:firstLine="709"/>
        <w:jc w:val="both"/>
        <w:rPr>
          <w:sz w:val="28"/>
          <w:szCs w:val="28"/>
        </w:rPr>
      </w:pPr>
      <w:r>
        <w:rPr>
          <w:sz w:val="28"/>
          <w:szCs w:val="28"/>
        </w:rPr>
        <w:t xml:space="preserve">6)</w:t>
        <w:tab/>
        <w:t xml:space="preserve">иные действия, необходимые для предоставления муниципальной услуги.</w:t>
      </w:r>
    </w:p>
    <w:p>
      <w:pPr>
        <w:pStyle w:val="Normal"/>
        <w:ind w:firstLine="709"/>
        <w:jc w:val="both"/>
        <w:rPr>
          <w:sz w:val="28"/>
          <w:szCs w:val="28"/>
        </w:rPr>
      </w:pPr>
      <w:r>
        <w:rPr>
          <w:sz w:val="28"/>
          <w:szCs w:val="28"/>
        </w:rPr>
        <w:br w:type="page"/>
      </w:r>
      <w:r>
        <w:rPr>
          <w:sz w:val="28"/>
          <w:szCs w:val="28"/>
        </w:rPr>
      </w:r>
    </w:p>
    <w:p>
      <w:pPr>
        <w:pStyle w:val="Normal"/>
        <w:jc w:val="center"/>
        <w:rPr>
          <w:b/>
          <w:sz w:val="28"/>
          <w:szCs w:val="28"/>
        </w:rPr>
      </w:pPr>
      <w:r>
        <w:rPr>
          <w:b/>
          <w:sz w:val="28"/>
          <w:szCs w:val="28"/>
        </w:rPr>
        <w:t xml:space="preserve">III. Состав, последовательность и сроки выполнения административных процедур (действий), требования к порядку их выполнения, </w:t>
        <w:br/>
        <w:t xml:space="preserve">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3.1.</w:t>
        <w:tab/>
        <w:t xml:space="preserve">Предоставление муниципальной услуги может включать в себя следующие административные процедуры:</w:t>
      </w:r>
    </w:p>
    <w:p>
      <w:pPr>
        <w:pStyle w:val="Normal"/>
        <w:ind w:firstLine="709"/>
        <w:jc w:val="both"/>
        <w:rPr>
          <w:sz w:val="28"/>
          <w:szCs w:val="28"/>
        </w:rPr>
      </w:pPr>
      <w:r>
        <w:rPr>
          <w:sz w:val="28"/>
          <w:szCs w:val="28"/>
        </w:rPr>
        <w:t xml:space="preserve">-</w:t>
        <w:tab/>
        <w:t xml:space="preserve">обращение заявителя в устном или письменном виде;</w:t>
      </w:r>
    </w:p>
    <w:p>
      <w:pPr>
        <w:pStyle w:val="Normal"/>
        <w:ind w:firstLine="709"/>
        <w:jc w:val="both"/>
        <w:rPr>
          <w:sz w:val="28"/>
          <w:szCs w:val="28"/>
        </w:rPr>
      </w:pPr>
      <w:r>
        <w:rPr>
          <w:sz w:val="28"/>
          <w:szCs w:val="28"/>
        </w:rPr>
        <w:t xml:space="preserve">-</w:t>
        <w:tab/>
        <w:t xml:space="preserve">предоставление интересующей заявителя информации.</w:t>
      </w:r>
    </w:p>
    <w:p>
      <w:pPr>
        <w:pStyle w:val="Normal"/>
        <w:ind w:firstLine="709"/>
        <w:jc w:val="both"/>
        <w:rPr>
          <w:sz w:val="28"/>
          <w:szCs w:val="28"/>
        </w:rPr>
      </w:pPr>
      <w:r>
        <w:rPr>
          <w:sz w:val="28"/>
          <w:szCs w:val="28"/>
        </w:rPr>
        <w:t xml:space="preserve">Описание последовательности действий административных процедур административного регламента представ</w:t>
      </w:r>
      <w:r>
        <w:rPr>
          <w:sz w:val="28"/>
          <w:szCs w:val="28"/>
        </w:rPr>
        <w:t xml:space="preserve">лено в блок-схеме (приложение №</w:t>
      </w:r>
      <w:r>
        <w:rPr>
          <w:sz w:val="28"/>
          <w:szCs w:val="28"/>
        </w:rPr>
        <w:t xml:space="preserve">3 </w:t>
        <w:br/>
        <w:t xml:space="preserve">к настоящему административному регламенту).</w:t>
      </w:r>
    </w:p>
    <w:p>
      <w:pPr>
        <w:pStyle w:val="Normal"/>
        <w:ind w:firstLine="709"/>
        <w:jc w:val="both"/>
        <w:rPr>
          <w:sz w:val="28"/>
          <w:szCs w:val="28"/>
        </w:rPr>
      </w:pPr>
      <w:r>
        <w:rPr>
          <w:sz w:val="28"/>
          <w:szCs w:val="28"/>
        </w:rPr>
        <w:t xml:space="preserve">Обращение заявителя.</w:t>
      </w:r>
    </w:p>
    <w:p>
      <w:pPr>
        <w:pStyle w:val="Normal"/>
        <w:ind w:firstLine="709"/>
        <w:jc w:val="both"/>
        <w:rPr>
          <w:sz w:val="28"/>
          <w:szCs w:val="28"/>
        </w:rPr>
      </w:pPr>
      <w:r>
        <w:rPr>
          <w:sz w:val="28"/>
          <w:szCs w:val="28"/>
        </w:rPr>
        <w:t xml:space="preserve">3.</w:t>
      </w:r>
      <w:r>
        <w:rPr>
          <w:sz w:val="28"/>
          <w:szCs w:val="28"/>
        </w:rPr>
        <w:t xml:space="preserve">2</w:t>
      </w:r>
      <w:r>
        <w:rPr>
          <w:sz w:val="28"/>
          <w:szCs w:val="28"/>
        </w:rPr>
        <w:t xml:space="preserve">.</w:t>
        <w:tab/>
        <w:t xml:space="preserve">Обращение заявителя в устном порядке.</w:t>
      </w:r>
    </w:p>
    <w:p>
      <w:pPr>
        <w:pStyle w:val="Normal"/>
        <w:ind w:firstLine="709"/>
        <w:jc w:val="both"/>
        <w:rPr>
          <w:sz w:val="28"/>
          <w:szCs w:val="28"/>
        </w:rPr>
      </w:pPr>
      <w:r>
        <w:rPr>
          <w:sz w:val="28"/>
          <w:szCs w:val="28"/>
        </w:rPr>
        <w:t xml:space="preserve">Основанием для начала исполнения административной процедуры служит обращение заявителя в образовательное учреждение лично во время приема (устное обращение) или по телефону.</w:t>
      </w:r>
    </w:p>
    <w:p>
      <w:pPr>
        <w:pStyle w:val="Normal"/>
        <w:ind w:firstLine="709"/>
        <w:jc w:val="both"/>
        <w:rPr>
          <w:sz w:val="28"/>
          <w:szCs w:val="28"/>
        </w:rPr>
      </w:pPr>
      <w:r>
        <w:rPr>
          <w:sz w:val="28"/>
          <w:szCs w:val="28"/>
        </w:rPr>
        <w:t xml:space="preserve">Специалист, осуществляющий консультирование (по телефону </w:t>
        <w:br/>
        <w:t xml:space="preserve">или на личном приеме) должен корректно и внимательно относиться </w:t>
        <w:br/>
        <w:t xml:space="preserve">к заявителям. В случае если изложенные в устном обращении факты </w:t>
        <w:br/>
        <w:t xml:space="preserve">и обстоятельства не требуют дополнительного изучения, ответ на обращение может быть дан устно в ходе личного приема.</w:t>
      </w:r>
    </w:p>
    <w:p>
      <w:pPr>
        <w:pStyle w:val="Normal"/>
        <w:ind w:firstLine="709"/>
        <w:jc w:val="both"/>
        <w:rPr>
          <w:sz w:val="28"/>
          <w:szCs w:val="28"/>
        </w:rPr>
      </w:pPr>
      <w:r>
        <w:rPr>
          <w:sz w:val="28"/>
          <w:szCs w:val="28"/>
        </w:rPr>
        <w:t xml:space="preserve">В случае если для подготовки ответа требуется продолжительное время (более 10 минут), специалист, осуществляющий индивидуальное устное информирование, может предложить заинтересованному лицу обратиться </w:t>
        <w:br/>
        <w:t xml:space="preserve">за необходимой информацией в письменном виде, либо согласовать другое время для устного информирования.</w:t>
      </w:r>
    </w:p>
    <w:p>
      <w:pPr>
        <w:pStyle w:val="Normal"/>
        <w:ind w:firstLine="709"/>
        <w:jc w:val="both"/>
        <w:rPr>
          <w:sz w:val="28"/>
          <w:szCs w:val="28"/>
        </w:rPr>
      </w:pPr>
      <w:r>
        <w:rPr>
          <w:sz w:val="28"/>
          <w:szCs w:val="28"/>
        </w:rPr>
        <w:t xml:space="preserve">Результатом исполнения административной процедуры является информирование заявителя по существу вопроса.</w:t>
      </w:r>
    </w:p>
    <w:p>
      <w:pPr>
        <w:pStyle w:val="Normal"/>
        <w:ind w:firstLine="709"/>
        <w:jc w:val="both"/>
        <w:rPr>
          <w:sz w:val="28"/>
          <w:szCs w:val="28"/>
        </w:rPr>
      </w:pPr>
      <w:r>
        <w:rPr>
          <w:sz w:val="28"/>
          <w:szCs w:val="28"/>
        </w:rPr>
        <w:t xml:space="preserve">3.3</w:t>
      </w:r>
      <w:r>
        <w:rPr>
          <w:sz w:val="28"/>
          <w:szCs w:val="28"/>
        </w:rPr>
        <w:t xml:space="preserve">.</w:t>
        <w:tab/>
        <w:t xml:space="preserve">Прием письменного обращения заявителя о предоставлении муниципальной услуги и его регистрация.</w:t>
      </w:r>
    </w:p>
    <w:p>
      <w:pPr>
        <w:pStyle w:val="Normal"/>
        <w:ind w:firstLine="709"/>
        <w:jc w:val="both"/>
        <w:rPr>
          <w:sz w:val="28"/>
          <w:szCs w:val="28"/>
        </w:rPr>
      </w:pPr>
      <w:r>
        <w:rPr>
          <w:sz w:val="28"/>
          <w:szCs w:val="28"/>
        </w:rPr>
        <w:t xml:space="preserve">Основанием для начала исполнения административной процедуры является поступление в образовательное учреждение письменного обращения </w:t>
        <w:br/>
        <w:t xml:space="preserve">в виде почтового отправления, сообщения по электронной почте </w:t>
        <w:br/>
        <w:t xml:space="preserve">или факсимильной связи.</w:t>
      </w:r>
    </w:p>
    <w:p>
      <w:pPr>
        <w:pStyle w:val="Normal"/>
        <w:ind w:firstLine="709"/>
        <w:jc w:val="both"/>
        <w:rPr>
          <w:sz w:val="28"/>
          <w:szCs w:val="28"/>
        </w:rPr>
      </w:pPr>
      <w:r>
        <w:rPr>
          <w:sz w:val="28"/>
          <w:szCs w:val="28"/>
        </w:rPr>
        <w:t xml:space="preserve">Обращение регистрируется в день поступления в журнале регистрации заявлений и обращений граждан, рассматривается руководителем </w:t>
        <w:br/>
        <w:t xml:space="preserve">и направляется с резолюцией исполнителю.</w:t>
      </w:r>
    </w:p>
    <w:p>
      <w:pPr>
        <w:pStyle w:val="Normal"/>
        <w:ind w:firstLine="709"/>
        <w:jc w:val="both"/>
        <w:rPr>
          <w:sz w:val="28"/>
          <w:szCs w:val="28"/>
        </w:rPr>
      </w:pPr>
      <w:r>
        <w:rPr>
          <w:sz w:val="28"/>
          <w:szCs w:val="28"/>
        </w:rPr>
        <w:t xml:space="preserve">Срок рассмотрения обращения не должен превышать 5 календарных дней.</w:t>
      </w:r>
    </w:p>
    <w:p>
      <w:pPr>
        <w:pStyle w:val="Normal"/>
        <w:ind w:firstLine="709"/>
        <w:jc w:val="both"/>
        <w:rPr>
          <w:sz w:val="28"/>
          <w:szCs w:val="28"/>
        </w:rPr>
      </w:pPr>
      <w:r>
        <w:rPr>
          <w:sz w:val="28"/>
          <w:szCs w:val="28"/>
        </w:rPr>
        <w:t xml:space="preserve">Результатом исполнения административной процедуры является прием </w:t>
        <w:br/>
        <w:t xml:space="preserve">и регистрация обращения заявителя.</w:t>
      </w:r>
    </w:p>
    <w:p>
      <w:pPr>
        <w:pStyle w:val="Normal"/>
        <w:ind w:firstLine="709"/>
        <w:jc w:val="both"/>
        <w:rPr>
          <w:sz w:val="28"/>
          <w:szCs w:val="28"/>
        </w:rPr>
      </w:pPr>
      <w:r>
        <w:rPr>
          <w:sz w:val="28"/>
          <w:szCs w:val="28"/>
        </w:rPr>
        <w:t xml:space="preserve">3.</w:t>
      </w:r>
      <w:r>
        <w:rPr>
          <w:sz w:val="28"/>
          <w:szCs w:val="28"/>
        </w:rPr>
        <w:t xml:space="preserve">4</w:t>
      </w:r>
      <w:r>
        <w:rPr>
          <w:sz w:val="28"/>
          <w:szCs w:val="28"/>
        </w:rPr>
        <w:t xml:space="preserve">.</w:t>
        <w:tab/>
        <w:t xml:space="preserve">Рассмотрение письменного обращения и подготовка на него ответа. Рассмотрение и работу по письменным обращениям осуществляют специалисты в соответствии с резолюцией руководителя.</w:t>
      </w:r>
    </w:p>
    <w:p>
      <w:pPr>
        <w:pStyle w:val="Normal"/>
        <w:ind w:firstLine="709"/>
        <w:jc w:val="both"/>
        <w:rPr>
          <w:sz w:val="28"/>
          <w:szCs w:val="28"/>
        </w:rPr>
      </w:pPr>
      <w:r>
        <w:rPr>
          <w:sz w:val="28"/>
          <w:szCs w:val="28"/>
        </w:rPr>
        <w:t xml:space="preserve">В случае необходимости получения дополнительной информации </w:t>
        <w:br/>
        <w:t xml:space="preserve">по вопросам, поставленным в обращении, подготавливается запрос </w:t>
        <w:br/>
        <w:t xml:space="preserve">в исполнительные органы, организации и учреждения.</w:t>
      </w:r>
    </w:p>
    <w:p>
      <w:pPr>
        <w:pStyle w:val="Normal"/>
        <w:ind w:firstLine="709"/>
        <w:jc w:val="both"/>
        <w:rPr>
          <w:sz w:val="28"/>
          <w:szCs w:val="28"/>
        </w:rPr>
      </w:pPr>
      <w:r>
        <w:rPr>
          <w:sz w:val="28"/>
          <w:szCs w:val="28"/>
        </w:rPr>
        <w:t xml:space="preserve">В случае необходимости получения дополнительной информации </w:t>
        <w:br/>
        <w:t xml:space="preserve">у заявителя, направившего обращение, уточнения вопросов, изложенных </w:t>
        <w:br/>
        <w:t xml:space="preserve">в обращении, специалист может пригласить заявителя на личную беседу.</w:t>
      </w:r>
    </w:p>
    <w:p>
      <w:pPr>
        <w:pStyle w:val="Normal"/>
        <w:ind w:firstLine="709"/>
        <w:jc w:val="both"/>
        <w:rPr>
          <w:sz w:val="28"/>
          <w:szCs w:val="28"/>
        </w:rPr>
      </w:pPr>
      <w:r>
        <w:rPr>
          <w:sz w:val="28"/>
          <w:szCs w:val="28"/>
        </w:rPr>
        <w:t xml:space="preserve">Специалист, ответственный за предоставление муниципальной услуги, осуществляет подготовку ответа в доступной для восприятия заявителем форме, содержание которого максимально полно отражает объем запрашиваемой информации.</w:t>
      </w:r>
    </w:p>
    <w:p>
      <w:pPr>
        <w:pStyle w:val="Normal"/>
        <w:ind w:firstLine="709"/>
        <w:jc w:val="both"/>
        <w:rPr>
          <w:sz w:val="28"/>
          <w:szCs w:val="28"/>
        </w:rPr>
      </w:pPr>
      <w:r>
        <w:rPr>
          <w:sz w:val="28"/>
          <w:szCs w:val="28"/>
        </w:rPr>
        <w:t xml:space="preserve">В ответе на письменное обращение, включая обращения, полученные </w:t>
        <w:br/>
        <w:t xml:space="preserve">с использованием средств электронной почты, специалист, осуществляющий подготовку ответа на обращение, указывает фамилию, имя, отчество, а также номер телефона для справок.</w:t>
      </w:r>
    </w:p>
    <w:p>
      <w:pPr>
        <w:pStyle w:val="Normal"/>
        <w:ind w:firstLine="709"/>
        <w:jc w:val="both"/>
        <w:rPr>
          <w:sz w:val="28"/>
          <w:szCs w:val="28"/>
        </w:rPr>
      </w:pPr>
      <w:r>
        <w:rPr>
          <w:sz w:val="28"/>
          <w:szCs w:val="28"/>
        </w:rPr>
        <w:t xml:space="preserve">Информация по запросу на сайте размещается в режиме вопросов-ответов в течение 10 календарных дней, а в случаях, требующих дополнительной проработки, проведения консультаций либо направления запросов в иные организации, - в течение 20 календарных дней, за исключением случаев, установленных действующим законодательством Российской Федерации.</w:t>
      </w:r>
    </w:p>
    <w:p>
      <w:pPr>
        <w:pStyle w:val="Normal"/>
        <w:ind w:firstLine="709"/>
        <w:jc w:val="both"/>
        <w:rPr>
          <w:sz w:val="28"/>
          <w:szCs w:val="28"/>
        </w:rPr>
      </w:pPr>
      <w:r>
        <w:rPr>
          <w:sz w:val="28"/>
          <w:szCs w:val="28"/>
        </w:rPr>
        <w:t xml:space="preserve">Результатом рассмотрения письменных обращений является разрешение поставленных в обращении вопросов и подготовка ответа заявителю.</w:t>
      </w:r>
    </w:p>
    <w:p>
      <w:pPr>
        <w:pStyle w:val="Normal"/>
        <w:ind w:firstLine="709"/>
        <w:jc w:val="both"/>
        <w:rPr>
          <w:sz w:val="28"/>
          <w:szCs w:val="28"/>
        </w:rPr>
      </w:pPr>
      <w:r>
        <w:rPr>
          <w:sz w:val="28"/>
          <w:szCs w:val="28"/>
        </w:rPr>
        <w:t xml:space="preserve">3.5</w:t>
      </w:r>
      <w:r>
        <w:rPr>
          <w:sz w:val="28"/>
          <w:szCs w:val="28"/>
        </w:rPr>
        <w:t xml:space="preserve">.</w:t>
        <w:tab/>
        <w:t xml:space="preserve">Предоставление муниципальной услуги в электронном виде.</w:t>
      </w:r>
    </w:p>
    <w:p>
      <w:pPr>
        <w:pStyle w:val="Normal"/>
        <w:ind w:firstLine="709"/>
        <w:jc w:val="both"/>
        <w:rPr>
          <w:sz w:val="28"/>
          <w:szCs w:val="28"/>
        </w:rPr>
      </w:pPr>
      <w:r>
        <w:rPr>
          <w:sz w:val="28"/>
          <w:szCs w:val="28"/>
        </w:rPr>
        <w:t xml:space="preserve">Заявитель вправе обратиться за предоставлением государственной услуги с использованием универсальной электронной карты в порядке и сроки, установленные законодательством.</w:t>
      </w:r>
    </w:p>
    <w:p>
      <w:pPr>
        <w:pStyle w:val="Normal"/>
        <w:ind w:firstLine="709"/>
        <w:jc w:val="both"/>
        <w:rPr>
          <w:sz w:val="28"/>
          <w:szCs w:val="28"/>
        </w:rPr>
      </w:pPr>
      <w:r>
        <w:rPr>
          <w:sz w:val="28"/>
          <w:szCs w:val="28"/>
        </w:rPr>
        <w:t xml:space="preserve">Электронные документы, подписанные электронной подписью </w:t>
        <w:br/>
        <w:t xml:space="preserve">(в том числе с использованием универсальной электронной карты) и поданные заявителем, признаются равнозначными документами, подписанными собственноручной подписью и представленными на бумажном носителе.</w:t>
      </w:r>
    </w:p>
    <w:p>
      <w:pPr>
        <w:pStyle w:val="Normal"/>
        <w:shd w:val="clear" w:color="auto" w:fill="ffffff"/>
        <w:tabs>
          <w:tab w:val="left" w:pos="1258" w:leader="none"/>
        </w:tabs>
        <w:spacing w:line="317" w:lineRule="exact"/>
        <w:ind w:firstLine="709"/>
        <w:jc w:val="both"/>
        <w:rPr>
          <w:sz w:val="24"/>
          <w:szCs w:val="24"/>
        </w:rPr>
      </w:pPr>
      <w:r>
        <w:rPr>
          <w:sz w:val="24"/>
          <w:szCs w:val="24"/>
        </w:rPr>
      </w:r>
    </w:p>
    <w:p>
      <w:pPr>
        <w:pStyle w:val="Normal"/>
        <w:jc w:val="center"/>
        <w:rPr>
          <w:b/>
          <w:sz w:val="28"/>
          <w:szCs w:val="28"/>
        </w:rPr>
      </w:pPr>
      <w:r>
        <w:rPr>
          <w:b/>
          <w:sz w:val="28"/>
          <w:szCs w:val="28"/>
        </w:rPr>
        <w:t xml:space="preserve">IV. Формы контроля за исполнением административного регламента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4.1.</w:t>
        <w:tab/>
        <w:t xml:space="preserve">Текущий контроль за предоставлением муниципальной услуги осуществляется начальником управления образования администрации Грайворонского городского округа.</w:t>
      </w:r>
    </w:p>
    <w:p>
      <w:pPr>
        <w:pStyle w:val="Normal"/>
        <w:ind w:firstLine="709"/>
        <w:jc w:val="both"/>
        <w:rPr>
          <w:sz w:val="28"/>
          <w:szCs w:val="28"/>
        </w:rPr>
      </w:pPr>
      <w:r>
        <w:rPr>
          <w:sz w:val="28"/>
          <w:szCs w:val="28"/>
        </w:rPr>
        <w:t xml:space="preserve">Текущий контроль осуществляется в форме проверок соблюдения </w:t>
        <w:br/>
        <w:t xml:space="preserve">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информации, размещаемой </w:t>
        <w:br/>
        <w:t xml:space="preserve">на официальных сайтах образовательных учреждений и управления образования администрации Грайворонского городского округа.</w:t>
      </w:r>
    </w:p>
    <w:p>
      <w:pPr>
        <w:pStyle w:val="Normal"/>
        <w:ind w:firstLine="709"/>
        <w:jc w:val="both"/>
        <w:rPr>
          <w:sz w:val="28"/>
          <w:szCs w:val="28"/>
        </w:rPr>
      </w:pPr>
      <w:r>
        <w:rPr>
          <w:sz w:val="28"/>
          <w:szCs w:val="28"/>
        </w:rPr>
        <w:t xml:space="preserve">По результатам проверок должностное лицо, осуществляющее текущий контроль, дает письменные указания по устранению выявленных отклонений </w:t>
        <w:br/>
        <w:t xml:space="preserve">и нарушений и контролирует их исполнение.</w:t>
      </w:r>
    </w:p>
    <w:p>
      <w:pPr>
        <w:pStyle w:val="Normal"/>
        <w:ind w:firstLine="709"/>
        <w:jc w:val="both"/>
        <w:rPr>
          <w:sz w:val="28"/>
          <w:szCs w:val="28"/>
        </w:rPr>
      </w:pPr>
      <w:r>
        <w:rPr>
          <w:sz w:val="28"/>
          <w:szCs w:val="28"/>
        </w:rPr>
        <w:t xml:space="preserve">4.2.</w:t>
        <w:tab/>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pPr>
        <w:pStyle w:val="Normal"/>
        <w:ind w:firstLine="709"/>
        <w:jc w:val="both"/>
        <w:rPr>
          <w:sz w:val="28"/>
          <w:szCs w:val="28"/>
        </w:rPr>
      </w:pPr>
      <w:r>
        <w:rPr>
          <w:sz w:val="28"/>
          <w:szCs w:val="28"/>
        </w:rPr>
        <w:t xml:space="preserve">Проверки могут быть плановыми (осуществляться на основании годовых планов работы) и внеплановыми.</w:t>
      </w:r>
    </w:p>
    <w:p>
      <w:pPr>
        <w:pStyle w:val="Normal"/>
        <w:ind w:firstLine="709"/>
        <w:jc w:val="both"/>
        <w:rPr>
          <w:sz w:val="28"/>
          <w:szCs w:val="28"/>
        </w:rPr>
      </w:pPr>
      <w:r>
        <w:rPr>
          <w:sz w:val="28"/>
          <w:szCs w:val="28"/>
        </w:rPr>
        <w:t xml:space="preserve">Внеплановые проверки осуществляются на основании жалоб граждан </w:t>
      </w:r>
      <w:r>
        <w:rPr>
          <w:sz w:val="28"/>
          <w:szCs w:val="28"/>
        </w:rPr>
        <w:br/>
      </w:r>
      <w:r>
        <w:rPr>
          <w:sz w:val="28"/>
          <w:szCs w:val="28"/>
        </w:rPr>
        <w:t xml:space="preserve">или организаций, изложенных в письменной или устной форме.</w:t>
      </w:r>
    </w:p>
    <w:p>
      <w:pPr>
        <w:pStyle w:val="Normal"/>
        <w:ind w:firstLine="709"/>
        <w:jc w:val="both"/>
        <w:rPr>
          <w:sz w:val="28"/>
          <w:szCs w:val="28"/>
        </w:rPr>
      </w:pPr>
      <w:r>
        <w:rPr>
          <w:sz w:val="28"/>
          <w:szCs w:val="28"/>
        </w:rPr>
        <w:t xml:space="preserve">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доводятся до граждан и организаций в письменной форме.</w:t>
      </w:r>
    </w:p>
    <w:p>
      <w:pPr>
        <w:pStyle w:val="Normal"/>
        <w:ind w:firstLine="709"/>
        <w:jc w:val="both"/>
        <w:rPr>
          <w:sz w:val="28"/>
          <w:szCs w:val="28"/>
        </w:rPr>
      </w:pPr>
      <w:r>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Normal"/>
        <w:ind w:firstLine="709"/>
        <w:jc w:val="both"/>
        <w:rPr>
          <w:sz w:val="28"/>
          <w:szCs w:val="28"/>
        </w:rPr>
      </w:pPr>
      <w:r>
        <w:rPr>
          <w:sz w:val="28"/>
          <w:szCs w:val="28"/>
        </w:rPr>
        <w:t xml:space="preserve">4.3.</w:t>
        <w:tab/>
        <w:t xml:space="preserve">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pPr>
        <w:pStyle w:val="Normal"/>
        <w:ind w:firstLine="709"/>
        <w:jc w:val="both"/>
        <w:rPr>
          <w:sz w:val="28"/>
          <w:szCs w:val="28"/>
        </w:rPr>
      </w:pPr>
      <w:r>
        <w:rPr>
          <w:sz w:val="28"/>
          <w:szCs w:val="28"/>
        </w:rPr>
        <w:t xml:space="preserve">Ответственность специалиста закрепляется его должностной инструкцией в соответствии с требованиями действующего законодательства.</w:t>
      </w:r>
    </w:p>
    <w:p>
      <w:pPr>
        <w:pStyle w:val="Normal"/>
        <w:ind w:firstLine="709"/>
        <w:jc w:val="both"/>
        <w:rPr>
          <w:sz w:val="28"/>
          <w:szCs w:val="28"/>
        </w:rPr>
      </w:pPr>
      <w:r>
        <w:rPr>
          <w:sz w:val="28"/>
          <w:szCs w:val="28"/>
        </w:rPr>
        <w:t xml:space="preserve"> </w:t>
      </w:r>
    </w:p>
    <w:p>
      <w:pPr>
        <w:pStyle w:val="Normal"/>
        <w:jc w:val="center"/>
        <w:rPr>
          <w:b/>
          <w:sz w:val="28"/>
          <w:szCs w:val="28"/>
        </w:rPr>
      </w:pPr>
      <w:r>
        <w:rPr>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br/>
        <w:t xml:space="preserve">а также должностных лиц</w:t>
      </w:r>
    </w:p>
    <w:p>
      <w:pPr>
        <w:pStyle w:val="Normal"/>
        <w:ind w:firstLine="709"/>
        <w:jc w:val="both"/>
        <w:rPr>
          <w:sz w:val="28"/>
          <w:szCs w:val="28"/>
        </w:rPr>
      </w:pPr>
      <w:r>
        <w:rPr>
          <w:sz w:val="28"/>
          <w:szCs w:val="28"/>
        </w:rPr>
      </w:r>
    </w:p>
    <w:p>
      <w:pPr>
        <w:pStyle w:val="Normal"/>
        <w:tabs>
          <w:tab w:val="left" w:pos="1418" w:leader="none"/>
        </w:tabs>
        <w:ind w:firstLine="709"/>
        <w:jc w:val="both"/>
        <w:rPr>
          <w:sz w:val="28"/>
          <w:szCs w:val="28"/>
        </w:rPr>
      </w:pPr>
      <w:r>
        <w:rPr>
          <w:sz w:val="28"/>
          <w:szCs w:val="28"/>
        </w:rPr>
        <w:t xml:space="preserve">5.1.</w:t>
        <w:tab/>
        <w:t xml:space="preserve">В случае нарушения прав заявителей они имеют право </w:t>
        <w:br/>
        <w:t xml:space="preserve">на обжалование действий (бездействия) должностного лица, а также принимаемого решения при предоставлении муниципальной услуги, обратившись с жалобой на имя начальника управления образования администрации Грайворонского городского округа или главы администрации Грайворонского городского округа.</w:t>
      </w:r>
    </w:p>
    <w:p>
      <w:pPr>
        <w:pStyle w:val="Normal"/>
        <w:tabs>
          <w:tab w:val="left" w:pos="1418" w:leader="none"/>
        </w:tabs>
        <w:ind w:firstLine="709"/>
        <w:jc w:val="both"/>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управления образования администрации Грайворонского городского округа, </w:t>
      </w:r>
      <w:r>
        <w:rPr>
          <w:sz w:val="28"/>
          <w:szCs w:val="28"/>
        </w:rPr>
        <w:t xml:space="preserve">Е</w:t>
      </w:r>
      <w:r>
        <w:rPr>
          <w:sz w:val="28"/>
          <w:szCs w:val="28"/>
        </w:rPr>
        <w:t xml:space="preserve">диного портала государственных и муниципальных услуг, а также может быть принята при личном приеме заявителя.</w:t>
      </w:r>
    </w:p>
    <w:p>
      <w:pPr>
        <w:pStyle w:val="Normal"/>
        <w:tabs>
          <w:tab w:val="left" w:pos="1418" w:leader="none"/>
        </w:tabs>
        <w:ind w:firstLine="709"/>
        <w:jc w:val="both"/>
        <w:rPr>
          <w:sz w:val="28"/>
          <w:szCs w:val="28"/>
        </w:rPr>
      </w:pPr>
      <w:r>
        <w:rPr>
          <w:sz w:val="28"/>
          <w:szCs w:val="28"/>
        </w:rPr>
        <w:t xml:space="preserve">5.2.</w:t>
        <w:tab/>
        <w:t xml:space="preserve">Заявители могут обжаловать действия или бездействие должностных лиц общеобразовательных учреждений Гр</w:t>
      </w:r>
      <w:r>
        <w:rPr>
          <w:sz w:val="28"/>
          <w:szCs w:val="28"/>
        </w:rPr>
        <w:t xml:space="preserve">айворонского городского округа</w:t>
      </w:r>
      <w:r>
        <w:rPr>
          <w:sz w:val="28"/>
          <w:szCs w:val="28"/>
        </w:rPr>
        <w:t xml:space="preserve"> в управление образования администрации Грайворонского городского округа.</w:t>
      </w:r>
    </w:p>
    <w:p>
      <w:pPr>
        <w:pStyle w:val="Normal"/>
        <w:tabs>
          <w:tab w:val="left" w:pos="1418" w:leader="none"/>
        </w:tabs>
        <w:ind w:firstLine="709"/>
        <w:jc w:val="both"/>
        <w:rPr>
          <w:sz w:val="28"/>
          <w:szCs w:val="28"/>
        </w:rPr>
      </w:pPr>
      <w:r>
        <w:rPr>
          <w:sz w:val="28"/>
          <w:szCs w:val="28"/>
        </w:rPr>
        <w:t xml:space="preserve">5.3.</w:t>
        <w:tab/>
        <w:t xml:space="preserve">При обращении заявителя муниципальной услуги устно </w:t>
        <w:br/>
        <w:t xml:space="preserve">к начальнику управления образования администрации Грайворонского городского округа ответ на обращение (жалобу) может быть дан устно в ходе личного приема. При обращении заявителя муниципальной услуги письменно - ответ заявителю дается исключительно в письменной форме по существу поставленных в обращении вопросов.</w:t>
      </w:r>
    </w:p>
    <w:p>
      <w:pPr>
        <w:pStyle w:val="Normal"/>
        <w:tabs>
          <w:tab w:val="left" w:pos="1418" w:leader="none"/>
        </w:tabs>
        <w:ind w:firstLine="709"/>
        <w:jc w:val="both"/>
        <w:rPr>
          <w:sz w:val="28"/>
          <w:szCs w:val="28"/>
        </w:rPr>
      </w:pPr>
      <w:r>
        <w:rPr>
          <w:sz w:val="28"/>
          <w:szCs w:val="28"/>
        </w:rPr>
        <w:t xml:space="preserve">5.4.</w:t>
        <w:tab/>
      </w:r>
      <w:r>
        <w:rPr>
          <w:sz w:val="28"/>
          <w:szCs w:val="28"/>
        </w:rPr>
        <w:t xml:space="preserve">Жалоба должна содержать:</w:t>
      </w:r>
    </w:p>
    <w:p>
      <w:pPr>
        <w:pStyle w:val="Normal"/>
        <w:tabs>
          <w:tab w:val="left" w:pos="1134" w:leader="none"/>
        </w:tabs>
        <w:ind w:firstLine="709"/>
        <w:jc w:val="both"/>
        <w:rPr>
          <w:sz w:val="28"/>
          <w:szCs w:val="28"/>
        </w:rPr>
      </w:pPr>
      <w:r>
        <w:rPr>
          <w:sz w:val="28"/>
          <w:szCs w:val="28"/>
        </w:rPr>
        <w:t xml:space="preserve">-</w:t>
        <w:tab/>
        <w:t xml:space="preserve">наименование органа, предоставляющего муниципальную услугу;</w:t>
      </w:r>
    </w:p>
    <w:p>
      <w:pPr>
        <w:pStyle w:val="Normal"/>
        <w:tabs>
          <w:tab w:val="left" w:pos="1134" w:leader="none"/>
        </w:tabs>
        <w:ind w:firstLine="709"/>
        <w:jc w:val="both"/>
        <w:rPr>
          <w:sz w:val="28"/>
          <w:szCs w:val="28"/>
        </w:rPr>
      </w:pPr>
      <w:r>
        <w:rPr>
          <w:sz w:val="28"/>
          <w:szCs w:val="28"/>
        </w:rPr>
        <w:t xml:space="preserve">-</w:t>
        <w:tab/>
        <w:t xml:space="preserve">фамилию, имя, отчество, сведения о месте жительства заявителя, </w:t>
        <w:br/>
        <w:t xml:space="preserve">а также номер контактного телефона, адрес электронной почты (при наличии) </w:t>
        <w:br/>
        <w:t xml:space="preserve">и почтовый адрес, по которым должен быть направлен ответ заявителю;</w:t>
      </w:r>
    </w:p>
    <w:p>
      <w:pPr>
        <w:pStyle w:val="Normal"/>
        <w:tabs>
          <w:tab w:val="left" w:pos="1134" w:leader="none"/>
        </w:tabs>
        <w:ind w:firstLine="709"/>
        <w:jc w:val="both"/>
        <w:rPr>
          <w:sz w:val="28"/>
          <w:szCs w:val="28"/>
        </w:rPr>
      </w:pPr>
      <w:r>
        <w:rPr>
          <w:sz w:val="28"/>
          <w:szCs w:val="28"/>
        </w:rPr>
        <w:t xml:space="preserve">-</w:t>
        <w:tab/>
        <w:t xml:space="preserve">сведения об обжалуемых решениях и действиях (бездействии) органа, предоставляющего муниципальную услугу;</w:t>
      </w:r>
    </w:p>
    <w:p>
      <w:pPr>
        <w:pStyle w:val="Normal"/>
        <w:tabs>
          <w:tab w:val="left" w:pos="1134" w:leader="none"/>
        </w:tabs>
        <w:ind w:firstLine="709"/>
        <w:jc w:val="both"/>
        <w:rPr>
          <w:sz w:val="28"/>
          <w:szCs w:val="28"/>
        </w:rPr>
      </w:pPr>
      <w:r>
        <w:rPr>
          <w:sz w:val="28"/>
          <w:szCs w:val="28"/>
        </w:rPr>
        <w:t xml:space="preserve">-</w:t>
        <w:tab/>
        <w:t xml:space="preserve">доводы, на основании которых заявитель не согласен с решением </w:t>
        <w:br/>
        <w:t xml:space="preserve">и действием (бездействием) органа, предоставляющего муниципальную услугу.</w:t>
      </w:r>
    </w:p>
    <w:p>
      <w:pPr>
        <w:pStyle w:val="Normal"/>
        <w:tabs>
          <w:tab w:val="left" w:pos="1418" w:leader="none"/>
        </w:tabs>
        <w:ind w:firstLine="709"/>
        <w:jc w:val="both"/>
        <w:rPr>
          <w:sz w:val="28"/>
          <w:szCs w:val="28"/>
        </w:rPr>
      </w:pPr>
      <w:r>
        <w:rPr>
          <w:sz w:val="28"/>
          <w:szCs w:val="28"/>
        </w:rPr>
        <w:t xml:space="preserve">5.5.</w:t>
        <w:tab/>
      </w:r>
      <w:r>
        <w:rPr>
          <w:sz w:val="28"/>
          <w:szCs w:val="28"/>
        </w:rPr>
        <w:t xml:space="preserve">Письменное обращение (жалоба) должно быть написано разборчивым почерком, не содержать нецензурных выражений.</w:t>
      </w:r>
    </w:p>
    <w:p>
      <w:pPr>
        <w:pStyle w:val="Normal"/>
        <w:tabs>
          <w:tab w:val="left" w:pos="1418" w:leader="none"/>
        </w:tabs>
        <w:ind w:firstLine="709"/>
        <w:jc w:val="both"/>
        <w:rPr>
          <w:sz w:val="28"/>
          <w:szCs w:val="28"/>
        </w:rPr>
      </w:pPr>
      <w:r>
        <w:rPr>
          <w:sz w:val="28"/>
          <w:szCs w:val="28"/>
        </w:rPr>
        <w:t xml:space="preserve">5.6.</w:t>
        <w:tab/>
      </w:r>
      <w:r>
        <w:rPr>
          <w:sz w:val="28"/>
          <w:szCs w:val="28"/>
        </w:rPr>
        <w:t xml:space="preserve">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pPr>
        <w:pStyle w:val="Normal"/>
        <w:tabs>
          <w:tab w:val="left" w:pos="1418" w:leader="none"/>
        </w:tabs>
        <w:ind w:firstLine="709"/>
        <w:jc w:val="both"/>
        <w:rPr>
          <w:sz w:val="28"/>
          <w:szCs w:val="28"/>
        </w:rPr>
      </w:pPr>
      <w:r>
        <w:rPr>
          <w:sz w:val="28"/>
          <w:szCs w:val="28"/>
        </w:rPr>
        <w:t xml:space="preserve">5.7.</w:t>
        <w:tab/>
      </w:r>
      <w:r>
        <w:rPr>
          <w:sz w:val="28"/>
          <w:szCs w:val="28"/>
        </w:rPr>
        <w:t xml:space="preserve">Все обращения (жалобы), поданные в письменной форме, регистрируются ответственным лицом управления образования администрации Грайворонского городского округа в журнале. Зарегистрированные обращения передаются начальнику управления образования администрации Грайворонского городского округа для назначения лица, ответственного </w:t>
        <w:br/>
        <w:t xml:space="preserve">за их рассмотрение.</w:t>
      </w:r>
    </w:p>
    <w:p>
      <w:pPr>
        <w:pStyle w:val="Normal"/>
        <w:tabs>
          <w:tab w:val="left" w:pos="1418" w:leader="none"/>
        </w:tabs>
        <w:ind w:firstLine="709"/>
        <w:jc w:val="both"/>
        <w:rPr>
          <w:sz w:val="28"/>
          <w:szCs w:val="28"/>
        </w:rPr>
      </w:pPr>
      <w:r>
        <w:rPr>
          <w:sz w:val="28"/>
          <w:szCs w:val="28"/>
        </w:rPr>
        <w:t xml:space="preserve">5.8.</w:t>
        <w:tab/>
      </w:r>
      <w:r>
        <w:rPr>
          <w:sz w:val="28"/>
          <w:szCs w:val="28"/>
        </w:rPr>
        <w:t xml:space="preserve">Если в результате рассмотрения обращения жалоба признана обоснованной, начальник управления образования администрации Грайворонского городского округа принимает решение о применении мер </w:t>
        <w:br/>
        <w:t xml:space="preserve">и вида ответственности к лицам, допустившим в ходе предоставления муниципальной услуги нарушения требований законодательства Российской Федерации, настоящего административного регламента.</w:t>
      </w:r>
    </w:p>
    <w:p>
      <w:pPr>
        <w:pStyle w:val="Normal"/>
        <w:tabs>
          <w:tab w:val="left" w:pos="1418" w:leader="none"/>
        </w:tabs>
        <w:ind w:firstLine="709"/>
        <w:jc w:val="both"/>
        <w:rPr>
          <w:sz w:val="28"/>
          <w:szCs w:val="28"/>
        </w:rPr>
      </w:pPr>
      <w:r>
        <w:rPr>
          <w:sz w:val="28"/>
          <w:szCs w:val="28"/>
        </w:rPr>
        <w:t xml:space="preserve">5.9.</w:t>
        <w:tab/>
      </w:r>
      <w:r>
        <w:rPr>
          <w:sz w:val="28"/>
          <w:szCs w:val="28"/>
        </w:rPr>
        <w:t xml:space="preserve">Если обращение в ходе рассмотрения признано необоснованным, заявителю направляется сообщение о результате рассмотрения обращения </w:t>
        <w:br/>
        <w:t xml:space="preserve">с указанием причин признания его необоснованным.</w:t>
      </w:r>
    </w:p>
    <w:p>
      <w:pPr>
        <w:pStyle w:val="Normal"/>
        <w:tabs>
          <w:tab w:val="left" w:pos="1418" w:leader="none"/>
        </w:tabs>
        <w:ind w:firstLine="709"/>
        <w:jc w:val="both"/>
        <w:rPr>
          <w:sz w:val="28"/>
          <w:szCs w:val="28"/>
        </w:rPr>
      </w:pPr>
      <w:r>
        <w:rPr>
          <w:sz w:val="28"/>
          <w:szCs w:val="28"/>
        </w:rPr>
        <w:t xml:space="preserve">5.10.</w:t>
        <w:tab/>
      </w: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образования администрации Грайворонского городского округа незамедлительно направляет имеющиеся материалы в органы прокуратуры.</w:t>
      </w:r>
    </w:p>
    <w:p>
      <w:pPr>
        <w:pStyle w:val="Normal"/>
        <w:tabs>
          <w:tab w:val="left" w:pos="1418" w:leader="none"/>
        </w:tabs>
        <w:ind w:firstLine="709"/>
        <w:jc w:val="both"/>
        <w:rPr>
          <w:sz w:val="28"/>
          <w:szCs w:val="28"/>
        </w:rPr>
      </w:pPr>
      <w:r>
        <w:rPr>
          <w:sz w:val="28"/>
          <w:szCs w:val="28"/>
        </w:rPr>
        <w:t xml:space="preserve">5.11.</w:t>
        <w:tab/>
      </w:r>
      <w:r>
        <w:rPr>
          <w:sz w:val="28"/>
          <w:szCs w:val="28"/>
        </w:rPr>
        <w:t xml:space="preserve">По результатам рассмотрения обращения (жалобы) лицо, ответственное за его рассмотрение, подготавливает ответ (сообщение) заявителю, который согласуется и подписывается начальником управления образования администрации Грайворонского городского округа.</w:t>
      </w:r>
    </w:p>
    <w:p>
      <w:pPr>
        <w:pStyle w:val="Normal"/>
        <w:tabs>
          <w:tab w:val="left" w:pos="1418" w:leader="none"/>
        </w:tabs>
        <w:ind w:firstLine="709"/>
        <w:jc w:val="both"/>
        <w:rPr>
          <w:sz w:val="28"/>
          <w:szCs w:val="28"/>
        </w:rPr>
      </w:pPr>
      <w:r>
        <w:rPr>
          <w:sz w:val="28"/>
          <w:szCs w:val="28"/>
        </w:rPr>
        <w:t xml:space="preserve">5.12.</w:t>
        <w:tab/>
      </w:r>
      <w:r>
        <w:rPr>
          <w:sz w:val="28"/>
          <w:szCs w:val="28"/>
        </w:rPr>
        <w:t xml:space="preserve">Жалоба подлежит рассмотрению в течение пятнадцати календарных дней со дня ее регистрации,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календарных дней со дня ее регистрации.</w:t>
      </w:r>
    </w:p>
    <w:p>
      <w:pPr>
        <w:pStyle w:val="Normal"/>
        <w:tabs>
          <w:tab w:val="left" w:pos="1418" w:leader="none"/>
        </w:tabs>
        <w:ind w:firstLine="709"/>
        <w:jc w:val="both"/>
        <w:rPr>
          <w:sz w:val="28"/>
          <w:szCs w:val="28"/>
        </w:rPr>
      </w:pPr>
      <w:r>
        <w:rPr>
          <w:sz w:val="28"/>
          <w:szCs w:val="28"/>
        </w:rPr>
        <w:t xml:space="preserve">5.1</w:t>
      </w:r>
      <w:r>
        <w:rPr>
          <w:sz w:val="28"/>
          <w:szCs w:val="28"/>
        </w:rPr>
        <w:t xml:space="preserve">3</w:t>
      </w:r>
      <w:r>
        <w:rPr>
          <w:sz w:val="28"/>
          <w:szCs w:val="28"/>
        </w:rPr>
        <w:t xml:space="preserve">.</w:t>
        <w:tab/>
        <w:t xml:space="preserve">Исчерпывающий перечень оснований для приостановления рассмотрения жалобы и случаев, в которых ответ на жалобу не дается.</w:t>
      </w:r>
    </w:p>
    <w:p>
      <w:pPr>
        <w:pStyle w:val="Normal"/>
        <w:tabs>
          <w:tab w:val="left" w:pos="1418" w:leader="none"/>
        </w:tabs>
        <w:ind w:firstLine="709"/>
        <w:jc w:val="both"/>
        <w:rPr>
          <w:sz w:val="28"/>
          <w:szCs w:val="28"/>
        </w:rPr>
      </w:pPr>
      <w:r>
        <w:rPr>
          <w:sz w:val="28"/>
          <w:szCs w:val="28"/>
        </w:rPr>
        <w:t xml:space="preserve">-</w:t>
        <w:tab/>
        <w:t xml:space="preserve">если в жалобе не указана фамилия заявителя и почтовый адрес, </w:t>
        <w:br/>
        <w:t xml:space="preserve">по которому должен быть направлен ответ;</w:t>
      </w:r>
    </w:p>
    <w:p>
      <w:pPr>
        <w:pStyle w:val="Normal"/>
        <w:tabs>
          <w:tab w:val="left" w:pos="1418" w:leader="none"/>
        </w:tabs>
        <w:ind w:firstLine="709"/>
        <w:jc w:val="both"/>
        <w:rPr>
          <w:sz w:val="28"/>
          <w:szCs w:val="28"/>
        </w:rPr>
      </w:pPr>
      <w:r>
        <w:rPr>
          <w:sz w:val="28"/>
          <w:szCs w:val="28"/>
        </w:rPr>
        <w:t xml:space="preserve">-</w:t>
        <w:tab/>
        <w:t xml:space="preserve">если в жалобе содержатся нецензурные либо оскорбительные выражения, угрозы жизни, здоровью и имуществу должностного лица управления образования администрации Грайворонского городского округа либо общеобразовательного учреждения. В этом случае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pPr>
        <w:pStyle w:val="Normal"/>
        <w:tabs>
          <w:tab w:val="left" w:pos="1418" w:leader="none"/>
        </w:tabs>
        <w:ind w:firstLine="709"/>
        <w:jc w:val="both"/>
        <w:rPr>
          <w:sz w:val="28"/>
          <w:szCs w:val="28"/>
        </w:rPr>
      </w:pPr>
      <w:r>
        <w:rPr>
          <w:sz w:val="28"/>
          <w:szCs w:val="28"/>
        </w:rPr>
        <w:t xml:space="preserve">-</w:t>
        <w:tab/>
        <w:t xml:space="preserve">если текст жалобы не поддается прочтению. Ответ на жалобу </w:t>
        <w:br/>
        <w:t xml:space="preserve">не дается, о чем сообщается заявителю, ее направившему, если его фамилия </w:t>
        <w:br/>
        <w:t xml:space="preserve">и почтовый адрес поддаются прочтению;</w:t>
      </w:r>
    </w:p>
    <w:p>
      <w:pPr>
        <w:pStyle w:val="Normal"/>
        <w:tabs>
          <w:tab w:val="left" w:pos="1418" w:leader="none"/>
        </w:tabs>
        <w:ind w:firstLine="709"/>
        <w:jc w:val="both"/>
        <w:rPr>
          <w:sz w:val="28"/>
          <w:szCs w:val="28"/>
        </w:rPr>
      </w:pPr>
      <w:r>
        <w:rPr>
          <w:sz w:val="28"/>
          <w:szCs w:val="28"/>
        </w:rPr>
        <w:t xml:space="preserve">-</w:t>
        <w:tab/>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w:t>
        <w:br/>
        <w:t xml:space="preserve">о невозможности дать ответ по существу поставленного в ней вопроса в связи </w:t>
        <w:br/>
        <w:t xml:space="preserve">с недопустимостью разглашения указанных сведений;</w:t>
      </w:r>
    </w:p>
    <w:p>
      <w:pPr>
        <w:pStyle w:val="Normal"/>
        <w:tabs>
          <w:tab w:val="left" w:pos="1418" w:leader="none"/>
        </w:tabs>
        <w:ind w:firstLine="709"/>
        <w:jc w:val="both"/>
        <w:rPr>
          <w:sz w:val="28"/>
          <w:szCs w:val="28"/>
        </w:rPr>
      </w:pPr>
      <w:r>
        <w:rPr>
          <w:sz w:val="28"/>
          <w:szCs w:val="28"/>
        </w:rPr>
        <w:t xml:space="preserve">-</w:t>
        <w:tab/>
        <w:t xml:space="preserve">если в жалобе заявителя содержится вопрос, на который ему многократно давались ответы по существу в связи с ранее направляемыми жалобами, и при этом в жалобе не приводятся новые доводы </w:t>
        <w:br/>
        <w:t xml:space="preserve">или обстоятельства.</w:t>
      </w:r>
    </w:p>
    <w:p>
      <w:pPr>
        <w:pStyle w:val="Normal"/>
        <w:tabs>
          <w:tab w:val="left" w:pos="1418" w:leader="none"/>
        </w:tabs>
        <w:ind w:firstLine="709"/>
        <w:jc w:val="both"/>
        <w:rPr>
          <w:sz w:val="28"/>
          <w:szCs w:val="28"/>
        </w:rPr>
      </w:pPr>
      <w:r>
        <w:rPr>
          <w:sz w:val="28"/>
          <w:szCs w:val="28"/>
        </w:rPr>
        <w:t xml:space="preserve">В случае если причины, по которым ответ по существу поставленных </w:t>
        <w:br/>
        <w:t xml:space="preserve">в жалобе вопросов не мог быть дан, в последующем заявителем были устранены, заявитель вправе вновь обратиться с жалобой.</w:t>
      </w:r>
    </w:p>
    <w:p>
      <w:pPr>
        <w:pStyle w:val="Normal"/>
        <w:tabs>
          <w:tab w:val="left" w:pos="1418" w:leader="none"/>
        </w:tabs>
        <w:ind w:firstLine="709"/>
        <w:jc w:val="both"/>
        <w:rPr>
          <w:sz w:val="28"/>
          <w:szCs w:val="28"/>
        </w:rPr>
      </w:pPr>
      <w:r>
        <w:rPr>
          <w:sz w:val="28"/>
          <w:szCs w:val="28"/>
        </w:rPr>
        <w:t xml:space="preserve">5.1</w:t>
      </w:r>
      <w:r>
        <w:rPr>
          <w:sz w:val="28"/>
          <w:szCs w:val="28"/>
        </w:rPr>
        <w:t xml:space="preserve">4</w:t>
      </w:r>
      <w:r>
        <w:rPr>
          <w:sz w:val="28"/>
          <w:szCs w:val="28"/>
        </w:rPr>
        <w:t xml:space="preserve">.</w:t>
        <w:tab/>
        <w:t xml:space="preserve">Управление образования администрации Грайворонского городского округа отказывает в удовлетворении жалобы в следующих случаях:</w:t>
      </w:r>
    </w:p>
    <w:p>
      <w:pPr>
        <w:pStyle w:val="Normal"/>
        <w:tabs>
          <w:tab w:val="left" w:pos="1418" w:leader="none"/>
        </w:tabs>
        <w:ind w:firstLine="709"/>
        <w:jc w:val="both"/>
        <w:rPr>
          <w:sz w:val="28"/>
          <w:szCs w:val="28"/>
        </w:rPr>
      </w:pPr>
      <w:r>
        <w:rPr>
          <w:sz w:val="28"/>
          <w:szCs w:val="28"/>
        </w:rPr>
        <w:t xml:space="preserve">а)</w:t>
        <w:tab/>
        <w:t xml:space="preserve">наличие вступившего в законную силу решения суда, арбитражного суда по жалобе о том же предмете и по тем же основаниям;</w:t>
      </w:r>
    </w:p>
    <w:p>
      <w:pPr>
        <w:pStyle w:val="Normal"/>
        <w:tabs>
          <w:tab w:val="left" w:pos="1418" w:leader="none"/>
        </w:tabs>
        <w:ind w:firstLine="709"/>
        <w:jc w:val="both"/>
        <w:rPr>
          <w:sz w:val="28"/>
          <w:szCs w:val="28"/>
        </w:rPr>
      </w:pPr>
      <w:r>
        <w:rPr>
          <w:sz w:val="28"/>
          <w:szCs w:val="28"/>
        </w:rPr>
        <w:t xml:space="preserve">б)</w:t>
        <w:tab/>
        <w:t xml:space="preserve">подача жалобы лицом, полномочия которого не подтверждены </w:t>
        <w:br/>
        <w:t xml:space="preserve">в порядке, установленном законодательством Российской Федерации;</w:t>
      </w:r>
    </w:p>
    <w:p>
      <w:pPr>
        <w:pStyle w:val="Normal"/>
        <w:tabs>
          <w:tab w:val="left" w:pos="1418" w:leader="none"/>
        </w:tabs>
        <w:ind w:firstLine="709"/>
        <w:jc w:val="both"/>
        <w:rPr>
          <w:sz w:val="28"/>
          <w:szCs w:val="28"/>
        </w:rPr>
      </w:pPr>
      <w:r>
        <w:rPr>
          <w:sz w:val="28"/>
          <w:szCs w:val="28"/>
        </w:rPr>
        <w:t xml:space="preserve">в)</w:t>
        <w:tab/>
        <w:t xml:space="preserve">наличие решения по жалобе, принятого ранее в отношении того же заявителя и по тому же предмету жалобы.</w:t>
      </w:r>
    </w:p>
    <w:p>
      <w:pPr>
        <w:pStyle w:val="Normal"/>
        <w:tabs>
          <w:tab w:val="left" w:pos="1418" w:leader="none"/>
        </w:tabs>
        <w:ind w:firstLine="709"/>
        <w:jc w:val="both"/>
        <w:rPr>
          <w:sz w:val="28"/>
          <w:szCs w:val="28"/>
        </w:rPr>
      </w:pPr>
      <w:r>
        <w:rPr>
          <w:sz w:val="28"/>
          <w:szCs w:val="28"/>
        </w:rPr>
        <w:t xml:space="preserve">Управление образования администрации Грайворонского городского округа вправе оставить жалобу без ответа в следующих случаях:</w:t>
      </w:r>
    </w:p>
    <w:p>
      <w:pPr>
        <w:pStyle w:val="Normal"/>
        <w:tabs>
          <w:tab w:val="left" w:pos="1418" w:leader="none"/>
        </w:tabs>
        <w:ind w:firstLine="709"/>
        <w:jc w:val="both"/>
        <w:rPr>
          <w:sz w:val="28"/>
          <w:szCs w:val="28"/>
        </w:rPr>
      </w:pPr>
      <w:r>
        <w:rPr>
          <w:sz w:val="28"/>
          <w:szCs w:val="28"/>
        </w:rPr>
        <w:t xml:space="preserve">а)</w:t>
        <w:tab/>
        <w:t xml:space="preserve">наличие в жалобе нецензурных либо оскорбительных выражений, угроз жизни, здоровью и имуществу должностного лица, а также членов </w:t>
        <w:br/>
        <w:t xml:space="preserve">его семьи;</w:t>
      </w:r>
    </w:p>
    <w:p>
      <w:pPr>
        <w:pStyle w:val="Normal"/>
        <w:tabs>
          <w:tab w:val="left" w:pos="1418" w:leader="none"/>
        </w:tabs>
        <w:ind w:firstLine="709"/>
        <w:jc w:val="both"/>
        <w:rPr>
          <w:sz w:val="28"/>
          <w:szCs w:val="28"/>
        </w:rPr>
      </w:pPr>
      <w:r>
        <w:rPr>
          <w:sz w:val="28"/>
          <w:szCs w:val="28"/>
        </w:rPr>
        <w:t xml:space="preserve">б)</w:t>
        <w:tab/>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tabs>
          <w:tab w:val="left" w:pos="1418" w:leader="none"/>
        </w:tabs>
        <w:ind w:firstLine="709"/>
        <w:jc w:val="both"/>
        <w:rPr>
          <w:sz w:val="28"/>
          <w:szCs w:val="28"/>
        </w:rPr>
      </w:pPr>
      <w:r>
        <w:rPr>
          <w:sz w:val="28"/>
          <w:szCs w:val="28"/>
        </w:rPr>
        <w:t xml:space="preserve">5.15</w:t>
      </w:r>
      <w:r>
        <w:rPr>
          <w:sz w:val="28"/>
          <w:szCs w:val="28"/>
        </w:rPr>
        <w:t xml:space="preserve">.</w:t>
        <w:tab/>
        <w:t xml:space="preserve">В случае невозможности урегулирования спора (разногласия) </w:t>
        <w:br/>
        <w:t xml:space="preserve">он подлежит разрешению в установленном законодательством Российской Федерации судебном порядке.</w:t>
      </w:r>
    </w:p>
    <w:p>
      <w:pPr>
        <w:pStyle w:val="Normal"/>
        <w:shd w:val="clear" w:color="auto" w:fill="ffffff"/>
        <w:ind w:left="5387"/>
        <w:jc w:val="center"/>
        <w:rPr>
          <w:b/>
          <w:sz w:val="24"/>
          <w:szCs w:val="24"/>
        </w:rPr>
      </w:pPr>
      <w:r>
        <w:rPr>
          <w:sz w:val="28"/>
          <w:szCs w:val="28"/>
        </w:rPr>
        <w:br w:type="page"/>
      </w:r>
      <w:r>
        <w:rPr>
          <w:b/>
          <w:bCs/>
          <w:spacing w:val="-4"/>
          <w:sz w:val="24"/>
          <w:szCs w:val="24"/>
        </w:rPr>
        <w:t xml:space="preserve">Приложение №1</w:t>
      </w:r>
      <w:r>
        <w:rPr>
          <w:b/>
          <w:sz w:val="24"/>
          <w:szCs w:val="24"/>
        </w:rPr>
      </w:r>
    </w:p>
    <w:p>
      <w:pPr>
        <w:pStyle w:val="Normal"/>
        <w:shd w:val="clear" w:color="auto" w:fill="ffffff"/>
        <w:ind w:left="5387"/>
        <w:jc w:val="center"/>
        <w:rPr>
          <w:b/>
          <w:sz w:val="24"/>
          <w:szCs w:val="24"/>
        </w:rPr>
      </w:pPr>
      <w:r>
        <w:rPr>
          <w:b/>
          <w:sz w:val="24"/>
          <w:szCs w:val="24"/>
        </w:rPr>
        <w:t xml:space="preserve">к административному регламенту</w:t>
      </w:r>
    </w:p>
    <w:p>
      <w:pPr>
        <w:pStyle w:val="Normal"/>
        <w:shd w:val="clear" w:color="auto" w:fill="ffffff"/>
        <w:ind w:left="5387"/>
        <w:jc w:val="center"/>
        <w:rPr>
          <w:b/>
          <w:spacing w:val="-3"/>
          <w:sz w:val="24"/>
          <w:szCs w:val="24"/>
        </w:rPr>
      </w:pPr>
      <w:r>
        <w:rPr>
          <w:b/>
          <w:sz w:val="24"/>
          <w:szCs w:val="24"/>
        </w:rPr>
        <w:t xml:space="preserve">предоставления муниципальной услуги «</w:t>
      </w:r>
      <w:r>
        <w:rPr>
          <w:b/>
          <w:bCs/>
          <w:color w:val="000000"/>
          <w:sz w:val="24"/>
          <w:szCs w:val="24"/>
        </w:rPr>
        <w:t xml:space="preserve">Выплата компенсации части родительской платы за присмотр </w:t>
      </w:r>
      <w:r>
        <w:rPr>
          <w:b/>
          <w:bCs/>
          <w:color w:val="000000"/>
          <w:sz w:val="24"/>
          <w:szCs w:val="24"/>
        </w:rPr>
        <w:br/>
      </w:r>
      <w:r>
        <w:rPr>
          <w:b/>
          <w:bCs/>
          <w:color w:val="000000"/>
          <w:sz w:val="24"/>
          <w:szCs w:val="24"/>
        </w:rPr>
        <w:t xml:space="preserve">и уход за детьми в муниципальных  бюджетных образовательных организациях, реализующих образовательные программы дошкольного образования </w:t>
      </w:r>
      <w:r>
        <w:rPr>
          <w:b/>
          <w:bCs/>
          <w:color w:val="000000"/>
          <w:sz w:val="24"/>
          <w:szCs w:val="24"/>
        </w:rPr>
        <w:br/>
      </w:r>
      <w:r>
        <w:rPr>
          <w:b/>
          <w:bCs/>
          <w:color w:val="000000"/>
          <w:sz w:val="24"/>
          <w:szCs w:val="24"/>
        </w:rPr>
        <w:t xml:space="preserve">на территории Грайворонского городского округа</w:t>
      </w:r>
      <w:r>
        <w:rPr>
          <w:b/>
          <w:spacing w:val="-3"/>
          <w:sz w:val="24"/>
          <w:szCs w:val="24"/>
        </w:rPr>
        <w:t xml:space="preserve">»</w:t>
      </w:r>
    </w:p>
    <w:p>
      <w:pPr>
        <w:pStyle w:val="Normal"/>
        <w:shd w:val="clear" w:color="auto" w:fill="ffffff"/>
        <w:ind w:left="5387"/>
        <w:jc w:val="center"/>
        <w:rPr>
          <w:b/>
          <w:spacing w:val="-3"/>
          <w:sz w:val="24"/>
          <w:szCs w:val="24"/>
        </w:rPr>
      </w:pPr>
      <w:r>
        <w:rPr>
          <w:b/>
          <w:spacing w:val="-3"/>
          <w:sz w:val="24"/>
          <w:szCs w:val="24"/>
        </w:rPr>
      </w:r>
    </w:p>
    <w:p>
      <w:pPr>
        <w:pStyle w:val="Normal"/>
        <w:shd w:val="clear" w:color="auto" w:fill="ffffff"/>
        <w:ind w:left="5387"/>
        <w:jc w:val="center"/>
        <w:rPr>
          <w:b/>
          <w:spacing w:val="-3"/>
          <w:sz w:val="24"/>
          <w:szCs w:val="24"/>
        </w:rPr>
      </w:pPr>
      <w:r>
        <w:rPr>
          <w:b/>
          <w:spacing w:val="-3"/>
          <w:sz w:val="24"/>
          <w:szCs w:val="24"/>
        </w:rPr>
      </w:r>
    </w:p>
    <w:p>
      <w:pPr>
        <w:pStyle w:val="Normal"/>
        <w:shd w:val="clear" w:color="auto" w:fill="ffffff"/>
        <w:jc w:val="center"/>
        <w:rPr>
          <w:b/>
          <w:sz w:val="24"/>
          <w:szCs w:val="24"/>
        </w:rPr>
      </w:pPr>
      <w:r>
        <w:rPr>
          <w:b/>
          <w:sz w:val="24"/>
          <w:szCs w:val="24"/>
        </w:rPr>
        <w:t xml:space="preserve">ФОРМА </w:t>
      </w:r>
    </w:p>
    <w:p>
      <w:pPr>
        <w:pStyle w:val="Normal"/>
        <w:shd w:val="clear" w:color="auto" w:fill="ffffff"/>
        <w:jc w:val="center"/>
        <w:rPr>
          <w:b/>
          <w:sz w:val="24"/>
          <w:szCs w:val="24"/>
        </w:rPr>
      </w:pPr>
      <w:r>
        <w:rPr>
          <w:b/>
          <w:sz w:val="24"/>
          <w:szCs w:val="24"/>
        </w:rPr>
        <w:t xml:space="preserve">заявления на имя руководителя уполномоченного органа </w:t>
        <w:br/>
        <w:t xml:space="preserve">о предоставлении компенсации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Грайворонского городского округа, реализующие образовательную программу дошкольного образования</w:t>
      </w:r>
    </w:p>
    <w:p>
      <w:pPr>
        <w:pStyle w:val="Normal"/>
        <w:shd w:val="clear" w:color="auto" w:fill="ffffff"/>
        <w:spacing w:before="274"/>
        <w:ind w:right="19"/>
        <w:jc w:val="right"/>
      </w:pPr>
    </w:p>
    <w:tbl>
      <w:tblPr>
        <w:tblW w:w="9606" w:type="dxa"/>
        <w:tblInd w:w="0" w:type="dxa"/>
        <w:tblLayout w:type="autofit"/>
        <w:tblCellMar>
          <w:left w:w="108" w:type="dxa"/>
          <w:top w:w="0" w:type="dxa"/>
          <w:right w:w="108" w:type="dxa"/>
          <w:bottom w:w="0" w:type="dxa"/>
        </w:tblCellMar>
        <w:tblLook w:val="04A0" w:firstRow="1" w:lastRow="0" w:firstColumn="1" w:lastColumn="0" w:noHBand="0" w:noVBand="1"/>
      </w:tblPr>
      <w:tblGrid>
        <w:gridCol w:w="4599"/>
        <w:gridCol w:w="5007"/>
      </w:tblGrid>
      <w:tr>
        <w:trPr>
          <w:trHeight w:val="3645"/>
        </w:trPr>
        <w:tc>
          <w:tcPr>
            <w:tcW w:w="4599" w:type="dxa"/>
            <w:tcBorders>
              <w:top w:val="none" w:color="000000" w:sz="0" w:space="0"/>
              <w:left w:val="none" w:color="000000" w:sz="0" w:space="0"/>
              <w:bottom w:val="none" w:color="000000" w:sz="0" w:space="0"/>
              <w:right w:val="none" w:color="000000" w:sz="0" w:space="0"/>
            </w:tcBorders>
            <w:textDirection w:val="lrTb"/>
            <w:vAlign w:val="top"/>
          </w:tcPr>
          <w:p>
            <w:pPr>
              <w:pStyle w:val="Normal"/>
              <w:rPr>
                <w:sz w:val="24"/>
                <w:szCs w:val="24"/>
              </w:rPr>
            </w:pPr>
            <w:r>
              <w:rPr>
                <w:sz w:val="24"/>
                <w:szCs w:val="24"/>
              </w:rPr>
            </w:r>
          </w:p>
          <w:p>
            <w:pPr>
              <w:pStyle w:val="Normal"/>
              <w:jc w:val="center"/>
              <w:rPr>
                <w:sz w:val="24"/>
                <w:szCs w:val="24"/>
                <w:lang w:eastAsia="en-US"/>
              </w:rPr>
            </w:pPr>
            <w:r>
              <w:rPr>
                <w:sz w:val="24"/>
                <w:szCs w:val="24"/>
                <w:lang w:eastAsia="en-US"/>
              </w:rPr>
            </w:r>
          </w:p>
        </w:tc>
        <w:tc>
          <w:tcPr>
            <w:tcW w:w="5007" w:type="dxa"/>
            <w:tcBorders>
              <w:top w:val="none" w:color="000000" w:sz="0" w:space="0"/>
              <w:left w:val="none" w:color="000000" w:sz="0" w:space="0"/>
              <w:bottom w:val="none" w:color="000000" w:sz="0" w:space="0"/>
              <w:right w:val="none" w:color="000000" w:sz="0" w:space="0"/>
            </w:tcBorders>
            <w:textDirection w:val="lrTb"/>
            <w:vAlign w:val="top"/>
          </w:tcPr>
          <w:p>
            <w:pPr>
              <w:pStyle w:val="Normal"/>
              <w:ind w:left="714" w:right="-108"/>
              <w:rPr>
                <w:sz w:val="24"/>
                <w:szCs w:val="24"/>
              </w:rPr>
            </w:pPr>
            <w:r>
              <w:rPr>
                <w:sz w:val="24"/>
                <w:szCs w:val="24"/>
              </w:rPr>
              <w:t xml:space="preserve">Директору </w:t>
            </w:r>
          </w:p>
          <w:p>
            <w:pPr>
              <w:pStyle w:val="Normal"/>
              <w:ind w:left="714" w:right="-108"/>
              <w:rPr>
                <w:b/>
                <w:sz w:val="24"/>
                <w:szCs w:val="24"/>
              </w:rPr>
            </w:pPr>
            <w:r>
              <w:rPr>
                <w:b/>
                <w:sz w:val="24"/>
                <w:szCs w:val="24"/>
              </w:rPr>
              <w:t xml:space="preserve">_________________________________                </w:t>
            </w:r>
          </w:p>
          <w:p>
            <w:pPr>
              <w:pStyle w:val="Normal"/>
              <w:ind w:left="714" w:right="-108"/>
              <w:rPr>
                <w:b/>
                <w:sz w:val="24"/>
                <w:szCs w:val="24"/>
              </w:rPr>
            </w:pPr>
            <w:r>
              <w:rPr>
                <w:b/>
                <w:sz w:val="24"/>
                <w:szCs w:val="24"/>
              </w:rPr>
              <w:t xml:space="preserve">_________________________________</w:t>
            </w:r>
          </w:p>
          <w:p>
            <w:pPr>
              <w:pStyle w:val="Normal"/>
              <w:ind w:left="714" w:right="-108"/>
              <w:jc w:val="center"/>
            </w:pPr>
            <w:r>
              <w:t xml:space="preserve">(наименование ДОУ)</w:t>
            </w:r>
          </w:p>
          <w:p>
            <w:pPr>
              <w:pStyle w:val="Normal"/>
              <w:ind w:left="714" w:right="-108"/>
              <w:rPr>
                <w:sz w:val="24"/>
                <w:szCs w:val="24"/>
              </w:rPr>
            </w:pPr>
            <w:r>
              <w:rPr>
                <w:b/>
                <w:sz w:val="24"/>
                <w:szCs w:val="24"/>
              </w:rPr>
              <w:t xml:space="preserve">__________________________________</w:t>
            </w:r>
            <w:r>
              <w:rPr>
                <w:sz w:val="24"/>
                <w:szCs w:val="24"/>
              </w:rPr>
              <w:t xml:space="preserve">  </w:t>
            </w:r>
          </w:p>
          <w:p>
            <w:pPr>
              <w:pStyle w:val="Normal"/>
              <w:ind w:left="714" w:right="-108"/>
              <w:jc w:val="center"/>
            </w:pPr>
            <w:r>
              <w:t xml:space="preserve">(ФИО руководителя ДОУ)</w:t>
            </w:r>
          </w:p>
          <w:p>
            <w:pPr>
              <w:pStyle w:val="Normal"/>
              <w:ind w:left="714" w:right="-108"/>
              <w:rPr>
                <w:sz w:val="24"/>
                <w:szCs w:val="24"/>
              </w:rPr>
            </w:pPr>
            <w:r>
              <w:rPr>
                <w:sz w:val="24"/>
                <w:szCs w:val="24"/>
              </w:rPr>
              <w:t xml:space="preserve">от_________________________________</w:t>
            </w:r>
          </w:p>
          <w:p>
            <w:pPr>
              <w:pStyle w:val="Normal"/>
              <w:ind w:left="714" w:right="-108"/>
              <w:jc w:val="center"/>
            </w:pPr>
            <w:r>
              <w:t xml:space="preserve">(ФИО заявителя полностью)</w:t>
            </w:r>
          </w:p>
          <w:p>
            <w:pPr>
              <w:pStyle w:val="Normal"/>
              <w:ind w:left="714" w:right="-108"/>
              <w:rPr>
                <w:sz w:val="24"/>
                <w:szCs w:val="24"/>
              </w:rPr>
            </w:pPr>
            <w:r>
              <w:rPr>
                <w:sz w:val="24"/>
                <w:szCs w:val="24"/>
              </w:rPr>
              <w:t xml:space="preserve">Проживающей </w:t>
              <w:br/>
              <w:t xml:space="preserve">по адресу__________________________</w:t>
            </w:r>
          </w:p>
        </w:tc>
      </w:tr>
    </w:tbl>
    <w:p>
      <w:pPr>
        <w:pStyle w:val="Normal"/>
        <w:jc w:val="center"/>
        <w:rPr>
          <w:b/>
          <w:sz w:val="24"/>
          <w:szCs w:val="24"/>
        </w:rPr>
      </w:pPr>
      <w:r>
        <w:rPr>
          <w:b/>
          <w:sz w:val="24"/>
          <w:szCs w:val="24"/>
        </w:rPr>
        <w:t xml:space="preserve">Заявление</w:t>
      </w:r>
    </w:p>
    <w:p>
      <w:pPr>
        <w:pStyle w:val="Normal"/>
        <w:jc w:val="center"/>
        <w:rPr>
          <w:b/>
          <w:sz w:val="24"/>
          <w:szCs w:val="24"/>
        </w:rPr>
      </w:pPr>
      <w:r>
        <w:rPr>
          <w:b/>
          <w:sz w:val="24"/>
          <w:szCs w:val="24"/>
        </w:rPr>
      </w:r>
    </w:p>
    <w:p>
      <w:pPr>
        <w:pStyle w:val="Normal"/>
        <w:ind w:firstLine="709"/>
        <w:jc w:val="both"/>
        <w:rPr>
          <w:sz w:val="24"/>
          <w:szCs w:val="24"/>
        </w:rPr>
      </w:pPr>
      <w:r>
        <w:rPr>
          <w:sz w:val="24"/>
          <w:szCs w:val="24"/>
        </w:rPr>
        <w:t xml:space="preserve">Прошу предоставить мне компенсацию части родительской платы на содержание моего____________(первого, второго, третьего) ребенка, в размере______% от фактически внесенной родительской платы за каждый месяц ______________________________________</w:t>
      </w:r>
    </w:p>
    <w:p>
      <w:pPr>
        <w:pStyle w:val="Normal"/>
        <w:ind w:left="5103"/>
        <w:jc w:val="center"/>
      </w:pPr>
      <w:r>
        <w:t xml:space="preserve">(ФИО ребенка, год рождения)</w:t>
      </w:r>
    </w:p>
    <w:p>
      <w:pPr>
        <w:pStyle w:val="Normal"/>
        <w:jc w:val="center"/>
      </w:pPr>
    </w:p>
    <w:p>
      <w:pPr>
        <w:pStyle w:val="Normal"/>
        <w:jc w:val="both"/>
        <w:rPr>
          <w:sz w:val="24"/>
          <w:szCs w:val="24"/>
        </w:rPr>
      </w:pPr>
      <w:r>
        <w:rPr>
          <w:sz w:val="24"/>
          <w:szCs w:val="24"/>
        </w:rPr>
        <w:t xml:space="preserve">в государственном (муниципальном) образовательном учреждении, реализующем основную образовательную программу дошкольного образования</w:t>
      </w:r>
    </w:p>
    <w:p>
      <w:pPr>
        <w:pStyle w:val="Normal"/>
        <w:jc w:val="both"/>
        <w:rPr>
          <w:sz w:val="24"/>
          <w:szCs w:val="24"/>
        </w:rPr>
      </w:pPr>
      <w:r>
        <w:rPr>
          <w:sz w:val="24"/>
          <w:szCs w:val="24"/>
        </w:rPr>
        <w:t xml:space="preserve">_____________________________________________________________________________</w:t>
      </w:r>
    </w:p>
    <w:p>
      <w:pPr>
        <w:pStyle w:val="Normal"/>
        <w:jc w:val="center"/>
      </w:pPr>
      <w:r>
        <w:t xml:space="preserve">(наименование ДОУ)</w:t>
      </w:r>
    </w:p>
    <w:p>
      <w:pPr>
        <w:pStyle w:val="Normal"/>
        <w:rPr>
          <w:sz w:val="24"/>
          <w:szCs w:val="24"/>
        </w:rPr>
      </w:pPr>
      <w:r>
        <w:rPr>
          <w:sz w:val="24"/>
          <w:szCs w:val="24"/>
        </w:rPr>
      </w:r>
    </w:p>
    <w:p>
      <w:pPr>
        <w:pStyle w:val="Normal"/>
        <w:rPr>
          <w:sz w:val="24"/>
          <w:szCs w:val="24"/>
        </w:rPr>
      </w:pPr>
      <w:r>
        <w:rPr>
          <w:sz w:val="24"/>
          <w:szCs w:val="24"/>
        </w:rPr>
        <w:t xml:space="preserve">Паспортные данные заявителя (серия, номер, дата выдачи, кем выдан) ________________________________________________________________________________________________________________________________________________________________</w:t>
      </w:r>
    </w:p>
    <w:p>
      <w:pPr>
        <w:pStyle w:val="Normal"/>
        <w:rPr>
          <w:b/>
          <w:i/>
          <w:sz w:val="18"/>
          <w:szCs w:val="18"/>
          <w:u w:val="single"/>
        </w:rPr>
      </w:pPr>
      <w:r>
        <w:rPr>
          <w:b/>
          <w:i/>
          <w:sz w:val="18"/>
          <w:szCs w:val="18"/>
          <w:u w:val="single"/>
        </w:rPr>
      </w:r>
    </w:p>
    <w:p>
      <w:pPr>
        <w:pStyle w:val="Normal"/>
        <w:rPr>
          <w:b/>
          <w:i/>
          <w:sz w:val="18"/>
          <w:szCs w:val="18"/>
          <w:u w:val="single"/>
        </w:rPr>
      </w:pPr>
      <w:r>
        <w:rPr>
          <w:b/>
          <w:i/>
          <w:sz w:val="18"/>
          <w:szCs w:val="18"/>
          <w:u w:val="single"/>
        </w:rPr>
      </w:r>
    </w:p>
    <w:p>
      <w:pPr>
        <w:pStyle w:val="Normal"/>
        <w:rPr>
          <w:b/>
          <w:i/>
          <w:sz w:val="18"/>
          <w:szCs w:val="18"/>
          <w:u w:val="single"/>
        </w:rPr>
      </w:pPr>
      <w:r>
        <w:rPr>
          <w:b/>
          <w:i/>
          <w:sz w:val="18"/>
          <w:szCs w:val="18"/>
          <w:u w:val="single"/>
        </w:rPr>
      </w:r>
    </w:p>
    <w:p>
      <w:pPr>
        <w:pStyle w:val="Normal"/>
        <w:rPr>
          <w:b/>
          <w:i/>
          <w:sz w:val="18"/>
          <w:szCs w:val="18"/>
          <w:u w:val="single"/>
        </w:rPr>
      </w:pPr>
      <w:r>
        <w:rPr>
          <w:b/>
          <w:i/>
          <w:sz w:val="18"/>
          <w:szCs w:val="18"/>
          <w:u w:val="single"/>
        </w:rPr>
      </w:r>
    </w:p>
    <w:p>
      <w:pPr>
        <w:pStyle w:val="Normal"/>
        <w:ind w:firstLine="709"/>
        <w:jc w:val="both"/>
        <w:rPr>
          <w:b/>
          <w:i/>
          <w:sz w:val="24"/>
          <w:szCs w:val="24"/>
          <w:u w:val="single"/>
        </w:rPr>
      </w:pPr>
      <w:r>
        <w:rPr>
          <w:b/>
          <w:i/>
          <w:sz w:val="24"/>
          <w:szCs w:val="24"/>
          <w:u w:val="single"/>
        </w:rPr>
        <w:t xml:space="preserve">Перечень необходимых документов:</w:t>
      </w:r>
    </w:p>
    <w:p>
      <w:pPr>
        <w:pStyle w:val="Normal"/>
        <w:tabs>
          <w:tab w:val="left" w:pos="993" w:leader="none"/>
        </w:tabs>
        <w:ind w:firstLine="709"/>
        <w:jc w:val="both"/>
        <w:rPr>
          <w:sz w:val="24"/>
          <w:szCs w:val="24"/>
        </w:rPr>
      </w:pPr>
      <w:r>
        <w:rPr>
          <w:sz w:val="24"/>
          <w:szCs w:val="24"/>
        </w:rPr>
        <w:t xml:space="preserve">1.</w:t>
        <w:tab/>
        <w:t xml:space="preserve">Копия свидетельства о рождении ребенка.</w:t>
      </w:r>
    </w:p>
    <w:p>
      <w:pPr>
        <w:pStyle w:val="Normal"/>
        <w:tabs>
          <w:tab w:val="left" w:pos="993" w:leader="none"/>
        </w:tabs>
        <w:ind w:firstLine="709"/>
        <w:jc w:val="both"/>
        <w:rPr>
          <w:sz w:val="24"/>
          <w:szCs w:val="24"/>
        </w:rPr>
      </w:pPr>
      <w:r>
        <w:rPr>
          <w:sz w:val="24"/>
          <w:szCs w:val="24"/>
        </w:rPr>
        <w:t xml:space="preserve">2.</w:t>
        <w:tab/>
        <w:t xml:space="preserve">Копия паспорта.</w:t>
      </w:r>
    </w:p>
    <w:p>
      <w:pPr>
        <w:pStyle w:val="Normal"/>
        <w:tabs>
          <w:tab w:val="left" w:pos="993" w:leader="none"/>
        </w:tabs>
        <w:ind w:firstLine="709"/>
        <w:jc w:val="both"/>
        <w:rPr>
          <w:sz w:val="24"/>
          <w:szCs w:val="24"/>
        </w:rPr>
      </w:pPr>
      <w:r>
        <w:rPr>
          <w:sz w:val="24"/>
          <w:szCs w:val="24"/>
        </w:rPr>
        <w:t xml:space="preserve">3.</w:t>
        <w:tab/>
        <w:t xml:space="preserve">Копия титульного листа сберегательной книжки или копия счета банковской карты.</w:t>
      </w:r>
    </w:p>
    <w:p>
      <w:pPr>
        <w:pStyle w:val="Normal"/>
        <w:tabs>
          <w:tab w:val="left" w:pos="993" w:leader="none"/>
        </w:tabs>
        <w:ind w:firstLine="709"/>
        <w:jc w:val="both"/>
        <w:rPr>
          <w:sz w:val="24"/>
          <w:szCs w:val="24"/>
        </w:rPr>
      </w:pPr>
      <w:r>
        <w:rPr>
          <w:sz w:val="24"/>
          <w:szCs w:val="24"/>
        </w:rPr>
        <w:t xml:space="preserve">4.</w:t>
        <w:tab/>
        <w:t xml:space="preserve">Копия СНИЛС ребенка и родителя.</w:t>
      </w:r>
    </w:p>
    <w:p>
      <w:pPr>
        <w:pStyle w:val="Normal"/>
        <w:tabs>
          <w:tab w:val="left" w:pos="993" w:leader="none"/>
        </w:tabs>
        <w:ind w:firstLine="709"/>
        <w:jc w:val="both"/>
        <w:rPr>
          <w:sz w:val="24"/>
          <w:szCs w:val="24"/>
        </w:rPr>
      </w:pPr>
      <w:r>
        <w:rPr>
          <w:sz w:val="24"/>
          <w:szCs w:val="24"/>
        </w:rPr>
        <w:t xml:space="preserve">5.</w:t>
        <w:tab/>
        <w:t xml:space="preserve">Свидетельство о заключении брака (если фамилии не совпадают).</w:t>
      </w:r>
    </w:p>
    <w:p>
      <w:pPr>
        <w:pStyle w:val="Normal"/>
        <w:tabs>
          <w:tab w:val="left" w:pos="993" w:leader="none"/>
        </w:tabs>
        <w:ind w:firstLine="709"/>
        <w:jc w:val="both"/>
        <w:rPr>
          <w:sz w:val="24"/>
          <w:szCs w:val="24"/>
        </w:rPr>
      </w:pPr>
      <w:r>
        <w:rPr>
          <w:sz w:val="24"/>
          <w:szCs w:val="24"/>
        </w:rPr>
        <w:t xml:space="preserve">6.</w:t>
        <w:tab/>
        <w:t xml:space="preserve">Свидетельство о рождении старших детей (если на второго и последующих детей).</w:t>
      </w:r>
    </w:p>
    <w:p>
      <w:pPr>
        <w:pStyle w:val="Normal"/>
        <w:tabs>
          <w:tab w:val="left" w:pos="993" w:leader="none"/>
        </w:tabs>
        <w:ind w:firstLine="709"/>
        <w:jc w:val="both"/>
        <w:rPr>
          <w:sz w:val="24"/>
          <w:szCs w:val="24"/>
        </w:rPr>
      </w:pPr>
      <w:r>
        <w:rPr>
          <w:sz w:val="24"/>
          <w:szCs w:val="24"/>
        </w:rPr>
        <w:t xml:space="preserve">7.</w:t>
        <w:tab/>
        <w:t xml:space="preserve">Справка из социальной защиты о предоставлении льгот.</w:t>
      </w:r>
    </w:p>
    <w:p>
      <w:pPr>
        <w:pStyle w:val="Normal"/>
        <w:rPr>
          <w:b/>
          <w:sz w:val="24"/>
          <w:szCs w:val="24"/>
        </w:rPr>
      </w:pPr>
      <w:r>
        <w:rPr>
          <w:b/>
          <w:sz w:val="24"/>
          <w:szCs w:val="24"/>
        </w:rPr>
      </w:r>
    </w:p>
    <w:p>
      <w:pPr>
        <w:pStyle w:val="Normal"/>
        <w:ind w:firstLine="709"/>
        <w:jc w:val="both"/>
        <w:rPr>
          <w:b/>
          <w:sz w:val="24"/>
          <w:szCs w:val="24"/>
          <w:u w:val="single"/>
        </w:rPr>
      </w:pPr>
      <w:r>
        <w:rPr>
          <w:b/>
          <w:sz w:val="24"/>
          <w:szCs w:val="24"/>
        </w:rPr>
        <w:t xml:space="preserve">Обо всех изменениях, влекущих за собой изменения в назначении </w:t>
        <w:br/>
        <w:t xml:space="preserve">и предоставлении компенсации части родительской платы обязуюсь сообщать </w:t>
        <w:br/>
        <w:t xml:space="preserve">в течение </w:t>
      </w:r>
      <w:r>
        <w:rPr>
          <w:b/>
          <w:sz w:val="24"/>
          <w:szCs w:val="24"/>
          <w:u w:val="single"/>
        </w:rPr>
        <w:t xml:space="preserve">5 рабочих дней.</w:t>
      </w:r>
    </w:p>
    <w:p>
      <w:pPr>
        <w:pStyle w:val="Normal"/>
        <w:rPr>
          <w:b/>
        </w:rPr>
      </w:pPr>
      <w:r>
        <w:rPr>
          <w:b/>
        </w:rPr>
      </w:r>
    </w:p>
    <w:p>
      <w:pPr>
        <w:pStyle w:val="Normal"/>
        <w:rPr>
          <w:b/>
        </w:rPr>
      </w:pPr>
      <w:r>
        <w:rPr>
          <w:b/>
        </w:rPr>
      </w:r>
    </w:p>
    <w:p>
      <w:pPr>
        <w:pStyle w:val="Normal"/>
        <w:rPr>
          <w:b/>
        </w:rPr>
      </w:pPr>
      <w:r>
        <w:rPr>
          <w:b/>
        </w:rPr>
      </w:r>
    </w:p>
    <w:p>
      <w:pPr>
        <w:pStyle w:val="Normal"/>
      </w:pPr>
      <w:r>
        <w:t xml:space="preserve">___________</w:t>
        <w:tab/>
        <w:tab/>
        <w:tab/>
        <w:tab/>
        <w:t xml:space="preserve">_____________</w:t>
        <w:tab/>
        <w:tab/>
        <w:tab/>
        <w:t xml:space="preserve">_______________________________</w:t>
      </w:r>
    </w:p>
    <w:p>
      <w:pPr>
        <w:pStyle w:val="Normal"/>
      </w:pPr>
      <w:r>
        <w:rPr>
          <w:i/>
        </w:rPr>
        <w:t xml:space="preserve">     (дата)</w:t>
        <w:tab/>
        <w:tab/>
        <w:tab/>
        <w:tab/>
        <w:t xml:space="preserve">   (подпись)</w:t>
        <w:tab/>
        <w:tab/>
        <w:tab/>
        <w:tab/>
        <w:t xml:space="preserve">     (ФИО заявителя)</w:t>
      </w:r>
    </w:p>
    <w:p>
      <w:pPr>
        <w:pStyle w:val="Normal"/>
        <w:shd w:val="clear" w:color="auto" w:fill="ffffff"/>
        <w:spacing w:before="274"/>
        <w:ind w:right="19"/>
        <w:jc w:val="right"/>
      </w:pPr>
    </w:p>
    <w:p>
      <w:pPr>
        <w:pStyle w:val="Normal"/>
        <w:shd w:val="clear" w:color="auto" w:fill="ffffff"/>
        <w:tabs>
          <w:tab w:val="left" w:pos="955" w:leader="underscore"/>
          <w:tab w:val="left" w:pos="2405" w:leader="underscore"/>
          <w:tab w:val="left" w:pos="3005" w:leader="underscore"/>
          <w:tab w:val="left" w:pos="4435" w:leader="none"/>
          <w:tab w:val="left" w:pos="7205" w:leader="underscore"/>
          <w:tab w:val="left" w:pos="9110" w:leader="underscore"/>
        </w:tabs>
        <w:spacing w:before="221"/>
        <w:ind w:left="10"/>
      </w:pPr>
    </w:p>
    <w:p>
      <w:pPr>
        <w:pStyle w:val="Normal"/>
        <w:ind w:left="4962"/>
        <w:jc w:val="center"/>
        <w:rPr>
          <w:b/>
          <w:sz w:val="28"/>
          <w:szCs w:val="28"/>
        </w:rPr>
      </w:pPr>
      <w:r>
        <w:rPr>
          <w:b/>
          <w:bCs/>
          <w:spacing w:val="-2"/>
        </w:rPr>
        <w:br w:type="page"/>
      </w:r>
      <w:r>
        <w:rPr>
          <w:b/>
          <w:bCs/>
          <w:spacing w:val="-2"/>
          <w:sz w:val="28"/>
          <w:szCs w:val="28"/>
        </w:rPr>
        <w:t xml:space="preserve">Приложение № 2</w:t>
      </w:r>
      <w:r>
        <w:rPr>
          <w:b/>
          <w:sz w:val="28"/>
          <w:szCs w:val="28"/>
        </w:rPr>
      </w:r>
    </w:p>
    <w:p>
      <w:pPr>
        <w:pStyle w:val="Normal"/>
        <w:shd w:val="clear" w:color="auto" w:fill="ffffff"/>
        <w:ind w:left="4962"/>
        <w:jc w:val="center"/>
        <w:rPr>
          <w:b/>
          <w:sz w:val="28"/>
          <w:szCs w:val="28"/>
        </w:rPr>
      </w:pPr>
      <w:r>
        <w:rPr>
          <w:b/>
          <w:sz w:val="28"/>
          <w:szCs w:val="28"/>
        </w:rPr>
        <w:t xml:space="preserve">к административному регламенту</w:t>
      </w:r>
      <w:r>
        <w:rPr>
          <w:b/>
          <w:sz w:val="28"/>
          <w:szCs w:val="28"/>
        </w:rPr>
        <w:t xml:space="preserve"> </w:t>
      </w:r>
      <w:r>
        <w:rPr>
          <w:b/>
          <w:sz w:val="28"/>
          <w:szCs w:val="28"/>
        </w:rPr>
        <w:t xml:space="preserve">предоставления муниципальной услуги «</w:t>
      </w:r>
      <w:r>
        <w:rPr>
          <w:b/>
          <w:bCs/>
          <w:color w:val="000000"/>
          <w:sz w:val="28"/>
          <w:szCs w:val="28"/>
        </w:rPr>
        <w:t xml:space="preserve">Выплата компенсации части родительской платы </w:t>
      </w:r>
      <w:r>
        <w:rPr>
          <w:b/>
          <w:bCs/>
          <w:color w:val="000000"/>
          <w:sz w:val="28"/>
          <w:szCs w:val="28"/>
        </w:rPr>
        <w:br/>
      </w:r>
      <w:r>
        <w:rPr>
          <w:b/>
          <w:bCs/>
          <w:color w:val="000000"/>
          <w:sz w:val="28"/>
          <w:szCs w:val="28"/>
        </w:rPr>
        <w:t xml:space="preserve">за присмотр и уход за детьми </w:t>
      </w:r>
      <w:r>
        <w:rPr>
          <w:b/>
          <w:bCs/>
          <w:color w:val="000000"/>
          <w:sz w:val="28"/>
          <w:szCs w:val="28"/>
        </w:rPr>
        <w:br/>
      </w:r>
      <w:r>
        <w:rPr>
          <w:b/>
          <w:bCs/>
          <w:color w:val="000000"/>
          <w:sz w:val="28"/>
          <w:szCs w:val="28"/>
        </w:rPr>
        <w:t xml:space="preserve">в муниципальных бюджетных образовательных организациях, реализующих образовательные программы дошкольного образования на территории Грайворонского городского округа</w:t>
      </w:r>
      <w:r>
        <w:rPr>
          <w:b/>
          <w:spacing w:val="-3"/>
          <w:sz w:val="28"/>
          <w:szCs w:val="28"/>
        </w:rPr>
        <w:t xml:space="preserve">»</w:t>
      </w:r>
      <w:r>
        <w:rPr>
          <w:b/>
          <w:sz w:val="28"/>
          <w:szCs w:val="28"/>
        </w:rPr>
      </w:r>
    </w:p>
    <w:p>
      <w:pPr>
        <w:pStyle w:val="Normal"/>
        <w:shd w:val="clear" w:color="auto" w:fill="ffffff"/>
        <w:spacing w:line="317" w:lineRule="exact"/>
        <w:rPr>
          <w:b/>
          <w:bCs/>
          <w:spacing w:val="-3"/>
          <w:sz w:val="28"/>
          <w:szCs w:val="28"/>
        </w:rPr>
      </w:pPr>
      <w:r>
        <w:rPr>
          <w:b/>
          <w:bCs/>
          <w:spacing w:val="-3"/>
          <w:sz w:val="28"/>
          <w:szCs w:val="28"/>
        </w:rPr>
      </w:r>
    </w:p>
    <w:p>
      <w:pPr>
        <w:pStyle w:val="Normal"/>
        <w:shd w:val="clear" w:color="auto" w:fill="ffffff"/>
        <w:ind w:firstLine="709"/>
        <w:jc w:val="center"/>
        <w:rPr>
          <w:b/>
          <w:bCs/>
          <w:spacing w:val="-3"/>
          <w:sz w:val="28"/>
          <w:szCs w:val="28"/>
        </w:rPr>
      </w:pPr>
      <w:r>
        <w:rPr>
          <w:b/>
          <w:bCs/>
          <w:spacing w:val="-3"/>
          <w:sz w:val="28"/>
          <w:szCs w:val="28"/>
        </w:rPr>
      </w:r>
    </w:p>
    <w:p>
      <w:pPr>
        <w:pStyle w:val="Normal"/>
        <w:shd w:val="clear" w:color="auto" w:fill="ffffff"/>
        <w:jc w:val="center"/>
        <w:rPr>
          <w:b/>
          <w:bCs/>
          <w:spacing w:val="-3"/>
          <w:sz w:val="28"/>
          <w:szCs w:val="28"/>
        </w:rPr>
      </w:pPr>
      <w:r>
        <w:rPr>
          <w:b/>
          <w:bCs/>
          <w:spacing w:val="-3"/>
          <w:sz w:val="28"/>
          <w:szCs w:val="28"/>
        </w:rPr>
        <w:t xml:space="preserve">Информация об адресах и телефонах</w:t>
      </w:r>
    </w:p>
    <w:p>
      <w:pPr>
        <w:pStyle w:val="Normal"/>
        <w:shd w:val="clear" w:color="auto" w:fill="ffffff"/>
        <w:jc w:val="center"/>
        <w:rPr>
          <w:b/>
          <w:bCs/>
          <w:sz w:val="28"/>
          <w:szCs w:val="28"/>
        </w:rPr>
      </w:pPr>
      <w:r>
        <w:rPr>
          <w:b/>
          <w:bCs/>
          <w:spacing w:val="-3"/>
          <w:sz w:val="28"/>
          <w:szCs w:val="28"/>
        </w:rPr>
        <w:t xml:space="preserve">управления образования </w:t>
      </w:r>
      <w:r>
        <w:rPr>
          <w:b/>
          <w:bCs/>
          <w:sz w:val="28"/>
          <w:szCs w:val="28"/>
        </w:rPr>
        <w:t xml:space="preserve">администрации</w:t>
      </w:r>
      <w:r>
        <w:rPr>
          <w:b/>
          <w:bCs/>
          <w:sz w:val="28"/>
          <w:szCs w:val="28"/>
        </w:rPr>
        <w:br/>
      </w:r>
      <w:r>
        <w:rPr>
          <w:b/>
          <w:bCs/>
          <w:sz w:val="28"/>
          <w:szCs w:val="28"/>
        </w:rPr>
        <w:t xml:space="preserve">Грайворонского городского округа</w:t>
      </w:r>
    </w:p>
    <w:p>
      <w:pPr>
        <w:pStyle w:val="Normal"/>
        <w:shd w:val="clear" w:color="auto" w:fill="ffffff"/>
        <w:ind w:firstLine="709"/>
        <w:jc w:val="center"/>
        <w:rPr>
          <w:sz w:val="28"/>
          <w:szCs w:val="28"/>
        </w:rPr>
      </w:pPr>
      <w:r>
        <w:rPr>
          <w:sz w:val="28"/>
          <w:szCs w:val="28"/>
        </w:rPr>
      </w:r>
    </w:p>
    <w:p>
      <w:pPr>
        <w:pStyle w:val="Normal"/>
        <w:ind w:firstLine="709"/>
        <w:jc w:val="both"/>
        <w:rPr>
          <w:sz w:val="28"/>
          <w:szCs w:val="28"/>
        </w:rPr>
      </w:pPr>
      <w:r>
        <w:rPr>
          <w:spacing w:val="-3"/>
          <w:sz w:val="28"/>
          <w:szCs w:val="28"/>
        </w:rPr>
        <w:t xml:space="preserve">Управление образования администрации Грайворонского городского округа:</w:t>
      </w:r>
      <w:r>
        <w:rPr>
          <w:sz w:val="28"/>
          <w:szCs w:val="28"/>
        </w:rPr>
        <w:t xml:space="preserve">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Юридический адрес: 309370, Белгородская область, Грайворонский район, г. Грайворон, ул. Мира, д.19;</w:t>
      </w:r>
    </w:p>
    <w:p>
      <w:pPr>
        <w:pStyle w:val="Normal"/>
        <w:ind w:firstLine="709"/>
        <w:jc w:val="both"/>
        <w:rPr>
          <w:sz w:val="28"/>
          <w:szCs w:val="28"/>
        </w:rPr>
      </w:pPr>
      <w:r>
        <w:rPr>
          <w:sz w:val="28"/>
          <w:szCs w:val="28"/>
        </w:rPr>
        <w:t xml:space="preserve">Фактический адрес: 309370, Белгородская область, Грайворонский район, </w:t>
        <w:br/>
        <w:t xml:space="preserve">г. Грайворон, Мира 61-А.</w:t>
      </w:r>
    </w:p>
    <w:p>
      <w:pPr>
        <w:pStyle w:val="Normal"/>
        <w:shd w:val="clear" w:color="auto" w:fill="ffffff"/>
        <w:ind w:firstLine="709"/>
        <w:rPr>
          <w:sz w:val="28"/>
          <w:szCs w:val="28"/>
        </w:rPr>
      </w:pPr>
      <w:r>
        <w:rPr>
          <w:spacing w:val="-2"/>
          <w:sz w:val="28"/>
          <w:szCs w:val="28"/>
        </w:rPr>
        <w:t xml:space="preserve">Режим работы:</w:t>
      </w:r>
      <w:r>
        <w:rPr>
          <w:sz w:val="28"/>
          <w:szCs w:val="28"/>
        </w:rPr>
      </w:r>
    </w:p>
    <w:p>
      <w:pPr>
        <w:pStyle w:val="Normal"/>
        <w:shd w:val="clear" w:color="auto" w:fill="ffffff"/>
        <w:ind w:firstLine="709"/>
        <w:rPr>
          <w:sz w:val="28"/>
          <w:szCs w:val="28"/>
        </w:rPr>
      </w:pPr>
      <w:r>
        <w:rPr>
          <w:sz w:val="28"/>
          <w:szCs w:val="28"/>
        </w:rPr>
        <w:t xml:space="preserve">рабочие дни с понедельника по пятницу: с 8:00 час. до 17:00 час.</w:t>
      </w:r>
    </w:p>
    <w:p>
      <w:pPr>
        <w:pStyle w:val="Normal"/>
        <w:shd w:val="clear" w:color="auto" w:fill="ffffff"/>
        <w:ind w:firstLine="709"/>
        <w:rPr>
          <w:sz w:val="28"/>
          <w:szCs w:val="28"/>
        </w:rPr>
      </w:pPr>
      <w:r>
        <w:rPr>
          <w:spacing w:val="-1"/>
          <w:sz w:val="28"/>
          <w:szCs w:val="28"/>
        </w:rPr>
        <w:t xml:space="preserve">Перерыв: с 12:00 час. до 13:00 час.</w:t>
      </w:r>
      <w:r>
        <w:rPr>
          <w:sz w:val="28"/>
          <w:szCs w:val="28"/>
        </w:rPr>
      </w:r>
    </w:p>
    <w:p>
      <w:pPr>
        <w:pStyle w:val="Normal"/>
        <w:shd w:val="clear" w:color="auto" w:fill="ffffff"/>
        <w:ind w:firstLine="709"/>
        <w:rPr>
          <w:sz w:val="28"/>
          <w:szCs w:val="28"/>
        </w:rPr>
      </w:pPr>
      <w:r>
        <w:rPr>
          <w:sz w:val="28"/>
          <w:szCs w:val="28"/>
        </w:rPr>
        <w:t xml:space="preserve">Суббота, воскресенье - выходной.</w:t>
      </w:r>
    </w:p>
    <w:p>
      <w:pPr>
        <w:pStyle w:val="Normal"/>
        <w:shd w:val="clear" w:color="auto" w:fill="ffffff"/>
        <w:ind w:firstLine="709"/>
        <w:rPr>
          <w:sz w:val="28"/>
          <w:szCs w:val="28"/>
        </w:rPr>
      </w:pPr>
      <w:r>
        <w:rPr>
          <w:sz w:val="28"/>
          <w:szCs w:val="28"/>
        </w:rPr>
        <w:t xml:space="preserve">Начальник – Безгодько Виолетта Александровна</w:t>
      </w:r>
    </w:p>
    <w:p>
      <w:pPr>
        <w:pStyle w:val="Normal"/>
        <w:shd w:val="clear" w:color="auto" w:fill="ffffff"/>
        <w:ind w:firstLine="709"/>
        <w:rPr>
          <w:sz w:val="28"/>
          <w:szCs w:val="28"/>
        </w:rPr>
      </w:pPr>
      <w:r>
        <w:rPr>
          <w:spacing w:val="-2"/>
          <w:sz w:val="28"/>
          <w:szCs w:val="28"/>
        </w:rPr>
        <w:t xml:space="preserve">Тел/факс</w:t>
      </w:r>
      <w:r>
        <w:rPr>
          <w:spacing w:val="-1"/>
          <w:sz w:val="28"/>
          <w:szCs w:val="28"/>
        </w:rPr>
        <w:t xml:space="preserve">: 8 (47261) 4-52-58.</w:t>
      </w:r>
      <w:r>
        <w:rPr>
          <w:sz w:val="28"/>
          <w:szCs w:val="28"/>
        </w:rPr>
      </w:r>
    </w:p>
    <w:p>
      <w:pPr>
        <w:pStyle w:val="Normal"/>
        <w:ind w:firstLine="709"/>
        <w:rPr>
          <w:color w:val="000000"/>
          <w:sz w:val="28"/>
          <w:szCs w:val="28"/>
        </w:rPr>
      </w:pPr>
      <w:r>
        <w:rPr>
          <w:sz w:val="28"/>
          <w:szCs w:val="28"/>
          <w:lang w:val="en-US"/>
        </w:rPr>
        <w:t xml:space="preserve">E</w:t>
      </w:r>
      <w:r>
        <w:rPr>
          <w:sz w:val="28"/>
          <w:szCs w:val="28"/>
        </w:rPr>
        <w:t xml:space="preserve">-</w:t>
      </w:r>
      <w:r>
        <w:rPr>
          <w:sz w:val="28"/>
          <w:szCs w:val="28"/>
          <w:lang w:val="en-US"/>
        </w:rPr>
        <w:t xml:space="preserve">mail</w:t>
      </w:r>
      <w:r>
        <w:rPr>
          <w:sz w:val="28"/>
          <w:szCs w:val="28"/>
        </w:rPr>
        <w:t xml:space="preserve">: </w:t>
      </w:r>
      <w:r>
        <w:rPr>
          <w:color w:val="000000"/>
          <w:sz w:val="28"/>
          <w:szCs w:val="28"/>
        </w:rPr>
        <w:fldChar w:fldCharType="begin"/>
      </w:r>
      <w:r>
        <w:rPr>
          <w:color w:val="000000"/>
          <w:sz w:val="28"/>
          <w:szCs w:val="28"/>
        </w:rPr>
        <w:instrText xml:space="preserve">HYPERLINK "mailto:grajw_rono@mail.ru"</w:instrText>
      </w:r>
      <w:r>
        <w:rPr>
          <w:color w:val="000000"/>
          <w:sz w:val="28"/>
          <w:szCs w:val="28"/>
        </w:rPr>
        <w:fldChar w:fldCharType="separate"/>
      </w:r>
      <w:r>
        <w:rPr>
          <w:color w:val="000000"/>
          <w:sz w:val="28"/>
          <w:szCs w:val="28"/>
          <w:lang w:val="en-US"/>
        </w:rPr>
        <w:t xml:space="preserve">grajw</w:t>
      </w:r>
      <w:r>
        <w:rPr>
          <w:color w:val="000000"/>
          <w:sz w:val="28"/>
          <w:szCs w:val="28"/>
        </w:rPr>
        <w:t xml:space="preserve">_</w:t>
      </w:r>
      <w:r>
        <w:rPr>
          <w:color w:val="000000"/>
          <w:sz w:val="28"/>
          <w:szCs w:val="28"/>
          <w:lang w:val="en-US"/>
        </w:rPr>
        <w:t xml:space="preserve">rono</w:t>
      </w:r>
      <w:r>
        <w:rPr>
          <w:color w:val="000000"/>
          <w:sz w:val="28"/>
          <w:szCs w:val="28"/>
        </w:rPr>
        <w:t xml:space="preserve">@</w:t>
      </w:r>
      <w:r>
        <w:rPr>
          <w:color w:val="000000"/>
          <w:sz w:val="28"/>
          <w:szCs w:val="28"/>
          <w:lang w:val="en-US"/>
        </w:rPr>
        <w:t xml:space="preserve">mail</w:t>
      </w:r>
      <w:r>
        <w:rPr>
          <w:color w:val="000000"/>
          <w:sz w:val="28"/>
          <w:szCs w:val="28"/>
        </w:rPr>
        <w:t xml:space="preserve">.</w:t>
      </w:r>
      <w:r>
        <w:rPr>
          <w:color w:val="000000"/>
          <w:sz w:val="28"/>
          <w:szCs w:val="28"/>
          <w:lang w:val="en-US"/>
        </w:rPr>
        <w:t xml:space="preserve">ru</w:t>
      </w:r>
      <w:r>
        <w:rPr>
          <w:color w:val="000000"/>
          <w:sz w:val="28"/>
          <w:szCs w:val="28"/>
        </w:rPr>
        <w:fldChar w:fldCharType="end"/>
      </w:r>
      <w:r>
        <w:rPr>
          <w:color w:val="000000"/>
          <w:sz w:val="28"/>
          <w:szCs w:val="28"/>
        </w:rPr>
        <w:t xml:space="preserve">  </w:t>
      </w:r>
    </w:p>
    <w:p>
      <w:pPr>
        <w:pStyle w:val="Normal"/>
        <w:shd w:val="clear" w:color="auto" w:fill="ffffff"/>
        <w:ind w:firstLine="709"/>
        <w:rPr>
          <w:color w:val="000000"/>
          <w:spacing w:val="-1"/>
          <w:sz w:val="28"/>
          <w:szCs w:val="28"/>
        </w:rPr>
      </w:pPr>
      <w:r>
        <w:rPr>
          <w:color w:val="000000"/>
          <w:spacing w:val="-1"/>
          <w:sz w:val="28"/>
          <w:szCs w:val="28"/>
        </w:rPr>
        <w:t xml:space="preserve">Дни и часы приема: среда с 8:00 час. до 12:00 час. по предварительной записи.</w:t>
      </w:r>
    </w:p>
    <w:p>
      <w:pPr>
        <w:pStyle w:val="Normal"/>
        <w:ind w:firstLine="709"/>
        <w:jc w:val="both"/>
        <w:rPr>
          <w:color w:val="000000"/>
          <w:sz w:val="28"/>
          <w:szCs w:val="28"/>
        </w:rPr>
      </w:pPr>
      <w:r>
        <w:rPr>
          <w:color w:val="000000"/>
          <w:sz w:val="28"/>
          <w:szCs w:val="28"/>
        </w:rPr>
        <w:t xml:space="preserve">Телефон  8 (47261) 4-52-58</w:t>
      </w:r>
    </w:p>
    <w:p>
      <w:pPr>
        <w:pStyle w:val="Normal"/>
        <w:shd w:val="clear" w:color="auto" w:fill="ffffff"/>
        <w:ind w:firstLine="709"/>
        <w:rPr>
          <w:color w:val="000000"/>
          <w:spacing w:val="-4"/>
          <w:sz w:val="28"/>
          <w:szCs w:val="28"/>
        </w:rPr>
      </w:pPr>
      <w:r>
        <w:rPr>
          <w:color w:val="000000"/>
          <w:spacing w:val="-4"/>
          <w:sz w:val="28"/>
          <w:szCs w:val="28"/>
        </w:rPr>
        <w:t xml:space="preserve">Адрес электронной почты: </w:t>
      </w:r>
      <w:r>
        <w:rPr>
          <w:color w:val="000000"/>
          <w:spacing w:val="-4"/>
          <w:sz w:val="28"/>
          <w:szCs w:val="28"/>
          <w:lang w:val="en-US"/>
        </w:rPr>
        <w:t xml:space="preserve">grajw</w:t>
      </w:r>
      <w:r>
        <w:rPr>
          <w:color w:val="000000"/>
          <w:spacing w:val="-4"/>
          <w:sz w:val="28"/>
          <w:szCs w:val="28"/>
        </w:rPr>
        <w:t xml:space="preserve">_</w:t>
      </w:r>
      <w:r>
        <w:rPr>
          <w:color w:val="000000"/>
          <w:spacing w:val="-4"/>
          <w:sz w:val="28"/>
          <w:szCs w:val="28"/>
          <w:lang w:val="en-US"/>
        </w:rPr>
        <w:t xml:space="preserve">rono</w:t>
      </w:r>
      <w:r>
        <w:rPr>
          <w:color w:val="000000"/>
          <w:spacing w:val="-4"/>
          <w:sz w:val="28"/>
          <w:szCs w:val="28"/>
        </w:rPr>
        <w:t xml:space="preserve">@</w:t>
      </w:r>
      <w:r>
        <w:rPr>
          <w:color w:val="000000"/>
          <w:spacing w:val="-4"/>
          <w:sz w:val="28"/>
          <w:szCs w:val="28"/>
          <w:lang w:val="en-US"/>
        </w:rPr>
        <w:t xml:space="preserve">mail</w:t>
      </w:r>
      <w:r>
        <w:rPr>
          <w:color w:val="000000"/>
          <w:spacing w:val="-4"/>
          <w:sz w:val="28"/>
          <w:szCs w:val="28"/>
        </w:rPr>
        <w:t xml:space="preserve">.</w:t>
      </w:r>
      <w:r>
        <w:rPr>
          <w:color w:val="000000"/>
          <w:spacing w:val="-4"/>
          <w:sz w:val="28"/>
          <w:szCs w:val="28"/>
          <w:lang w:val="en-US"/>
        </w:rPr>
        <w:t xml:space="preserve">ru</w:t>
      </w:r>
      <w:r>
        <w:rPr>
          <w:color w:val="000000"/>
          <w:spacing w:val="-4"/>
          <w:sz w:val="28"/>
          <w:szCs w:val="28"/>
        </w:rPr>
      </w:r>
    </w:p>
    <w:p>
      <w:pPr>
        <w:pStyle w:val="Normal"/>
        <w:shd w:val="clear" w:color="auto" w:fill="ffffff"/>
        <w:ind w:firstLine="709"/>
        <w:rPr>
          <w:color w:val="000000"/>
          <w:sz w:val="24"/>
          <w:szCs w:val="24"/>
        </w:rPr>
      </w:pPr>
      <w:r>
        <w:rPr>
          <w:color w:val="000000"/>
          <w:sz w:val="28"/>
          <w:szCs w:val="28"/>
        </w:rPr>
        <w:t xml:space="preserve">Адрес сайта: </w:t>
      </w:r>
      <w:r>
        <w:rPr>
          <w:color w:val="000000"/>
          <w:sz w:val="28"/>
          <w:szCs w:val="28"/>
          <w:lang w:val="en-US"/>
        </w:rPr>
        <w:t xml:space="preserve">www</w:t>
      </w:r>
      <w:r>
        <w:rPr>
          <w:color w:val="000000"/>
          <w:sz w:val="28"/>
          <w:szCs w:val="28"/>
        </w:rPr>
        <w:t xml:space="preserve">.</w:t>
      </w:r>
      <w:r>
        <w:rPr>
          <w:color w:val="000000"/>
          <w:sz w:val="28"/>
          <w:szCs w:val="28"/>
          <w:lang w:val="en-US"/>
        </w:rPr>
        <w:t xml:space="preserve">graivoronuo</w:t>
      </w:r>
      <w:r>
        <w:rPr>
          <w:color w:val="000000"/>
          <w:sz w:val="28"/>
          <w:szCs w:val="28"/>
        </w:rPr>
        <w:t xml:space="preserve">.</w:t>
      </w:r>
      <w:r>
        <w:rPr>
          <w:color w:val="000000"/>
          <w:sz w:val="28"/>
          <w:szCs w:val="28"/>
          <w:lang w:val="en-US"/>
        </w:rPr>
        <w:t xml:space="preserve">ucoz</w:t>
      </w:r>
      <w:r>
        <w:rPr>
          <w:color w:val="000000"/>
          <w:sz w:val="28"/>
          <w:szCs w:val="28"/>
        </w:rPr>
        <w:t xml:space="preserve">.</w:t>
      </w:r>
      <w:r>
        <w:rPr>
          <w:color w:val="000000"/>
          <w:sz w:val="28"/>
          <w:szCs w:val="28"/>
          <w:lang w:val="en-US"/>
        </w:rPr>
        <w:t xml:space="preserve">com</w:t>
      </w:r>
      <w:r>
        <w:rPr>
          <w:color w:val="000000"/>
          <w:sz w:val="24"/>
          <w:szCs w:val="24"/>
        </w:rPr>
      </w:r>
    </w:p>
    <w:p>
      <w:pPr>
        <w:pStyle w:val="Normal"/>
        <w:tabs>
          <w:tab w:val="left" w:pos="1418" w:leader="none"/>
        </w:tabs>
        <w:ind w:firstLine="709"/>
        <w:jc w:val="both"/>
        <w:rPr>
          <w:sz w:val="24"/>
          <w:szCs w:val="24"/>
        </w:rPr>
        <w:sectPr>
          <w:headerReference w:type="even" r:id="rId7"/>
          <w:headerReference w:type="default" r:id="rId8"/>
          <w:type w:val="nextPage"/>
          <w:pgSz w:w="11906" w:h="16838"/>
          <w:pgMar w:top="1135" w:right="567" w:bottom="993" w:left="1701" w:header="709" w:footer="709" w:gutter="0"/>
          <w:cols w:space="708"/>
          <w:docGrid w:linePitch="360"/>
          <w:titlePg/>
        </w:sectPr>
      </w:pPr>
      <w:r>
        <w:rPr>
          <w:sz w:val="24"/>
          <w:szCs w:val="24"/>
        </w:rPr>
      </w:r>
    </w:p>
    <w:p>
      <w:pPr>
        <w:pStyle w:val="Normal"/>
        <w:shd w:val="clear" w:color="auto" w:fill="ffffff"/>
        <w:spacing w:line="322" w:lineRule="exact"/>
        <w:jc w:val="center"/>
        <w:rPr>
          <w:b/>
          <w:bCs/>
          <w:spacing w:val="-2"/>
          <w:sz w:val="24"/>
          <w:szCs w:val="24"/>
        </w:rPr>
      </w:pPr>
      <w:r>
        <w:rPr>
          <w:b/>
          <w:bCs/>
          <w:spacing w:val="-4"/>
          <w:sz w:val="24"/>
          <w:szCs w:val="24"/>
        </w:rPr>
        <w:t xml:space="preserve">Информация об адресах и телефонах муниципальных </w:t>
      </w:r>
      <w:r>
        <w:rPr>
          <w:b/>
          <w:bCs/>
          <w:spacing w:val="-2"/>
          <w:sz w:val="24"/>
          <w:szCs w:val="24"/>
        </w:rPr>
        <w:t xml:space="preserve">образовательных учреждений</w:t>
      </w:r>
    </w:p>
    <w:p>
      <w:pPr>
        <w:pStyle w:val="Normal"/>
        <w:shd w:val="clear" w:color="auto" w:fill="ffffff"/>
        <w:spacing w:line="322" w:lineRule="exact"/>
        <w:jc w:val="center"/>
        <w:rPr>
          <w:b/>
          <w:bCs/>
          <w:spacing w:val="-2"/>
          <w:sz w:val="24"/>
          <w:szCs w:val="24"/>
        </w:rPr>
      </w:pPr>
      <w:r>
        <w:rPr>
          <w:b/>
          <w:bCs/>
          <w:spacing w:val="-2"/>
          <w:sz w:val="24"/>
          <w:szCs w:val="24"/>
        </w:rPr>
      </w:r>
    </w:p>
    <w:tbl>
      <w:tblPr>
        <w:tblW w:w="5205" w:type="pct"/>
        <w:jc w:val="center"/>
        <w:tblInd w:w="12" w:type="dxa"/>
        <w:tblLayout w:type="autofit"/>
        <w:tblCellMar>
          <w:left w:w="108" w:type="dxa"/>
          <w:top w:w="0" w:type="dxa"/>
          <w:right w:w="108" w:type="dxa"/>
          <w:bottom w:w="0" w:type="dxa"/>
        </w:tblCellMar>
        <w:tblLook w:val="00A0" w:firstRow="1" w:lastRow="0" w:firstColumn="1" w:lastColumn="0" w:noHBand="0" w:noVBand="0"/>
      </w:tblPr>
      <w:tblGrid>
        <w:gridCol w:w="570"/>
        <w:gridCol w:w="5085"/>
        <w:gridCol w:w="4818"/>
        <w:gridCol w:w="2270"/>
        <w:gridCol w:w="2592"/>
      </w:tblGrid>
      <w:tr>
        <w:trPr>
          <w:trHeight w:val="569"/>
          <w:tblHeader/>
        </w:trPr>
        <w:tc>
          <w:tcPr>
            <w:tcW w:w="57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4"/>
                <w:szCs w:val="24"/>
              </w:rPr>
            </w:pPr>
            <w:r>
              <w:rPr>
                <w:sz w:val="24"/>
                <w:szCs w:val="24"/>
              </w:rPr>
              <w:t xml:space="preserve">№ п/п</w:t>
            </w:r>
          </w:p>
        </w:tc>
        <w:tc>
          <w:tcPr>
            <w:tcW w:w="508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
                <w:sz w:val="24"/>
                <w:szCs w:val="24"/>
              </w:rPr>
            </w:pPr>
            <w:r>
              <w:rPr>
                <w:b/>
                <w:sz w:val="24"/>
                <w:szCs w:val="24"/>
              </w:rPr>
              <w:t xml:space="preserve">Образовательные учреждения </w:t>
              <w:br/>
              <w:t xml:space="preserve">Грайворонского городского округа</w:t>
            </w:r>
          </w:p>
        </w:tc>
        <w:tc>
          <w:tcPr>
            <w:tcW w:w="4818" w:type="dxa"/>
            <w:tcBorders>
              <w:top w:val="single" w:color="000000" w:sz="4" w:space="0"/>
              <w:left w:val="none"/>
              <w:bottom w:val="single" w:color="000000" w:sz="4" w:space="0"/>
              <w:right w:val="single" w:color="000000" w:sz="4" w:space="0"/>
            </w:tcBorders>
            <w:textDirection w:val="lrTb"/>
            <w:vAlign w:val="top"/>
          </w:tcPr>
          <w:p>
            <w:pPr>
              <w:pStyle w:val="Normal"/>
              <w:jc w:val="center"/>
              <w:rPr>
                <w:b/>
                <w:sz w:val="24"/>
                <w:szCs w:val="24"/>
              </w:rPr>
            </w:pPr>
            <w:r>
              <w:rPr>
                <w:b/>
                <w:sz w:val="24"/>
                <w:szCs w:val="24"/>
              </w:rPr>
              <w:t xml:space="preserve">Юридический, фактический адрес</w:t>
            </w:r>
          </w:p>
        </w:tc>
        <w:tc>
          <w:tcPr>
            <w:tcW w:w="2270" w:type="dxa"/>
            <w:tcBorders>
              <w:top w:val="single" w:color="000000" w:sz="4" w:space="0"/>
              <w:left w:val="none"/>
              <w:bottom w:val="single" w:color="000000" w:sz="4" w:space="0"/>
              <w:right w:val="single" w:color="000000" w:sz="4" w:space="0"/>
            </w:tcBorders>
            <w:textDirection w:val="lrTb"/>
            <w:vAlign w:val="top"/>
          </w:tcPr>
          <w:p>
            <w:pPr>
              <w:pStyle w:val="Normal"/>
              <w:jc w:val="center"/>
              <w:rPr>
                <w:b/>
                <w:sz w:val="24"/>
                <w:szCs w:val="24"/>
              </w:rPr>
            </w:pPr>
            <w:r>
              <w:rPr>
                <w:b/>
                <w:sz w:val="24"/>
                <w:szCs w:val="24"/>
              </w:rPr>
              <w:t xml:space="preserve">Ф.И.О.</w:t>
            </w:r>
          </w:p>
        </w:tc>
        <w:tc>
          <w:tcPr>
            <w:tcW w:w="2592" w:type="dxa"/>
            <w:tcBorders>
              <w:top w:val="single" w:color="000000" w:sz="4" w:space="0"/>
              <w:left w:val="none"/>
              <w:bottom w:val="single" w:color="000000" w:sz="4" w:space="0"/>
              <w:right w:val="single" w:color="000000" w:sz="4" w:space="0"/>
            </w:tcBorders>
            <w:textDirection w:val="lrTb"/>
            <w:vAlign w:val="top"/>
          </w:tcPr>
          <w:p>
            <w:pPr>
              <w:pStyle w:val="Normal"/>
              <w:jc w:val="center"/>
              <w:rPr>
                <w:b/>
                <w:sz w:val="24"/>
                <w:szCs w:val="24"/>
              </w:rPr>
            </w:pPr>
            <w:r>
              <w:rPr>
                <w:b/>
                <w:sz w:val="24"/>
                <w:szCs w:val="24"/>
              </w:rPr>
              <w:t xml:space="preserve">Телефон/Факс</w:t>
            </w:r>
          </w:p>
        </w:tc>
      </w:tr>
      <w:tr>
        <w:trPr>
          <w:trHeight w:val="1035"/>
        </w:trPr>
        <w:tc>
          <w:tcPr>
            <w:tcW w:w="57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дошкольное образовательное учреждение </w:t>
            </w:r>
          </w:p>
          <w:p>
            <w:pPr>
              <w:pStyle w:val="Normal"/>
              <w:jc w:val="center"/>
              <w:rPr>
                <w:sz w:val="24"/>
                <w:szCs w:val="24"/>
              </w:rPr>
            </w:pPr>
            <w:r>
              <w:rPr>
                <w:sz w:val="24"/>
                <w:szCs w:val="24"/>
              </w:rPr>
              <w:t xml:space="preserve">«Детский сад комбинированного вида «Капелька» города Грайворона Грайворонского района Белгородской области</w:t>
            </w:r>
          </w:p>
        </w:tc>
        <w:tc>
          <w:tcPr>
            <w:tcW w:w="4818"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адрес:</w:t>
            </w:r>
          </w:p>
          <w:p>
            <w:pPr>
              <w:pStyle w:val="Normal"/>
              <w:jc w:val="center"/>
              <w:rPr>
                <w:sz w:val="24"/>
                <w:szCs w:val="24"/>
              </w:rPr>
            </w:pPr>
            <w:r>
              <w:rPr>
                <w:sz w:val="24"/>
                <w:szCs w:val="24"/>
              </w:rPr>
              <w:t xml:space="preserve">Белгородская область, </w:t>
            </w:r>
          </w:p>
          <w:p>
            <w:pPr>
              <w:pStyle w:val="Normal"/>
              <w:jc w:val="center"/>
              <w:rPr>
                <w:sz w:val="24"/>
                <w:szCs w:val="24"/>
              </w:rPr>
            </w:pPr>
            <w:r>
              <w:rPr>
                <w:sz w:val="24"/>
                <w:szCs w:val="24"/>
              </w:rPr>
              <w:t xml:space="preserve">Грайворонский городской округ, </w:t>
              <w:br/>
              <w:t xml:space="preserve">г. Грайворон, улица Ленина, дом 36.</w:t>
            </w:r>
          </w:p>
          <w:p>
            <w:pPr>
              <w:pStyle w:val="Normal"/>
              <w:rPr>
                <w:sz w:val="24"/>
                <w:szCs w:val="24"/>
              </w:rPr>
            </w:pPr>
            <w:r>
              <w:rPr>
                <w:sz w:val="24"/>
                <w:szCs w:val="24"/>
              </w:rPr>
            </w:r>
          </w:p>
          <w:p>
            <w:pPr>
              <w:pStyle w:val="Normal"/>
              <w:jc w:val="center"/>
              <w:rPr>
                <w:sz w:val="24"/>
                <w:szCs w:val="24"/>
              </w:rPr>
            </w:pPr>
            <w:r>
              <w:rPr>
                <w:sz w:val="24"/>
                <w:szCs w:val="24"/>
              </w:rPr>
              <w:t xml:space="preserve">Фактические адреса: </w:t>
            </w:r>
          </w:p>
          <w:p>
            <w:pPr>
              <w:pStyle w:val="Normal"/>
              <w:jc w:val="center"/>
              <w:rPr>
                <w:sz w:val="24"/>
                <w:szCs w:val="24"/>
              </w:rPr>
            </w:pPr>
            <w:r>
              <w:rPr>
                <w:sz w:val="24"/>
                <w:szCs w:val="24"/>
              </w:rPr>
              <w:t xml:space="preserve">309370, Россия, Белгородская область, Грайворонский район, </w:t>
            </w:r>
          </w:p>
          <w:p>
            <w:pPr>
              <w:pStyle w:val="Normal"/>
              <w:jc w:val="center"/>
              <w:rPr>
                <w:sz w:val="24"/>
                <w:szCs w:val="24"/>
              </w:rPr>
            </w:pPr>
            <w:r>
              <w:rPr>
                <w:sz w:val="24"/>
                <w:szCs w:val="24"/>
              </w:rPr>
              <w:t xml:space="preserve">г. Грайворон, ул. Мира д.61-Д.</w:t>
            </w:r>
          </w:p>
        </w:tc>
        <w:tc>
          <w:tcPr>
            <w:tcW w:w="2270"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Заведующий</w:t>
            </w:r>
          </w:p>
          <w:p>
            <w:pPr>
              <w:pStyle w:val="Normal"/>
              <w:jc w:val="center"/>
              <w:rPr>
                <w:sz w:val="24"/>
                <w:szCs w:val="24"/>
              </w:rPr>
            </w:pPr>
            <w:r>
              <w:rPr>
                <w:sz w:val="24"/>
                <w:szCs w:val="24"/>
              </w:rPr>
            </w:r>
          </w:p>
          <w:p>
            <w:pPr>
              <w:pStyle w:val="Normal"/>
              <w:jc w:val="center"/>
              <w:rPr>
                <w:sz w:val="24"/>
                <w:szCs w:val="24"/>
              </w:rPr>
            </w:pPr>
            <w:r>
              <w:rPr>
                <w:sz w:val="24"/>
                <w:szCs w:val="24"/>
              </w:rPr>
              <w:t xml:space="preserve"> Горшкова </w:t>
            </w:r>
          </w:p>
          <w:p>
            <w:pPr>
              <w:pStyle w:val="Normal"/>
              <w:jc w:val="center"/>
              <w:rPr>
                <w:sz w:val="24"/>
                <w:szCs w:val="24"/>
              </w:rPr>
            </w:pPr>
            <w:r>
              <w:rPr>
                <w:sz w:val="24"/>
                <w:szCs w:val="24"/>
              </w:rPr>
              <w:t xml:space="preserve">Наталья Константиновна</w:t>
            </w:r>
          </w:p>
          <w:p>
            <w:pPr>
              <w:pStyle w:val="Normal"/>
              <w:jc w:val="center"/>
              <w:rPr>
                <w:sz w:val="24"/>
                <w:szCs w:val="24"/>
              </w:rPr>
            </w:pPr>
            <w:r>
              <w:rPr>
                <w:sz w:val="24"/>
                <w:szCs w:val="24"/>
              </w:rPr>
            </w:r>
          </w:p>
        </w:tc>
        <w:tc>
          <w:tcPr>
            <w:tcW w:w="2592" w:type="dxa"/>
            <w:tcBorders>
              <w:top w:val="single" w:color="000000" w:sz="4" w:space="0"/>
              <w:left w:val="none"/>
              <w:bottom w:val="single" w:color="000000" w:sz="4" w:space="0"/>
              <w:right w:val="single" w:color="000000" w:sz="4" w:space="0"/>
            </w:tcBorders>
            <w:textDirection w:val="lrTb"/>
            <w:vAlign w:val="top"/>
          </w:tcPr>
          <w:p>
            <w:pPr>
              <w:pStyle w:val="Normal"/>
              <w:ind w:right="317"/>
              <w:jc w:val="center"/>
              <w:rPr>
                <w:sz w:val="24"/>
                <w:szCs w:val="24"/>
              </w:rPr>
            </w:pPr>
            <w:r>
              <w:rPr>
                <w:sz w:val="24"/>
                <w:szCs w:val="24"/>
              </w:rPr>
              <w:t xml:space="preserve">Телефон: 8 (47261)</w:t>
            </w:r>
          </w:p>
          <w:p>
            <w:pPr>
              <w:pStyle w:val="Normal"/>
              <w:ind w:right="317"/>
              <w:jc w:val="center"/>
              <w:rPr>
                <w:sz w:val="24"/>
                <w:szCs w:val="24"/>
              </w:rPr>
            </w:pPr>
            <w:r>
              <w:rPr>
                <w:sz w:val="24"/>
                <w:szCs w:val="24"/>
              </w:rPr>
              <w:t xml:space="preserve">3-50-51</w:t>
            </w:r>
          </w:p>
          <w:p>
            <w:pPr>
              <w:pStyle w:val="Normal"/>
              <w:jc w:val="center"/>
              <w:rPr>
                <w:sz w:val="24"/>
                <w:szCs w:val="24"/>
              </w:rPr>
            </w:pPr>
            <w:r>
              <w:rPr>
                <w:sz w:val="24"/>
                <w:szCs w:val="24"/>
              </w:rPr>
            </w:r>
          </w:p>
        </w:tc>
      </w:tr>
      <w:tr>
        <w:trPr>
          <w:trHeight w:val="780"/>
        </w:trPr>
        <w:tc>
          <w:tcPr>
            <w:tcW w:w="570" w:type="dxa"/>
            <w:tcBorders>
              <w:top w:val="none"/>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none"/>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дошкольное образовательное учреждение </w:t>
            </w:r>
          </w:p>
          <w:p>
            <w:pPr>
              <w:pStyle w:val="Normal"/>
              <w:jc w:val="center"/>
              <w:rPr>
                <w:sz w:val="24"/>
                <w:szCs w:val="24"/>
              </w:rPr>
            </w:pPr>
            <w:r>
              <w:rPr>
                <w:sz w:val="24"/>
                <w:szCs w:val="24"/>
              </w:rPr>
              <w:t xml:space="preserve">«Головчинский детский сад комбинированного вида «Солнышко» Грайворонского района Белгородской области</w:t>
            </w:r>
          </w:p>
          <w:p>
            <w:pPr>
              <w:pStyle w:val="Normal"/>
              <w:jc w:val="center"/>
              <w:rPr>
                <w:sz w:val="24"/>
                <w:szCs w:val="24"/>
              </w:rPr>
            </w:pPr>
            <w:r>
              <w:rPr>
                <w:sz w:val="24"/>
                <w:szCs w:val="24"/>
              </w:rPr>
            </w:r>
          </w:p>
        </w:tc>
        <w:tc>
          <w:tcPr>
            <w:tcW w:w="4818"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адрес:</w:t>
            </w:r>
          </w:p>
          <w:p>
            <w:pPr>
              <w:pStyle w:val="Normal"/>
              <w:jc w:val="center"/>
              <w:rPr>
                <w:sz w:val="24"/>
                <w:szCs w:val="24"/>
              </w:rPr>
            </w:pPr>
            <w:r>
              <w:rPr>
                <w:sz w:val="24"/>
                <w:szCs w:val="24"/>
              </w:rPr>
              <w:t xml:space="preserve">309376, Россия, Белгородская область, Грайворонский район, село Головчино, улица  7- Августа, дом 23.</w:t>
            </w:r>
          </w:p>
          <w:p>
            <w:pPr>
              <w:pStyle w:val="Normal"/>
              <w:jc w:val="center"/>
              <w:rPr>
                <w:sz w:val="24"/>
                <w:szCs w:val="24"/>
              </w:rPr>
            </w:pPr>
            <w:r>
              <w:rPr>
                <w:sz w:val="24"/>
                <w:szCs w:val="24"/>
              </w:rPr>
            </w:r>
          </w:p>
          <w:p>
            <w:pPr>
              <w:pStyle w:val="Normal"/>
              <w:jc w:val="center"/>
              <w:rPr>
                <w:sz w:val="24"/>
                <w:szCs w:val="24"/>
              </w:rPr>
            </w:pPr>
            <w:r>
              <w:rPr>
                <w:sz w:val="24"/>
                <w:szCs w:val="24"/>
              </w:rPr>
              <w:t xml:space="preserve">Фактические адреса: образовательная деятельность ведется по двум адресам:</w:t>
            </w:r>
          </w:p>
          <w:p>
            <w:pPr>
              <w:pStyle w:val="Normal"/>
              <w:jc w:val="center"/>
              <w:rPr>
                <w:sz w:val="24"/>
                <w:szCs w:val="24"/>
              </w:rPr>
            </w:pPr>
            <w:r>
              <w:rPr>
                <w:sz w:val="24"/>
                <w:szCs w:val="24"/>
              </w:rPr>
              <w:t xml:space="preserve">309376, Россия, Белгородская область, Грайворонский район, село Головчино, улица 7- Августа, дом 23 (здание №1);</w:t>
            </w:r>
          </w:p>
          <w:p>
            <w:pPr>
              <w:pStyle w:val="Normal"/>
              <w:jc w:val="center"/>
              <w:rPr>
                <w:sz w:val="22"/>
                <w:szCs w:val="24"/>
              </w:rPr>
            </w:pPr>
            <w:r>
              <w:rPr>
                <w:sz w:val="24"/>
                <w:szCs w:val="24"/>
              </w:rPr>
              <w:t xml:space="preserve">с. Головчино ул. Харьковская 56 –Г.</w:t>
            </w:r>
            <w:r>
              <w:rPr>
                <w:sz w:val="24"/>
                <w:szCs w:val="24"/>
              </w:rPr>
              <w:br/>
            </w:r>
            <w:r>
              <w:rPr>
                <w:sz w:val="24"/>
                <w:szCs w:val="24"/>
              </w:rPr>
              <w:t xml:space="preserve">(здание №2)</w:t>
            </w:r>
            <w:r>
              <w:rPr>
                <w:sz w:val="22"/>
                <w:szCs w:val="24"/>
              </w:rPr>
            </w:r>
          </w:p>
        </w:tc>
        <w:tc>
          <w:tcPr>
            <w:tcW w:w="2270"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Заведующий  </w:t>
            </w:r>
          </w:p>
          <w:p>
            <w:pPr>
              <w:pStyle w:val="Normal"/>
              <w:jc w:val="center"/>
              <w:rPr>
                <w:sz w:val="24"/>
                <w:szCs w:val="24"/>
              </w:rPr>
            </w:pPr>
            <w:r>
              <w:rPr>
                <w:sz w:val="24"/>
                <w:szCs w:val="24"/>
              </w:rPr>
            </w:r>
          </w:p>
          <w:p>
            <w:pPr>
              <w:pStyle w:val="Normal"/>
              <w:jc w:val="center"/>
              <w:rPr>
                <w:sz w:val="24"/>
                <w:szCs w:val="24"/>
              </w:rPr>
            </w:pPr>
            <w:r>
              <w:rPr>
                <w:sz w:val="24"/>
                <w:szCs w:val="24"/>
              </w:rPr>
              <w:t xml:space="preserve">Нижник </w:t>
            </w:r>
          </w:p>
          <w:p>
            <w:pPr>
              <w:pStyle w:val="Normal"/>
              <w:jc w:val="center"/>
              <w:rPr>
                <w:sz w:val="24"/>
                <w:szCs w:val="24"/>
              </w:rPr>
            </w:pPr>
            <w:r>
              <w:rPr>
                <w:sz w:val="24"/>
                <w:szCs w:val="24"/>
              </w:rPr>
              <w:t xml:space="preserve">Валентина Ивановна</w:t>
            </w:r>
          </w:p>
          <w:p>
            <w:pPr>
              <w:pStyle w:val="Normal"/>
              <w:jc w:val="center"/>
              <w:rPr>
                <w:sz w:val="24"/>
                <w:szCs w:val="24"/>
              </w:rPr>
            </w:pPr>
            <w:r>
              <w:rPr>
                <w:sz w:val="24"/>
                <w:szCs w:val="24"/>
              </w:rPr>
            </w:r>
          </w:p>
        </w:tc>
        <w:tc>
          <w:tcPr>
            <w:tcW w:w="2592"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3-56-26,</w:t>
            </w:r>
          </w:p>
          <w:p>
            <w:pPr>
              <w:pStyle w:val="Normal"/>
              <w:jc w:val="center"/>
              <w:rPr>
                <w:sz w:val="24"/>
                <w:szCs w:val="24"/>
              </w:rPr>
            </w:pPr>
            <w:r>
              <w:rPr>
                <w:sz w:val="24"/>
                <w:szCs w:val="24"/>
              </w:rPr>
              <w:t xml:space="preserve">3-51-21.</w:t>
            </w:r>
          </w:p>
          <w:p>
            <w:pPr>
              <w:pStyle w:val="Normal"/>
              <w:jc w:val="center"/>
              <w:rPr>
                <w:sz w:val="24"/>
                <w:szCs w:val="24"/>
              </w:rPr>
            </w:pPr>
            <w:r>
              <w:rPr>
                <w:sz w:val="24"/>
                <w:szCs w:val="24"/>
              </w:rPr>
            </w:r>
          </w:p>
          <w:p>
            <w:pPr>
              <w:pStyle w:val="Normal"/>
              <w:jc w:val="center"/>
              <w:rPr>
                <w:sz w:val="24"/>
                <w:szCs w:val="24"/>
              </w:rPr>
            </w:pPr>
            <w:r>
              <w:rPr>
                <w:sz w:val="24"/>
                <w:szCs w:val="24"/>
              </w:rPr>
            </w:r>
          </w:p>
        </w:tc>
      </w:tr>
      <w:tr>
        <w:trPr>
          <w:trHeight w:val="1035"/>
        </w:trPr>
        <w:tc>
          <w:tcPr>
            <w:tcW w:w="570" w:type="dxa"/>
            <w:tcBorders>
              <w:top w:val="none"/>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none"/>
              <w:left w:val="single" w:color="000000" w:sz="4" w:space="0"/>
              <w:bottom w:val="single" w:color="000000" w:sz="4" w:space="0"/>
              <w:right w:val="single" w:color="000000" w:sz="4" w:space="0"/>
            </w:tcBorders>
            <w:textDirection w:val="lrTb"/>
            <w:vAlign w:val="top"/>
          </w:tcPr>
          <w:p>
            <w:pPr>
              <w:pStyle w:val="Normal"/>
              <w:ind w:left="44"/>
              <w:jc w:val="center"/>
              <w:rPr>
                <w:sz w:val="24"/>
                <w:szCs w:val="24"/>
              </w:rPr>
            </w:pPr>
            <w:r>
              <w:rPr>
                <w:sz w:val="24"/>
                <w:szCs w:val="24"/>
              </w:rPr>
              <w:t xml:space="preserve">Муниципальное бюджетное дошкольное образовательное учреждение </w:t>
            </w:r>
          </w:p>
          <w:p>
            <w:pPr>
              <w:pStyle w:val="Normal"/>
              <w:ind w:left="44"/>
              <w:jc w:val="center"/>
              <w:rPr>
                <w:sz w:val="24"/>
                <w:szCs w:val="24"/>
              </w:rPr>
            </w:pPr>
            <w:r>
              <w:rPr>
                <w:sz w:val="24"/>
                <w:szCs w:val="24"/>
              </w:rPr>
              <w:t xml:space="preserve">«Детский сад комбинированного вида «Радуга» села Замостье </w:t>
            </w:r>
          </w:p>
          <w:p>
            <w:pPr>
              <w:pStyle w:val="Normal"/>
              <w:ind w:left="44"/>
              <w:jc w:val="center"/>
              <w:rPr>
                <w:sz w:val="24"/>
                <w:szCs w:val="24"/>
              </w:rPr>
            </w:pPr>
            <w:r>
              <w:rPr>
                <w:sz w:val="24"/>
                <w:szCs w:val="24"/>
              </w:rPr>
              <w:t xml:space="preserve">Грайворонского района Белгородской области</w:t>
            </w:r>
          </w:p>
        </w:tc>
        <w:tc>
          <w:tcPr>
            <w:tcW w:w="4818"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309370, Россия, Белгородская область, Грайворонский район, село Замостье, </w:t>
            </w:r>
          </w:p>
          <w:p>
            <w:pPr>
              <w:pStyle w:val="Normal"/>
              <w:jc w:val="center"/>
              <w:rPr>
                <w:sz w:val="24"/>
                <w:szCs w:val="24"/>
              </w:rPr>
            </w:pPr>
            <w:r>
              <w:rPr>
                <w:sz w:val="24"/>
                <w:szCs w:val="24"/>
              </w:rPr>
              <w:t xml:space="preserve">улица Добросельская, дом 20-в</w:t>
            </w:r>
          </w:p>
        </w:tc>
        <w:tc>
          <w:tcPr>
            <w:tcW w:w="2270"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Заведующий  </w:t>
            </w:r>
          </w:p>
          <w:p>
            <w:pPr>
              <w:pStyle w:val="Normal"/>
              <w:jc w:val="center"/>
              <w:rPr>
                <w:sz w:val="24"/>
                <w:szCs w:val="24"/>
              </w:rPr>
            </w:pPr>
            <w:r>
              <w:rPr>
                <w:sz w:val="24"/>
                <w:szCs w:val="24"/>
              </w:rPr>
              <w:t xml:space="preserve">Мовчан </w:t>
            </w:r>
          </w:p>
          <w:p>
            <w:pPr>
              <w:pStyle w:val="Normal"/>
              <w:jc w:val="center"/>
              <w:rPr>
                <w:sz w:val="24"/>
                <w:szCs w:val="24"/>
              </w:rPr>
            </w:pPr>
            <w:r>
              <w:rPr>
                <w:sz w:val="24"/>
                <w:szCs w:val="24"/>
              </w:rPr>
              <w:t xml:space="preserve">Ирина Николаевна</w:t>
            </w:r>
          </w:p>
        </w:tc>
        <w:tc>
          <w:tcPr>
            <w:tcW w:w="2592"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4-43-02</w:t>
            </w:r>
          </w:p>
          <w:p>
            <w:pPr>
              <w:pStyle w:val="Normal"/>
              <w:jc w:val="center"/>
              <w:rPr>
                <w:sz w:val="24"/>
                <w:szCs w:val="24"/>
              </w:rPr>
            </w:pPr>
            <w:r>
              <w:rPr>
                <w:sz w:val="24"/>
                <w:szCs w:val="24"/>
              </w:rPr>
            </w:r>
          </w:p>
        </w:tc>
      </w:tr>
      <w:tr>
        <w:trPr>
          <w:trHeight w:val="765"/>
        </w:trPr>
        <w:tc>
          <w:tcPr>
            <w:tcW w:w="57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«Добросельская основная общеобразовательная школа» </w:t>
            </w:r>
          </w:p>
          <w:p>
            <w:pPr>
              <w:pStyle w:val="Normal"/>
              <w:jc w:val="center"/>
              <w:rPr>
                <w:sz w:val="24"/>
                <w:szCs w:val="24"/>
              </w:rPr>
            </w:pPr>
            <w:r>
              <w:rPr>
                <w:sz w:val="24"/>
                <w:szCs w:val="24"/>
              </w:rPr>
              <w:t xml:space="preserve">Грайворонского района Белгородской области</w:t>
            </w:r>
          </w:p>
          <w:p>
            <w:pPr>
              <w:pStyle w:val="Normal"/>
              <w:jc w:val="center"/>
              <w:rPr>
                <w:sz w:val="24"/>
                <w:szCs w:val="24"/>
              </w:rPr>
            </w:pPr>
            <w:r>
              <w:rPr>
                <w:sz w:val="24"/>
                <w:szCs w:val="24"/>
              </w:rPr>
            </w:r>
          </w:p>
        </w:tc>
        <w:tc>
          <w:tcPr>
            <w:tcW w:w="4818"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309385, Россия, Белгородская область, Грайворонский район, село Доброе, </w:t>
            </w:r>
          </w:p>
          <w:p>
            <w:pPr>
              <w:pStyle w:val="Normal"/>
              <w:jc w:val="center"/>
              <w:rPr>
                <w:sz w:val="24"/>
                <w:szCs w:val="24"/>
              </w:rPr>
            </w:pPr>
            <w:r>
              <w:rPr>
                <w:sz w:val="24"/>
                <w:szCs w:val="24"/>
              </w:rPr>
              <w:t xml:space="preserve">улица Грайворонская, дом 18-а, (дошкольная группа адрес тот же).</w:t>
            </w:r>
          </w:p>
        </w:tc>
        <w:tc>
          <w:tcPr>
            <w:tcW w:w="2270"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Нестеренко Валерий Валерьевич</w:t>
            </w:r>
          </w:p>
          <w:p>
            <w:pPr>
              <w:pStyle w:val="Normal"/>
              <w:jc w:val="center"/>
              <w:rPr>
                <w:sz w:val="24"/>
                <w:szCs w:val="24"/>
              </w:rPr>
            </w:pPr>
            <w:r>
              <w:rPr>
                <w:sz w:val="24"/>
                <w:szCs w:val="24"/>
              </w:rPr>
            </w:r>
          </w:p>
        </w:tc>
        <w:tc>
          <w:tcPr>
            <w:tcW w:w="2592"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6-13-30,</w:t>
            </w:r>
          </w:p>
          <w:p>
            <w:pPr>
              <w:pStyle w:val="Normal"/>
              <w:jc w:val="center"/>
              <w:rPr>
                <w:sz w:val="24"/>
                <w:szCs w:val="24"/>
              </w:rPr>
            </w:pPr>
            <w:r>
              <w:rPr>
                <w:sz w:val="24"/>
                <w:szCs w:val="24"/>
              </w:rPr>
              <w:t xml:space="preserve">6-13-31</w:t>
            </w:r>
          </w:p>
          <w:p>
            <w:pPr>
              <w:pStyle w:val="Normal"/>
              <w:jc w:val="center"/>
              <w:rPr>
                <w:sz w:val="24"/>
                <w:szCs w:val="24"/>
              </w:rPr>
            </w:pPr>
            <w:r>
              <w:rPr>
                <w:sz w:val="24"/>
                <w:szCs w:val="24"/>
              </w:rPr>
            </w:r>
          </w:p>
        </w:tc>
      </w:tr>
      <w:tr>
        <w:trPr>
          <w:trHeight w:val="1311"/>
        </w:trPr>
        <w:tc>
          <w:tcPr>
            <w:tcW w:w="57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«Косиловская основная общеобразовательная школа» Грайворонского района </w:t>
            </w:r>
          </w:p>
          <w:p>
            <w:pPr>
              <w:pStyle w:val="Normal"/>
              <w:jc w:val="center"/>
              <w:rPr>
                <w:sz w:val="24"/>
                <w:szCs w:val="24"/>
              </w:rPr>
            </w:pPr>
            <w:r>
              <w:rPr>
                <w:sz w:val="24"/>
                <w:szCs w:val="24"/>
              </w:rPr>
              <w:t xml:space="preserve">Белгородской области</w:t>
            </w:r>
          </w:p>
        </w:tc>
        <w:tc>
          <w:tcPr>
            <w:tcW w:w="4818"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309396, Россия, Белгородская область, Грайворонский район, село Косилово, </w:t>
            </w:r>
          </w:p>
          <w:p>
            <w:pPr>
              <w:pStyle w:val="Normal"/>
              <w:jc w:val="center"/>
              <w:rPr>
                <w:sz w:val="24"/>
                <w:szCs w:val="24"/>
              </w:rPr>
            </w:pPr>
            <w:r>
              <w:rPr>
                <w:sz w:val="24"/>
                <w:szCs w:val="24"/>
              </w:rPr>
              <w:t xml:space="preserve">улица Горянка, дом 30; ул. Горянка, д.10 (дошкольная группа)</w:t>
            </w:r>
          </w:p>
        </w:tc>
        <w:tc>
          <w:tcPr>
            <w:tcW w:w="2270"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Коваленко </w:t>
            </w:r>
          </w:p>
          <w:p>
            <w:pPr>
              <w:pStyle w:val="Normal"/>
              <w:jc w:val="center"/>
              <w:rPr>
                <w:sz w:val="24"/>
                <w:szCs w:val="24"/>
              </w:rPr>
            </w:pPr>
            <w:r>
              <w:rPr>
                <w:sz w:val="24"/>
                <w:szCs w:val="24"/>
              </w:rPr>
              <w:t xml:space="preserve">Юрий Иванович</w:t>
            </w:r>
          </w:p>
        </w:tc>
        <w:tc>
          <w:tcPr>
            <w:tcW w:w="2592"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6-11-87</w:t>
            </w:r>
          </w:p>
          <w:p>
            <w:pPr>
              <w:pStyle w:val="Normal"/>
              <w:jc w:val="center"/>
              <w:rPr>
                <w:sz w:val="24"/>
                <w:szCs w:val="24"/>
              </w:rPr>
            </w:pPr>
            <w:r>
              <w:rPr>
                <w:sz w:val="24"/>
                <w:szCs w:val="24"/>
              </w:rPr>
            </w:r>
          </w:p>
        </w:tc>
      </w:tr>
      <w:tr>
        <w:trPr>
          <w:trHeight w:val="780"/>
        </w:trPr>
        <w:tc>
          <w:tcPr>
            <w:tcW w:w="570" w:type="dxa"/>
            <w:tcBorders>
              <w:top w:val="none"/>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none"/>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«Новостроевская основная общеобразовательная школа» </w:t>
            </w:r>
          </w:p>
          <w:p>
            <w:pPr>
              <w:pStyle w:val="Normal"/>
              <w:jc w:val="center"/>
              <w:rPr>
                <w:sz w:val="24"/>
                <w:szCs w:val="24"/>
              </w:rPr>
            </w:pPr>
            <w:r>
              <w:rPr>
                <w:sz w:val="24"/>
                <w:szCs w:val="24"/>
              </w:rPr>
              <w:t xml:space="preserve">Грайворонского района Белгородской области</w:t>
            </w:r>
          </w:p>
        </w:tc>
        <w:tc>
          <w:tcPr>
            <w:tcW w:w="4818"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309380, Россия, Белгородская область, Грайворонский район, </w:t>
            </w:r>
          </w:p>
          <w:p>
            <w:pPr>
              <w:pStyle w:val="Normal"/>
              <w:jc w:val="center"/>
              <w:rPr>
                <w:sz w:val="24"/>
                <w:szCs w:val="24"/>
              </w:rPr>
            </w:pPr>
            <w:r>
              <w:rPr>
                <w:sz w:val="24"/>
                <w:szCs w:val="24"/>
              </w:rPr>
              <w:t xml:space="preserve">село Новостроевка-Первая, </w:t>
            </w:r>
          </w:p>
          <w:p>
            <w:pPr>
              <w:pStyle w:val="Normal"/>
              <w:jc w:val="center"/>
              <w:rPr>
                <w:sz w:val="24"/>
                <w:szCs w:val="24"/>
              </w:rPr>
            </w:pPr>
            <w:r>
              <w:rPr>
                <w:sz w:val="24"/>
                <w:szCs w:val="24"/>
              </w:rPr>
              <w:t xml:space="preserve">улица Первомайская, дом 68 </w:t>
            </w:r>
          </w:p>
          <w:p>
            <w:pPr>
              <w:pStyle w:val="Normal"/>
              <w:jc w:val="center"/>
              <w:rPr>
                <w:sz w:val="24"/>
                <w:szCs w:val="24"/>
              </w:rPr>
            </w:pPr>
            <w:r>
              <w:rPr>
                <w:sz w:val="24"/>
                <w:szCs w:val="24"/>
              </w:rPr>
              <w:t xml:space="preserve">(дошкольная группа – </w:t>
            </w:r>
          </w:p>
          <w:p>
            <w:pPr>
              <w:pStyle w:val="Normal"/>
              <w:jc w:val="center"/>
              <w:rPr>
                <w:sz w:val="24"/>
                <w:szCs w:val="24"/>
              </w:rPr>
            </w:pPr>
            <w:r>
              <w:rPr>
                <w:sz w:val="24"/>
                <w:szCs w:val="24"/>
              </w:rPr>
              <w:t xml:space="preserve">ул. Первомайская, д. 66)</w:t>
            </w:r>
          </w:p>
        </w:tc>
        <w:tc>
          <w:tcPr>
            <w:tcW w:w="2270"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Чахлов </w:t>
            </w:r>
          </w:p>
          <w:p>
            <w:pPr>
              <w:pStyle w:val="Normal"/>
              <w:jc w:val="center"/>
              <w:rPr>
                <w:sz w:val="24"/>
                <w:szCs w:val="24"/>
              </w:rPr>
            </w:pPr>
            <w:r>
              <w:rPr>
                <w:sz w:val="24"/>
                <w:szCs w:val="24"/>
              </w:rPr>
              <w:t xml:space="preserve">Евгений Иванович</w:t>
            </w:r>
          </w:p>
          <w:p>
            <w:pPr>
              <w:pStyle w:val="Normal"/>
              <w:jc w:val="center"/>
              <w:rPr>
                <w:sz w:val="24"/>
                <w:szCs w:val="24"/>
              </w:rPr>
            </w:pPr>
            <w:r>
              <w:rPr>
                <w:sz w:val="24"/>
                <w:szCs w:val="24"/>
              </w:rPr>
            </w:r>
          </w:p>
        </w:tc>
        <w:tc>
          <w:tcPr>
            <w:tcW w:w="2592"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47-117</w:t>
            </w:r>
          </w:p>
          <w:p>
            <w:pPr>
              <w:pStyle w:val="Normal"/>
              <w:jc w:val="center"/>
              <w:rPr>
                <w:sz w:val="24"/>
                <w:szCs w:val="24"/>
              </w:rPr>
            </w:pPr>
            <w:r>
              <w:rPr>
                <w:sz w:val="24"/>
                <w:szCs w:val="24"/>
              </w:rPr>
            </w:r>
          </w:p>
        </w:tc>
      </w:tr>
      <w:tr>
        <w:trPr>
          <w:trHeight w:val="780"/>
        </w:trPr>
        <w:tc>
          <w:tcPr>
            <w:tcW w:w="57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«Горьковская основная общеобразовательная школа» Грайворонского района </w:t>
            </w:r>
          </w:p>
          <w:p>
            <w:pPr>
              <w:pStyle w:val="Normal"/>
              <w:jc w:val="center"/>
              <w:rPr>
                <w:sz w:val="24"/>
                <w:szCs w:val="24"/>
              </w:rPr>
            </w:pPr>
            <w:r>
              <w:rPr>
                <w:sz w:val="24"/>
                <w:szCs w:val="24"/>
              </w:rPr>
              <w:t xml:space="preserve">Белгородской области</w:t>
            </w:r>
          </w:p>
        </w:tc>
        <w:tc>
          <w:tcPr>
            <w:tcW w:w="4818"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309387, Россия, Белгородская область, Грайворонский район, </w:t>
            </w:r>
          </w:p>
          <w:p>
            <w:pPr>
              <w:pStyle w:val="Normal"/>
              <w:jc w:val="center"/>
              <w:rPr>
                <w:sz w:val="24"/>
                <w:szCs w:val="24"/>
              </w:rPr>
            </w:pPr>
            <w:r>
              <w:rPr>
                <w:sz w:val="24"/>
                <w:szCs w:val="24"/>
              </w:rPr>
              <w:t xml:space="preserve">поселок Горьковский, </w:t>
            </w:r>
          </w:p>
          <w:p>
            <w:pPr>
              <w:pStyle w:val="Normal"/>
              <w:jc w:val="center"/>
              <w:rPr>
                <w:sz w:val="24"/>
                <w:szCs w:val="24"/>
              </w:rPr>
            </w:pPr>
            <w:r>
              <w:rPr>
                <w:sz w:val="24"/>
                <w:szCs w:val="24"/>
              </w:rPr>
              <w:t xml:space="preserve">улица Молодежная, дом 2,  </w:t>
            </w:r>
          </w:p>
          <w:p>
            <w:pPr>
              <w:pStyle w:val="Normal"/>
              <w:jc w:val="center"/>
              <w:rPr>
                <w:sz w:val="24"/>
                <w:szCs w:val="24"/>
              </w:rPr>
            </w:pPr>
            <w:r>
              <w:rPr>
                <w:sz w:val="24"/>
                <w:szCs w:val="24"/>
              </w:rPr>
              <w:t xml:space="preserve">п. Чапаевский, ул. Центральная 7а.-дошкольная группа.</w:t>
            </w:r>
          </w:p>
        </w:tc>
        <w:tc>
          <w:tcPr>
            <w:tcW w:w="2270"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Карабаза </w:t>
            </w:r>
          </w:p>
          <w:p>
            <w:pPr>
              <w:pStyle w:val="Normal"/>
              <w:jc w:val="center"/>
              <w:rPr>
                <w:sz w:val="24"/>
                <w:szCs w:val="24"/>
              </w:rPr>
            </w:pPr>
            <w:r>
              <w:rPr>
                <w:sz w:val="24"/>
                <w:szCs w:val="24"/>
              </w:rPr>
              <w:t xml:space="preserve">Светлана Викторовна</w:t>
            </w:r>
          </w:p>
          <w:p>
            <w:pPr>
              <w:pStyle w:val="Normal"/>
              <w:jc w:val="center"/>
              <w:rPr>
                <w:sz w:val="24"/>
                <w:szCs w:val="24"/>
              </w:rPr>
            </w:pPr>
            <w:r>
              <w:rPr>
                <w:sz w:val="24"/>
                <w:szCs w:val="24"/>
              </w:rPr>
            </w:r>
          </w:p>
        </w:tc>
        <w:tc>
          <w:tcPr>
            <w:tcW w:w="2592"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3-57-47</w:t>
            </w:r>
          </w:p>
          <w:p>
            <w:pPr>
              <w:pStyle w:val="Normal"/>
              <w:jc w:val="center"/>
              <w:rPr>
                <w:sz w:val="24"/>
                <w:szCs w:val="24"/>
              </w:rPr>
            </w:pPr>
            <w:r>
              <w:rPr>
                <w:sz w:val="24"/>
                <w:szCs w:val="24"/>
              </w:rPr>
            </w:r>
          </w:p>
        </w:tc>
      </w:tr>
      <w:tr>
        <w:trPr>
          <w:trHeight w:val="780"/>
        </w:trPr>
        <w:tc>
          <w:tcPr>
            <w:tcW w:w="57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w:t>
            </w:r>
          </w:p>
          <w:p>
            <w:pPr>
              <w:pStyle w:val="Normal"/>
              <w:jc w:val="center"/>
              <w:rPr>
                <w:sz w:val="24"/>
                <w:szCs w:val="24"/>
              </w:rPr>
            </w:pPr>
            <w:r>
              <w:rPr>
                <w:sz w:val="24"/>
                <w:szCs w:val="24"/>
              </w:rPr>
              <w:t xml:space="preserve">«Мокро-Орловская  средняя общеобразовательная школа» </w:t>
            </w:r>
          </w:p>
          <w:p>
            <w:pPr>
              <w:pStyle w:val="Normal"/>
              <w:jc w:val="center"/>
              <w:rPr>
                <w:sz w:val="24"/>
                <w:szCs w:val="24"/>
              </w:rPr>
            </w:pPr>
            <w:r>
              <w:rPr>
                <w:sz w:val="24"/>
                <w:szCs w:val="24"/>
              </w:rPr>
              <w:t xml:space="preserve">Грайворонского района Белгородской области</w:t>
            </w:r>
          </w:p>
        </w:tc>
        <w:tc>
          <w:tcPr>
            <w:tcW w:w="4818"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309392, Россия, Белгородская область, Грайворонский район, село Мокрая Орловка, улица Центральная, дом 45</w:t>
            </w:r>
          </w:p>
        </w:tc>
        <w:tc>
          <w:tcPr>
            <w:tcW w:w="2270"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w:t>
            </w:r>
          </w:p>
          <w:p>
            <w:pPr>
              <w:pStyle w:val="Normal"/>
              <w:jc w:val="center"/>
              <w:rPr>
                <w:sz w:val="24"/>
                <w:szCs w:val="24"/>
              </w:rPr>
            </w:pPr>
            <w:r>
              <w:rPr>
                <w:sz w:val="24"/>
                <w:szCs w:val="24"/>
              </w:rPr>
            </w:r>
          </w:p>
          <w:p>
            <w:pPr>
              <w:pStyle w:val="Normal"/>
              <w:jc w:val="center"/>
              <w:rPr>
                <w:sz w:val="24"/>
                <w:szCs w:val="24"/>
              </w:rPr>
            </w:pPr>
            <w:r>
              <w:rPr>
                <w:sz w:val="24"/>
                <w:szCs w:val="24"/>
              </w:rPr>
              <w:t xml:space="preserve">Новак </w:t>
            </w:r>
            <w:r>
              <w:rPr>
                <w:sz w:val="24"/>
                <w:szCs w:val="24"/>
              </w:rPr>
              <w:br/>
            </w:r>
            <w:r>
              <w:rPr>
                <w:sz w:val="24"/>
                <w:szCs w:val="24"/>
              </w:rPr>
              <w:t xml:space="preserve">Ольга Алексеевна</w:t>
            </w:r>
          </w:p>
          <w:p>
            <w:pPr>
              <w:pStyle w:val="Normal"/>
              <w:jc w:val="center"/>
              <w:rPr>
                <w:sz w:val="24"/>
                <w:szCs w:val="24"/>
              </w:rPr>
            </w:pPr>
            <w:r>
              <w:rPr>
                <w:sz w:val="24"/>
                <w:szCs w:val="24"/>
              </w:rPr>
            </w:r>
          </w:p>
        </w:tc>
        <w:tc>
          <w:tcPr>
            <w:tcW w:w="2592"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64-117</w:t>
            </w:r>
          </w:p>
          <w:p>
            <w:pPr>
              <w:pStyle w:val="Normal"/>
              <w:jc w:val="center"/>
              <w:rPr>
                <w:sz w:val="24"/>
                <w:szCs w:val="24"/>
              </w:rPr>
            </w:pPr>
            <w:r>
              <w:rPr>
                <w:sz w:val="24"/>
                <w:szCs w:val="24"/>
              </w:rPr>
            </w:r>
          </w:p>
        </w:tc>
      </w:tr>
      <w:tr>
        <w:trPr>
          <w:trHeight w:val="780"/>
        </w:trPr>
        <w:tc>
          <w:tcPr>
            <w:tcW w:w="570" w:type="dxa"/>
            <w:tcBorders>
              <w:top w:val="none"/>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none"/>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«Смородинская средняя общеобразовательная школа» Грайворонского района </w:t>
            </w:r>
          </w:p>
          <w:p>
            <w:pPr>
              <w:pStyle w:val="Normal"/>
              <w:jc w:val="center"/>
              <w:rPr>
                <w:sz w:val="24"/>
                <w:szCs w:val="24"/>
              </w:rPr>
            </w:pPr>
            <w:r>
              <w:rPr>
                <w:sz w:val="24"/>
                <w:szCs w:val="24"/>
              </w:rPr>
              <w:t xml:space="preserve">Белгородской области</w:t>
            </w:r>
          </w:p>
        </w:tc>
        <w:tc>
          <w:tcPr>
            <w:tcW w:w="4818"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309394, Россия, Белгородская область, Грайворонский район, село Смородино, улица Выгон, дом 62 </w:t>
            </w:r>
          </w:p>
          <w:p>
            <w:pPr>
              <w:pStyle w:val="Normal"/>
              <w:jc w:val="center"/>
              <w:rPr>
                <w:sz w:val="24"/>
                <w:szCs w:val="24"/>
              </w:rPr>
            </w:pPr>
            <w:r>
              <w:rPr>
                <w:sz w:val="24"/>
                <w:szCs w:val="24"/>
              </w:rPr>
              <w:t xml:space="preserve">(дошкольная группа – адрес тот же).</w:t>
            </w:r>
          </w:p>
        </w:tc>
        <w:tc>
          <w:tcPr>
            <w:tcW w:w="2270"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Смородинова Валентина Ивановна</w:t>
            </w:r>
          </w:p>
        </w:tc>
        <w:tc>
          <w:tcPr>
            <w:tcW w:w="2592"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color w:val="333333"/>
                <w:sz w:val="24"/>
                <w:szCs w:val="24"/>
                <w:shd w:val="clear" w:color="auto" w:fill="ffffff"/>
              </w:rPr>
            </w:pPr>
            <w:r>
              <w:rPr>
                <w:color w:val="333333"/>
                <w:sz w:val="24"/>
                <w:szCs w:val="24"/>
                <w:shd w:val="clear" w:color="auto" w:fill="ffffff"/>
              </w:rPr>
              <w:t xml:space="preserve">3-50-55,</w:t>
            </w:r>
          </w:p>
          <w:p>
            <w:pPr>
              <w:pStyle w:val="Normal"/>
              <w:jc w:val="center"/>
              <w:rPr>
                <w:sz w:val="24"/>
                <w:szCs w:val="24"/>
              </w:rPr>
            </w:pPr>
            <w:r>
              <w:rPr>
                <w:color w:val="333333"/>
                <w:sz w:val="24"/>
                <w:szCs w:val="24"/>
                <w:shd w:val="clear" w:color="auto" w:fill="ffffff"/>
              </w:rPr>
              <w:t xml:space="preserve">3-50-54.</w:t>
            </w:r>
            <w:r>
              <w:rPr>
                <w:sz w:val="24"/>
                <w:szCs w:val="24"/>
              </w:rPr>
            </w:r>
          </w:p>
          <w:p>
            <w:pPr>
              <w:pStyle w:val="Normal"/>
              <w:jc w:val="center"/>
              <w:rPr>
                <w:sz w:val="24"/>
                <w:szCs w:val="24"/>
              </w:rPr>
            </w:pPr>
            <w:r>
              <w:rPr>
                <w:sz w:val="24"/>
                <w:szCs w:val="24"/>
              </w:rPr>
            </w:r>
          </w:p>
        </w:tc>
      </w:tr>
      <w:tr>
        <w:trPr>
          <w:trHeight w:val="1242"/>
        </w:trPr>
        <w:tc>
          <w:tcPr>
            <w:tcW w:w="57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«Почаевская  средняя общеобразовательная школа» Грайворонского района </w:t>
            </w:r>
          </w:p>
          <w:p>
            <w:pPr>
              <w:pStyle w:val="Normal"/>
              <w:jc w:val="center"/>
              <w:rPr>
                <w:sz w:val="24"/>
                <w:szCs w:val="24"/>
              </w:rPr>
            </w:pPr>
            <w:r>
              <w:rPr>
                <w:sz w:val="24"/>
                <w:szCs w:val="24"/>
              </w:rPr>
              <w:t xml:space="preserve">Белгородской области</w:t>
            </w:r>
          </w:p>
        </w:tc>
        <w:tc>
          <w:tcPr>
            <w:tcW w:w="4818"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309395, Россия, Белгородская область, Грайворонский район, село Почаево, </w:t>
            </w:r>
          </w:p>
          <w:p>
            <w:pPr>
              <w:pStyle w:val="Normal"/>
              <w:jc w:val="center"/>
              <w:rPr>
                <w:sz w:val="24"/>
                <w:szCs w:val="24"/>
              </w:rPr>
            </w:pPr>
            <w:r>
              <w:rPr>
                <w:sz w:val="24"/>
                <w:szCs w:val="24"/>
              </w:rPr>
              <w:t xml:space="preserve">улица Кирова, дом 1; </w:t>
            </w:r>
          </w:p>
          <w:p>
            <w:pPr>
              <w:pStyle w:val="Normal"/>
              <w:jc w:val="center"/>
              <w:rPr>
                <w:sz w:val="24"/>
                <w:szCs w:val="24"/>
              </w:rPr>
            </w:pPr>
            <w:r>
              <w:rPr>
                <w:sz w:val="24"/>
                <w:szCs w:val="24"/>
              </w:rPr>
              <w:t xml:space="preserve">ул. Ленина, д. 8 (дошкольная группа).</w:t>
            </w:r>
          </w:p>
        </w:tc>
        <w:tc>
          <w:tcPr>
            <w:tcW w:w="2270"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Смогарева </w:t>
            </w:r>
          </w:p>
          <w:p>
            <w:pPr>
              <w:pStyle w:val="Normal"/>
              <w:jc w:val="center"/>
              <w:rPr>
                <w:sz w:val="24"/>
                <w:szCs w:val="24"/>
              </w:rPr>
            </w:pPr>
            <w:r>
              <w:rPr>
                <w:sz w:val="24"/>
                <w:szCs w:val="24"/>
              </w:rPr>
              <w:t xml:space="preserve">Надежда Владимировна</w:t>
            </w:r>
          </w:p>
        </w:tc>
        <w:tc>
          <w:tcPr>
            <w:tcW w:w="2592"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4-91-49</w:t>
            </w:r>
          </w:p>
          <w:p>
            <w:pPr>
              <w:pStyle w:val="Normal"/>
              <w:jc w:val="center"/>
              <w:rPr>
                <w:sz w:val="24"/>
                <w:szCs w:val="24"/>
              </w:rPr>
            </w:pPr>
            <w:r>
              <w:rPr>
                <w:sz w:val="24"/>
                <w:szCs w:val="24"/>
              </w:rPr>
            </w:r>
          </w:p>
        </w:tc>
      </w:tr>
      <w:tr>
        <w:trPr>
          <w:trHeight w:val="983"/>
        </w:trPr>
        <w:tc>
          <w:tcPr>
            <w:tcW w:w="570" w:type="dxa"/>
            <w:tcBorders>
              <w:top w:val="none"/>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none"/>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4818"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309384, Россия,  Белгородская область, Грайворонский район, село Козинка, </w:t>
            </w:r>
          </w:p>
          <w:p>
            <w:pPr>
              <w:pStyle w:val="Normal"/>
              <w:jc w:val="center"/>
              <w:rPr>
                <w:sz w:val="24"/>
                <w:szCs w:val="24"/>
              </w:rPr>
            </w:pPr>
            <w:r>
              <w:rPr>
                <w:sz w:val="24"/>
                <w:szCs w:val="24"/>
              </w:rPr>
              <w:t xml:space="preserve">улица Центральная, дом 18</w:t>
            </w:r>
          </w:p>
        </w:tc>
        <w:tc>
          <w:tcPr>
            <w:tcW w:w="2270"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Тараник </w:t>
            </w:r>
          </w:p>
          <w:p>
            <w:pPr>
              <w:pStyle w:val="Normal"/>
              <w:jc w:val="center"/>
              <w:rPr>
                <w:sz w:val="24"/>
                <w:szCs w:val="24"/>
              </w:rPr>
            </w:pPr>
            <w:r>
              <w:rPr>
                <w:sz w:val="24"/>
                <w:szCs w:val="24"/>
              </w:rPr>
              <w:t xml:space="preserve">Александр Антонович</w:t>
            </w:r>
          </w:p>
        </w:tc>
        <w:tc>
          <w:tcPr>
            <w:tcW w:w="2592"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47-519,</w:t>
            </w:r>
          </w:p>
          <w:p>
            <w:pPr>
              <w:pStyle w:val="Normal"/>
              <w:jc w:val="center"/>
              <w:rPr>
                <w:sz w:val="24"/>
                <w:szCs w:val="24"/>
              </w:rPr>
            </w:pPr>
            <w:r>
              <w:rPr>
                <w:sz w:val="24"/>
                <w:szCs w:val="24"/>
              </w:rPr>
              <w:t xml:space="preserve">47-523</w:t>
            </w:r>
          </w:p>
        </w:tc>
      </w:tr>
      <w:tr>
        <w:trPr>
          <w:trHeight w:val="272"/>
        </w:trPr>
        <w:tc>
          <w:tcPr>
            <w:tcW w:w="57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w:t>
            </w:r>
          </w:p>
          <w:p>
            <w:pPr>
              <w:pStyle w:val="Normal"/>
              <w:jc w:val="center"/>
              <w:rPr>
                <w:sz w:val="24"/>
                <w:szCs w:val="24"/>
              </w:rPr>
            </w:pPr>
            <w:r>
              <w:rPr>
                <w:sz w:val="24"/>
                <w:szCs w:val="24"/>
              </w:rPr>
              <w:t xml:space="preserve">«Ивано-Лисичанская  средняя общеобразовательная школа» </w:t>
            </w:r>
          </w:p>
          <w:p>
            <w:pPr>
              <w:pStyle w:val="Normal"/>
              <w:jc w:val="center"/>
              <w:rPr>
                <w:sz w:val="24"/>
                <w:szCs w:val="24"/>
              </w:rPr>
            </w:pPr>
            <w:r>
              <w:rPr>
                <w:sz w:val="24"/>
                <w:szCs w:val="24"/>
              </w:rPr>
              <w:t xml:space="preserve">Грайворонского района Белгородской области</w:t>
            </w:r>
          </w:p>
        </w:tc>
        <w:tc>
          <w:tcPr>
            <w:tcW w:w="4818"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309397, Россия, Белгородская область, Грайворонский район, село Ивановская Лисица, улица Комсомольская, дом 24 (дошкольная группа адрес тот же)</w:t>
            </w:r>
          </w:p>
        </w:tc>
        <w:tc>
          <w:tcPr>
            <w:tcW w:w="2270"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Галайко </w:t>
            </w:r>
          </w:p>
          <w:p>
            <w:pPr>
              <w:pStyle w:val="Normal"/>
              <w:jc w:val="center"/>
              <w:rPr>
                <w:sz w:val="24"/>
                <w:szCs w:val="24"/>
              </w:rPr>
            </w:pPr>
            <w:r>
              <w:rPr>
                <w:sz w:val="24"/>
                <w:szCs w:val="24"/>
              </w:rPr>
              <w:t xml:space="preserve">Иван Николаевич</w:t>
            </w:r>
          </w:p>
        </w:tc>
        <w:tc>
          <w:tcPr>
            <w:tcW w:w="2592"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4-81-12</w:t>
            </w:r>
          </w:p>
          <w:p>
            <w:pPr>
              <w:pStyle w:val="Normal"/>
              <w:jc w:val="center"/>
              <w:rPr>
                <w:sz w:val="24"/>
                <w:szCs w:val="24"/>
              </w:rPr>
            </w:pPr>
            <w:r>
              <w:rPr>
                <w:sz w:val="24"/>
                <w:szCs w:val="24"/>
              </w:rPr>
            </w:r>
          </w:p>
        </w:tc>
      </w:tr>
      <w:tr>
        <w:trPr>
          <w:trHeight w:val="780"/>
        </w:trPr>
        <w:tc>
          <w:tcPr>
            <w:tcW w:w="57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w:t>
            </w:r>
          </w:p>
          <w:p>
            <w:pPr>
              <w:pStyle w:val="Normal"/>
              <w:jc w:val="center"/>
              <w:rPr>
                <w:sz w:val="24"/>
                <w:szCs w:val="24"/>
              </w:rPr>
            </w:pPr>
            <w:r>
              <w:rPr>
                <w:sz w:val="24"/>
                <w:szCs w:val="24"/>
              </w:rPr>
              <w:t xml:space="preserve">«Дунайская основная общеобразовательная школа им. А.Я.Волобуева» </w:t>
            </w:r>
          </w:p>
          <w:p>
            <w:pPr>
              <w:pStyle w:val="Normal"/>
              <w:jc w:val="center"/>
              <w:rPr>
                <w:sz w:val="24"/>
                <w:szCs w:val="24"/>
              </w:rPr>
            </w:pPr>
            <w:r>
              <w:rPr>
                <w:sz w:val="24"/>
                <w:szCs w:val="24"/>
              </w:rPr>
              <w:t xml:space="preserve">Грайворонского района Белгородской области</w:t>
            </w:r>
          </w:p>
        </w:tc>
        <w:tc>
          <w:tcPr>
            <w:tcW w:w="4818"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309391, Россия, Белгородская область, Грайворонский район, село Дунайка, </w:t>
            </w:r>
          </w:p>
          <w:p>
            <w:pPr>
              <w:pStyle w:val="Normal"/>
              <w:jc w:val="center"/>
              <w:rPr>
                <w:sz w:val="24"/>
                <w:szCs w:val="24"/>
              </w:rPr>
            </w:pPr>
            <w:r>
              <w:rPr>
                <w:sz w:val="24"/>
                <w:szCs w:val="24"/>
              </w:rPr>
              <w:t xml:space="preserve">улица Школьная, дом 19;</w:t>
            </w:r>
          </w:p>
          <w:p>
            <w:pPr>
              <w:pStyle w:val="Normal"/>
              <w:jc w:val="center"/>
              <w:rPr>
                <w:sz w:val="24"/>
                <w:szCs w:val="24"/>
              </w:rPr>
            </w:pPr>
            <w:r>
              <w:rPr>
                <w:sz w:val="24"/>
                <w:szCs w:val="24"/>
              </w:rPr>
              <w:t xml:space="preserve">с. Мощеное, ул. Мищанка, д.1 </w:t>
            </w:r>
          </w:p>
          <w:p>
            <w:pPr>
              <w:pStyle w:val="Normal"/>
              <w:jc w:val="center"/>
              <w:rPr>
                <w:sz w:val="24"/>
                <w:szCs w:val="24"/>
              </w:rPr>
            </w:pPr>
            <w:r>
              <w:rPr>
                <w:sz w:val="24"/>
                <w:szCs w:val="24"/>
              </w:rPr>
              <w:t xml:space="preserve">(дошкольная группа);  </w:t>
            </w:r>
          </w:p>
          <w:p>
            <w:pPr>
              <w:pStyle w:val="Normal"/>
              <w:jc w:val="center"/>
              <w:rPr>
                <w:sz w:val="24"/>
                <w:szCs w:val="24"/>
              </w:rPr>
            </w:pPr>
            <w:r>
              <w:rPr>
                <w:sz w:val="24"/>
                <w:szCs w:val="24"/>
              </w:rPr>
              <w:t xml:space="preserve">с. Пороз ул. Сергеевка д. 2. </w:t>
            </w:r>
          </w:p>
          <w:p>
            <w:pPr>
              <w:pStyle w:val="Normal"/>
              <w:jc w:val="center"/>
              <w:rPr>
                <w:sz w:val="24"/>
                <w:szCs w:val="24"/>
              </w:rPr>
            </w:pPr>
            <w:r>
              <w:rPr>
                <w:sz w:val="24"/>
                <w:szCs w:val="24"/>
              </w:rPr>
              <w:t xml:space="preserve">(дошкольная группа)</w:t>
            </w:r>
          </w:p>
        </w:tc>
        <w:tc>
          <w:tcPr>
            <w:tcW w:w="2270"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исполняющий обязанности директора</w:t>
            </w:r>
          </w:p>
          <w:p>
            <w:pPr>
              <w:pStyle w:val="Normal"/>
              <w:jc w:val="center"/>
              <w:rPr>
                <w:sz w:val="24"/>
                <w:szCs w:val="24"/>
              </w:rPr>
            </w:pPr>
            <w:r>
              <w:rPr>
                <w:sz w:val="24"/>
                <w:szCs w:val="24"/>
              </w:rPr>
            </w:r>
          </w:p>
          <w:p>
            <w:pPr>
              <w:pStyle w:val="Normal"/>
              <w:jc w:val="center"/>
              <w:rPr>
                <w:sz w:val="24"/>
                <w:szCs w:val="24"/>
              </w:rPr>
            </w:pPr>
            <w:r>
              <w:rPr>
                <w:sz w:val="24"/>
                <w:szCs w:val="24"/>
              </w:rPr>
              <w:t xml:space="preserve">Горбатовская Татьяна Васильевна</w:t>
            </w:r>
          </w:p>
        </w:tc>
        <w:tc>
          <w:tcPr>
            <w:tcW w:w="2592" w:type="dxa"/>
            <w:tcBorders>
              <w:top w:val="single" w:color="000000" w:sz="4" w:space="0"/>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4-31-47,</w:t>
            </w:r>
          </w:p>
          <w:p>
            <w:pPr>
              <w:pStyle w:val="Normal"/>
              <w:jc w:val="center"/>
              <w:rPr>
                <w:sz w:val="24"/>
                <w:szCs w:val="24"/>
              </w:rPr>
            </w:pPr>
            <w:r>
              <w:rPr>
                <w:sz w:val="24"/>
                <w:szCs w:val="24"/>
              </w:rPr>
              <w:t xml:space="preserve">4-31-44.</w:t>
            </w:r>
          </w:p>
          <w:p>
            <w:pPr>
              <w:pStyle w:val="Normal"/>
              <w:jc w:val="center"/>
              <w:rPr>
                <w:sz w:val="24"/>
                <w:szCs w:val="24"/>
              </w:rPr>
            </w:pPr>
            <w:r>
              <w:rPr>
                <w:sz w:val="24"/>
                <w:szCs w:val="24"/>
              </w:rPr>
            </w:r>
          </w:p>
        </w:tc>
      </w:tr>
      <w:tr>
        <w:trPr>
          <w:trHeight w:val="780"/>
        </w:trPr>
        <w:tc>
          <w:tcPr>
            <w:tcW w:w="570" w:type="dxa"/>
            <w:tcBorders>
              <w:top w:val="none"/>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none"/>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«Дорогощанская средняя общеобразовательная школа» </w:t>
            </w:r>
          </w:p>
          <w:p>
            <w:pPr>
              <w:pStyle w:val="Normal"/>
              <w:jc w:val="center"/>
              <w:rPr>
                <w:sz w:val="24"/>
                <w:szCs w:val="24"/>
              </w:rPr>
            </w:pPr>
            <w:r>
              <w:rPr>
                <w:sz w:val="24"/>
                <w:szCs w:val="24"/>
              </w:rPr>
              <w:t xml:space="preserve">Грайворонского района Белгородской области</w:t>
            </w:r>
          </w:p>
        </w:tc>
        <w:tc>
          <w:tcPr>
            <w:tcW w:w="4818"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309390, Россия, Белгородская область, Грайворонский район, село Дорогощь, переулок Первомайский, дом 1</w:t>
            </w:r>
          </w:p>
        </w:tc>
        <w:tc>
          <w:tcPr>
            <w:tcW w:w="2270"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w:t>
            </w:r>
          </w:p>
          <w:p>
            <w:pPr>
              <w:pStyle w:val="Normal"/>
              <w:jc w:val="center"/>
              <w:rPr>
                <w:sz w:val="24"/>
                <w:szCs w:val="24"/>
              </w:rPr>
            </w:pPr>
            <w:r>
              <w:rPr>
                <w:sz w:val="24"/>
                <w:szCs w:val="24"/>
              </w:rPr>
            </w:r>
          </w:p>
          <w:p>
            <w:pPr>
              <w:pStyle w:val="Normal"/>
              <w:jc w:val="center"/>
              <w:rPr>
                <w:sz w:val="24"/>
                <w:szCs w:val="24"/>
              </w:rPr>
            </w:pPr>
            <w:r>
              <w:rPr>
                <w:sz w:val="24"/>
                <w:szCs w:val="24"/>
              </w:rPr>
              <w:t xml:space="preserve"> Игнатенко </w:t>
            </w:r>
          </w:p>
          <w:p>
            <w:pPr>
              <w:pStyle w:val="Normal"/>
              <w:jc w:val="center"/>
              <w:rPr>
                <w:sz w:val="24"/>
                <w:szCs w:val="24"/>
              </w:rPr>
            </w:pPr>
            <w:r>
              <w:rPr>
                <w:sz w:val="24"/>
                <w:szCs w:val="24"/>
              </w:rPr>
              <w:t xml:space="preserve">Вера Ивановна</w:t>
            </w:r>
          </w:p>
          <w:p>
            <w:pPr>
              <w:pStyle w:val="Normal"/>
              <w:jc w:val="center"/>
              <w:rPr>
                <w:sz w:val="24"/>
                <w:szCs w:val="24"/>
              </w:rPr>
            </w:pPr>
            <w:r>
              <w:rPr>
                <w:sz w:val="24"/>
                <w:szCs w:val="24"/>
              </w:rPr>
            </w:r>
          </w:p>
        </w:tc>
        <w:tc>
          <w:tcPr>
            <w:tcW w:w="2592"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35-012,</w:t>
            </w:r>
          </w:p>
          <w:p>
            <w:pPr>
              <w:pStyle w:val="Normal"/>
              <w:jc w:val="center"/>
              <w:rPr>
                <w:sz w:val="24"/>
                <w:szCs w:val="24"/>
              </w:rPr>
            </w:pPr>
            <w:r>
              <w:rPr>
                <w:sz w:val="24"/>
                <w:szCs w:val="24"/>
              </w:rPr>
              <w:t xml:space="preserve">35-013,</w:t>
            </w:r>
          </w:p>
          <w:p>
            <w:pPr>
              <w:pStyle w:val="Normal"/>
              <w:jc w:val="center"/>
              <w:rPr>
                <w:sz w:val="24"/>
                <w:szCs w:val="24"/>
              </w:rPr>
            </w:pPr>
            <w:r>
              <w:rPr>
                <w:sz w:val="24"/>
                <w:szCs w:val="24"/>
              </w:rPr>
              <w:t xml:space="preserve">35-014.</w:t>
            </w:r>
          </w:p>
        </w:tc>
      </w:tr>
      <w:tr>
        <w:trPr>
          <w:trHeight w:val="780"/>
        </w:trPr>
        <w:tc>
          <w:tcPr>
            <w:tcW w:w="570" w:type="dxa"/>
            <w:tcBorders>
              <w:top w:val="none"/>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none"/>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«Безыменская средняя общеобразовательная школа» Грайворонского района </w:t>
            </w:r>
          </w:p>
          <w:p>
            <w:pPr>
              <w:pStyle w:val="Normal"/>
              <w:jc w:val="center"/>
              <w:rPr>
                <w:sz w:val="24"/>
                <w:szCs w:val="24"/>
              </w:rPr>
            </w:pPr>
            <w:r>
              <w:rPr>
                <w:sz w:val="24"/>
                <w:szCs w:val="24"/>
              </w:rPr>
              <w:t xml:space="preserve">Белгородской области</w:t>
            </w:r>
          </w:p>
        </w:tc>
        <w:tc>
          <w:tcPr>
            <w:tcW w:w="4818"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 309381, Россия, Белгородская область, Грайворонский район, село Безымено, улица Октябрьская, дом 77-а </w:t>
            </w:r>
          </w:p>
          <w:p>
            <w:pPr>
              <w:pStyle w:val="Normal"/>
              <w:jc w:val="center"/>
              <w:rPr>
                <w:sz w:val="24"/>
                <w:szCs w:val="24"/>
              </w:rPr>
            </w:pPr>
            <w:r>
              <w:rPr>
                <w:sz w:val="24"/>
                <w:szCs w:val="24"/>
              </w:rPr>
              <w:t xml:space="preserve">(дошкольная группа)</w:t>
            </w:r>
          </w:p>
        </w:tc>
        <w:tc>
          <w:tcPr>
            <w:tcW w:w="2270"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Гомон </w:t>
            </w:r>
          </w:p>
          <w:p>
            <w:pPr>
              <w:pStyle w:val="Normal"/>
              <w:jc w:val="center"/>
              <w:rPr>
                <w:sz w:val="24"/>
                <w:szCs w:val="24"/>
              </w:rPr>
            </w:pPr>
            <w:r>
              <w:rPr>
                <w:sz w:val="24"/>
                <w:szCs w:val="24"/>
              </w:rPr>
              <w:t xml:space="preserve">Павел Алексеевич</w:t>
            </w:r>
          </w:p>
        </w:tc>
        <w:tc>
          <w:tcPr>
            <w:tcW w:w="2592"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47-785,</w:t>
            </w:r>
          </w:p>
          <w:p>
            <w:pPr>
              <w:pStyle w:val="Normal"/>
              <w:jc w:val="center"/>
              <w:rPr>
                <w:sz w:val="24"/>
                <w:szCs w:val="24"/>
              </w:rPr>
            </w:pPr>
            <w:r>
              <w:rPr>
                <w:sz w:val="24"/>
                <w:szCs w:val="24"/>
              </w:rPr>
              <w:t xml:space="preserve">47-793</w:t>
            </w:r>
          </w:p>
          <w:p>
            <w:pPr>
              <w:pStyle w:val="Normal"/>
              <w:jc w:val="center"/>
              <w:rPr>
                <w:sz w:val="24"/>
                <w:szCs w:val="24"/>
              </w:rPr>
            </w:pPr>
            <w:r>
              <w:rPr>
                <w:sz w:val="24"/>
                <w:szCs w:val="24"/>
              </w:rPr>
            </w:r>
          </w:p>
        </w:tc>
      </w:tr>
      <w:tr>
        <w:trPr>
          <w:trHeight w:val="780"/>
        </w:trPr>
        <w:tc>
          <w:tcPr>
            <w:tcW w:w="570" w:type="dxa"/>
            <w:tcBorders>
              <w:top w:val="none"/>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none"/>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w:t>
            </w:r>
          </w:p>
          <w:p>
            <w:pPr>
              <w:pStyle w:val="Normal"/>
              <w:jc w:val="center"/>
              <w:rPr>
                <w:sz w:val="24"/>
                <w:szCs w:val="24"/>
              </w:rPr>
            </w:pPr>
            <w:r>
              <w:rPr>
                <w:sz w:val="24"/>
                <w:szCs w:val="24"/>
              </w:rPr>
              <w:t xml:space="preserve">«Гора-Подольская средняя общеобразовательная школа» </w:t>
            </w:r>
          </w:p>
          <w:p>
            <w:pPr>
              <w:pStyle w:val="Normal"/>
              <w:jc w:val="center"/>
              <w:rPr>
                <w:sz w:val="24"/>
                <w:szCs w:val="24"/>
              </w:rPr>
            </w:pPr>
            <w:r>
              <w:rPr>
                <w:sz w:val="24"/>
                <w:szCs w:val="24"/>
              </w:rPr>
              <w:t xml:space="preserve">Грайворонского района Белгородской области</w:t>
            </w:r>
          </w:p>
        </w:tc>
        <w:tc>
          <w:tcPr>
            <w:tcW w:w="4818"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309382, Россия, Белгородская область, Грайворонский район, село Гора-Подол, улица Борисенко, дом 48-Е </w:t>
            </w:r>
          </w:p>
          <w:p>
            <w:pPr>
              <w:pStyle w:val="Normal"/>
              <w:jc w:val="center"/>
              <w:rPr>
                <w:sz w:val="24"/>
                <w:szCs w:val="24"/>
              </w:rPr>
            </w:pPr>
            <w:r>
              <w:rPr>
                <w:sz w:val="24"/>
                <w:szCs w:val="24"/>
              </w:rPr>
              <w:t xml:space="preserve">(дошкольная группа адрес тот же)</w:t>
            </w:r>
          </w:p>
        </w:tc>
        <w:tc>
          <w:tcPr>
            <w:tcW w:w="2270"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w:t>
            </w:r>
          </w:p>
          <w:p>
            <w:pPr>
              <w:pStyle w:val="Normal"/>
              <w:jc w:val="center"/>
              <w:rPr>
                <w:sz w:val="24"/>
                <w:szCs w:val="24"/>
              </w:rPr>
            </w:pPr>
            <w:r>
              <w:rPr>
                <w:sz w:val="24"/>
                <w:szCs w:val="24"/>
              </w:rPr>
            </w:r>
          </w:p>
          <w:p>
            <w:pPr>
              <w:pStyle w:val="Normal"/>
              <w:jc w:val="center"/>
              <w:rPr>
                <w:sz w:val="24"/>
                <w:szCs w:val="24"/>
              </w:rPr>
            </w:pPr>
            <w:r>
              <w:rPr>
                <w:sz w:val="24"/>
                <w:szCs w:val="24"/>
              </w:rPr>
              <w:t xml:space="preserve">Беспалов</w:t>
            </w:r>
          </w:p>
          <w:p>
            <w:pPr>
              <w:pStyle w:val="Normal"/>
              <w:jc w:val="center"/>
              <w:rPr>
                <w:sz w:val="24"/>
                <w:szCs w:val="24"/>
              </w:rPr>
            </w:pPr>
            <w:r>
              <w:rPr>
                <w:sz w:val="24"/>
                <w:szCs w:val="24"/>
              </w:rPr>
              <w:t xml:space="preserve">Виктор Григорьевич</w:t>
            </w:r>
          </w:p>
        </w:tc>
        <w:tc>
          <w:tcPr>
            <w:tcW w:w="2592"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4-63-51,</w:t>
            </w:r>
          </w:p>
          <w:p>
            <w:pPr>
              <w:pStyle w:val="Normal"/>
              <w:jc w:val="center"/>
              <w:rPr>
                <w:sz w:val="24"/>
                <w:szCs w:val="24"/>
              </w:rPr>
            </w:pPr>
            <w:r>
              <w:rPr>
                <w:sz w:val="24"/>
                <w:szCs w:val="24"/>
              </w:rPr>
              <w:t xml:space="preserve">4-64-48.</w:t>
            </w:r>
          </w:p>
          <w:p>
            <w:pPr>
              <w:pStyle w:val="Normal"/>
              <w:jc w:val="center"/>
              <w:rPr>
                <w:sz w:val="24"/>
                <w:szCs w:val="24"/>
              </w:rPr>
            </w:pPr>
            <w:r>
              <w:rPr>
                <w:sz w:val="24"/>
                <w:szCs w:val="24"/>
              </w:rPr>
            </w:r>
          </w:p>
        </w:tc>
      </w:tr>
      <w:tr>
        <w:trPr>
          <w:trHeight w:val="780"/>
        </w:trPr>
        <w:tc>
          <w:tcPr>
            <w:tcW w:w="570" w:type="dxa"/>
            <w:tcBorders>
              <w:top w:val="none"/>
              <w:left w:val="single" w:color="000000" w:sz="4" w:space="0"/>
              <w:bottom w:val="single" w:color="000000" w:sz="4" w:space="0"/>
              <w:right w:val="single" w:color="000000" w:sz="4" w:space="0"/>
            </w:tcBorders>
            <w:textDirection w:val="lrTb"/>
            <w:vAlign w:val="top"/>
          </w:tcPr>
          <w:p>
            <w:pPr>
              <w:pStyle w:val="Normal"/>
              <w:numPr>
                <w:numId w:val="6"/>
                <w:ilvl w:val="0"/>
              </w:numPr>
              <w:jc w:val="center"/>
              <w:rPr>
                <w:sz w:val="24"/>
                <w:szCs w:val="24"/>
              </w:rPr>
            </w:pPr>
            <w:r>
              <w:rPr>
                <w:sz w:val="24"/>
                <w:szCs w:val="24"/>
              </w:rPr>
            </w:r>
          </w:p>
        </w:tc>
        <w:tc>
          <w:tcPr>
            <w:tcW w:w="5085" w:type="dxa"/>
            <w:tcBorders>
              <w:top w:val="none"/>
              <w:left w:val="single" w:color="000000" w:sz="4" w:space="0"/>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Муниципальное бюджетное общеобразовательное учреждение «Головчинская средняя общеобразовательная школа с углубленным изучением </w:t>
            </w:r>
          </w:p>
          <w:p>
            <w:pPr>
              <w:pStyle w:val="Normal"/>
              <w:jc w:val="center"/>
              <w:rPr>
                <w:sz w:val="24"/>
                <w:szCs w:val="24"/>
              </w:rPr>
            </w:pPr>
            <w:r>
              <w:rPr>
                <w:sz w:val="24"/>
                <w:szCs w:val="24"/>
              </w:rPr>
              <w:t xml:space="preserve">отдельных предметов» </w:t>
            </w:r>
          </w:p>
          <w:p>
            <w:pPr>
              <w:pStyle w:val="Normal"/>
              <w:jc w:val="center"/>
              <w:rPr>
                <w:sz w:val="24"/>
                <w:szCs w:val="24"/>
              </w:rPr>
            </w:pPr>
            <w:r>
              <w:rPr>
                <w:sz w:val="24"/>
                <w:szCs w:val="24"/>
              </w:rPr>
              <w:t xml:space="preserve">Грайворонского района Белгородской области</w:t>
            </w:r>
          </w:p>
          <w:p>
            <w:pPr>
              <w:pStyle w:val="Normal"/>
              <w:tabs>
                <w:tab w:val="left" w:pos="989" w:leader="none"/>
              </w:tabs>
              <w:jc w:val="center"/>
              <w:rPr>
                <w:sz w:val="24"/>
                <w:szCs w:val="24"/>
              </w:rPr>
            </w:pPr>
            <w:r>
              <w:rPr>
                <w:sz w:val="24"/>
                <w:szCs w:val="24"/>
              </w:rPr>
            </w:r>
          </w:p>
        </w:tc>
        <w:tc>
          <w:tcPr>
            <w:tcW w:w="4818"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Юридический (фактический) адрес:</w:t>
            </w:r>
          </w:p>
          <w:p>
            <w:pPr>
              <w:pStyle w:val="Normal"/>
              <w:jc w:val="center"/>
              <w:rPr>
                <w:sz w:val="24"/>
                <w:szCs w:val="24"/>
              </w:rPr>
            </w:pPr>
            <w:r>
              <w:rPr>
                <w:sz w:val="24"/>
                <w:szCs w:val="24"/>
              </w:rPr>
              <w:t xml:space="preserve">309377, Россия, Белгородская область, Грайворонский район, село Головчино, улица Смирнова, дом 2.;</w:t>
            </w:r>
          </w:p>
          <w:p>
            <w:pPr>
              <w:pStyle w:val="Normal"/>
              <w:jc w:val="center"/>
              <w:rPr>
                <w:sz w:val="24"/>
                <w:szCs w:val="24"/>
              </w:rPr>
            </w:pPr>
            <w:r>
              <w:rPr>
                <w:sz w:val="24"/>
                <w:szCs w:val="24"/>
              </w:rPr>
            </w:r>
          </w:p>
          <w:p>
            <w:pPr>
              <w:pStyle w:val="Normal"/>
              <w:jc w:val="center"/>
              <w:rPr>
                <w:sz w:val="24"/>
                <w:szCs w:val="24"/>
              </w:rPr>
            </w:pPr>
            <w:r>
              <w:rPr>
                <w:sz w:val="24"/>
                <w:szCs w:val="24"/>
              </w:rPr>
              <w:t xml:space="preserve">Начальная школа (фактический адрес) – 309377, Россия, Белгородская область, Грайворонский район, село Головчино, ул. Школьная, д.11.;</w:t>
            </w:r>
          </w:p>
          <w:p>
            <w:pPr>
              <w:pStyle w:val="Normal"/>
              <w:jc w:val="center"/>
              <w:rPr>
                <w:sz w:val="24"/>
                <w:szCs w:val="24"/>
              </w:rPr>
            </w:pPr>
            <w:r>
              <w:rPr>
                <w:sz w:val="24"/>
                <w:szCs w:val="24"/>
              </w:rPr>
            </w:r>
          </w:p>
          <w:p>
            <w:pPr>
              <w:pStyle w:val="Normal"/>
              <w:jc w:val="center"/>
              <w:rPr>
                <w:sz w:val="24"/>
                <w:szCs w:val="24"/>
              </w:rPr>
            </w:pPr>
            <w:r>
              <w:rPr>
                <w:sz w:val="24"/>
                <w:szCs w:val="24"/>
              </w:rPr>
              <w:t xml:space="preserve">Дошкольная группа (фактический адрес) - 309377, Россия, Белгородская область, Грайворонский район, село Головчино, </w:t>
            </w:r>
          </w:p>
          <w:p>
            <w:pPr>
              <w:pStyle w:val="Normal"/>
              <w:jc w:val="center"/>
              <w:rPr>
                <w:sz w:val="24"/>
                <w:szCs w:val="24"/>
              </w:rPr>
            </w:pPr>
            <w:r>
              <w:rPr>
                <w:sz w:val="24"/>
                <w:szCs w:val="24"/>
              </w:rPr>
              <w:t xml:space="preserve">ул. Школьная, д.11/1;</w:t>
            </w:r>
          </w:p>
          <w:p>
            <w:pPr>
              <w:pStyle w:val="Normal"/>
              <w:jc w:val="center"/>
              <w:rPr>
                <w:sz w:val="24"/>
                <w:szCs w:val="24"/>
              </w:rPr>
            </w:pPr>
            <w:r>
              <w:rPr>
                <w:sz w:val="24"/>
                <w:szCs w:val="24"/>
              </w:rPr>
            </w:r>
          </w:p>
          <w:p>
            <w:pPr>
              <w:pStyle w:val="Normal"/>
              <w:jc w:val="center"/>
              <w:rPr>
                <w:sz w:val="24"/>
                <w:szCs w:val="24"/>
              </w:rPr>
            </w:pPr>
            <w:r>
              <w:rPr>
                <w:sz w:val="24"/>
                <w:szCs w:val="24"/>
              </w:rPr>
              <w:t xml:space="preserve">2-дошкольные группы (фактический адрес) - 309377, Россия, Белгородская область, Грайворонский район, село Головчино, </w:t>
            </w:r>
          </w:p>
          <w:p>
            <w:pPr>
              <w:pStyle w:val="Normal"/>
              <w:jc w:val="center"/>
              <w:rPr>
                <w:sz w:val="24"/>
                <w:szCs w:val="24"/>
              </w:rPr>
            </w:pPr>
            <w:r>
              <w:rPr>
                <w:sz w:val="24"/>
                <w:szCs w:val="24"/>
              </w:rPr>
              <w:t xml:space="preserve">ул. Центральная, д.8.</w:t>
            </w:r>
          </w:p>
        </w:tc>
        <w:tc>
          <w:tcPr>
            <w:tcW w:w="2270"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Директор </w:t>
            </w:r>
          </w:p>
          <w:p>
            <w:pPr>
              <w:pStyle w:val="Normal"/>
              <w:jc w:val="center"/>
              <w:rPr>
                <w:sz w:val="24"/>
                <w:szCs w:val="24"/>
              </w:rPr>
            </w:pPr>
            <w:r>
              <w:rPr>
                <w:sz w:val="24"/>
                <w:szCs w:val="24"/>
              </w:rPr>
            </w:r>
          </w:p>
          <w:p>
            <w:pPr>
              <w:pStyle w:val="Normal"/>
              <w:jc w:val="center"/>
              <w:rPr>
                <w:sz w:val="24"/>
                <w:szCs w:val="24"/>
              </w:rPr>
            </w:pPr>
            <w:r>
              <w:rPr>
                <w:sz w:val="24"/>
                <w:szCs w:val="24"/>
              </w:rPr>
              <w:t xml:space="preserve">Краснокутский Николай Васильевич</w:t>
            </w:r>
          </w:p>
          <w:p>
            <w:pPr>
              <w:pStyle w:val="Normal"/>
              <w:jc w:val="center"/>
              <w:rPr>
                <w:sz w:val="24"/>
                <w:szCs w:val="24"/>
              </w:rPr>
            </w:pPr>
            <w:r>
              <w:rPr>
                <w:sz w:val="24"/>
                <w:szCs w:val="24"/>
              </w:rPr>
            </w:r>
          </w:p>
        </w:tc>
        <w:tc>
          <w:tcPr>
            <w:tcW w:w="2592" w:type="dxa"/>
            <w:tcBorders>
              <w:top w:val="none"/>
              <w:left w:val="none"/>
              <w:bottom w:val="single" w:color="000000" w:sz="4" w:space="0"/>
              <w:right w:val="single" w:color="000000" w:sz="4" w:space="0"/>
            </w:tcBorders>
            <w:textDirection w:val="lrTb"/>
            <w:vAlign w:val="top"/>
          </w:tcPr>
          <w:p>
            <w:pPr>
              <w:pStyle w:val="Normal"/>
              <w:jc w:val="center"/>
              <w:rPr>
                <w:sz w:val="24"/>
                <w:szCs w:val="24"/>
              </w:rPr>
            </w:pPr>
            <w:r>
              <w:rPr>
                <w:sz w:val="24"/>
                <w:szCs w:val="24"/>
              </w:rPr>
              <w:t xml:space="preserve">Телефон: 8(47261)</w:t>
            </w:r>
          </w:p>
          <w:p>
            <w:pPr>
              <w:pStyle w:val="Normal"/>
              <w:jc w:val="center"/>
              <w:rPr>
                <w:sz w:val="24"/>
                <w:szCs w:val="24"/>
              </w:rPr>
            </w:pPr>
            <w:r>
              <w:rPr>
                <w:sz w:val="24"/>
                <w:szCs w:val="24"/>
              </w:rPr>
              <w:t xml:space="preserve">3-52-72,</w:t>
            </w:r>
          </w:p>
          <w:p>
            <w:pPr>
              <w:pStyle w:val="Normal"/>
              <w:jc w:val="center"/>
              <w:rPr>
                <w:sz w:val="24"/>
                <w:szCs w:val="24"/>
              </w:rPr>
            </w:pPr>
            <w:r>
              <w:rPr>
                <w:sz w:val="24"/>
                <w:szCs w:val="24"/>
              </w:rPr>
              <w:t xml:space="preserve">3-53-58</w:t>
            </w:r>
          </w:p>
          <w:p>
            <w:pPr>
              <w:pStyle w:val="Normal"/>
              <w:jc w:val="center"/>
              <w:rPr>
                <w:sz w:val="24"/>
                <w:szCs w:val="24"/>
              </w:rPr>
            </w:pPr>
            <w:r>
              <w:rPr>
                <w:sz w:val="24"/>
                <w:szCs w:val="24"/>
              </w:rPr>
            </w:r>
          </w:p>
        </w:tc>
      </w:tr>
    </w:tbl>
    <w:p>
      <w:pPr>
        <w:pStyle w:val="Normal"/>
        <w:shd w:val="clear" w:color="auto" w:fill="ffffff"/>
        <w:rPr>
          <w:sz w:val="24"/>
          <w:szCs w:val="24"/>
        </w:rPr>
        <w:sectPr>
          <w:type w:val="nextPage"/>
          <w:pgSz w:w="16834" w:h="11909" w:orient="landscape"/>
          <w:pgMar w:top="1135" w:right="1099" w:bottom="360" w:left="1220" w:header="720" w:footer="720" w:gutter="0"/>
          <w:cols w:space="720"/>
          <w:docGrid w:linePitch="360"/>
        </w:sectPr>
      </w:pPr>
      <w:r>
        <w:rPr>
          <w:sz w:val="24"/>
          <w:szCs w:val="24"/>
        </w:rPr>
      </w:r>
    </w:p>
    <w:p>
      <w:pPr>
        <w:pStyle w:val="Normal"/>
        <w:ind w:left="4394"/>
        <w:jc w:val="center"/>
        <w:rPr>
          <w:b/>
          <w:sz w:val="28"/>
          <w:szCs w:val="28"/>
        </w:rPr>
      </w:pPr>
      <w:r>
        <w:rPr>
          <w:b/>
          <w:bCs/>
          <w:spacing w:val="-2"/>
          <w:sz w:val="28"/>
          <w:szCs w:val="28"/>
        </w:rPr>
        <w:t xml:space="preserve">Приложение № 3</w:t>
      </w:r>
      <w:r>
        <w:rPr>
          <w:b/>
          <w:sz w:val="28"/>
          <w:szCs w:val="28"/>
        </w:rPr>
      </w:r>
    </w:p>
    <w:p>
      <w:pPr>
        <w:pStyle w:val="Normal"/>
        <w:shd w:val="clear" w:color="auto" w:fill="ffffff"/>
        <w:ind w:left="4394"/>
        <w:jc w:val="center"/>
        <w:rPr>
          <w:b/>
          <w:sz w:val="28"/>
          <w:szCs w:val="28"/>
        </w:rPr>
      </w:pPr>
      <w:r>
        <w:rPr>
          <w:b/>
          <w:sz w:val="28"/>
          <w:szCs w:val="28"/>
        </w:rPr>
        <w:t xml:space="preserve">к административному регламенту</w:t>
      </w:r>
    </w:p>
    <w:p>
      <w:pPr>
        <w:pStyle w:val="Normal"/>
        <w:shd w:val="clear" w:color="auto" w:fill="ffffff"/>
        <w:ind w:left="4394"/>
        <w:jc w:val="center"/>
        <w:rPr>
          <w:b/>
          <w:sz w:val="28"/>
          <w:szCs w:val="28"/>
        </w:rPr>
      </w:pPr>
      <w:r>
        <w:rPr>
          <w:b/>
          <w:sz w:val="28"/>
          <w:szCs w:val="28"/>
        </w:rPr>
        <w:t xml:space="preserve">предоставления муниципальной услуги </w:t>
        <w:br/>
      </w:r>
      <w:r>
        <w:rPr>
          <w:b/>
          <w:sz w:val="28"/>
          <w:szCs w:val="28"/>
        </w:rPr>
        <w:t xml:space="preserve">«</w:t>
      </w:r>
      <w:r>
        <w:rPr>
          <w:b/>
          <w:bCs/>
          <w:color w:val="000000"/>
          <w:sz w:val="28"/>
          <w:szCs w:val="28"/>
        </w:rPr>
        <w:t xml:space="preserve">Выплата компенсации части родительской платы </w:t>
        <w:br/>
        <w:t xml:space="preserve">за присмотр и уход </w:t>
      </w:r>
      <w:r>
        <w:rPr>
          <w:b/>
          <w:bCs/>
          <w:color w:val="000000"/>
          <w:sz w:val="28"/>
          <w:szCs w:val="28"/>
        </w:rPr>
        <w:t xml:space="preserve">за детьми в муниципальных </w:t>
      </w:r>
      <w:r>
        <w:rPr>
          <w:b/>
          <w:bCs/>
          <w:color w:val="000000"/>
          <w:sz w:val="28"/>
          <w:szCs w:val="28"/>
        </w:rPr>
        <w:t xml:space="preserve">бюджетных образовательных организациях, реализующих образовательные программы дошкольного образования на территории Грайворонского городского округа</w:t>
      </w:r>
      <w:r>
        <w:rPr>
          <w:b/>
          <w:spacing w:val="-3"/>
          <w:sz w:val="28"/>
          <w:szCs w:val="28"/>
        </w:rPr>
        <w:t xml:space="preserve">»</w:t>
      </w:r>
      <w:r>
        <w:rPr>
          <w:b/>
          <w:sz w:val="28"/>
          <w:szCs w:val="28"/>
        </w:rPr>
      </w:r>
    </w:p>
    <w:p>
      <w:pPr>
        <w:pStyle w:val="Normal"/>
        <w:tabs>
          <w:tab w:val="left" w:pos="1418" w:leader="none"/>
        </w:tabs>
        <w:ind w:firstLine="709"/>
        <w:jc w:val="both"/>
        <w:rPr>
          <w:sz w:val="28"/>
          <w:szCs w:val="28"/>
        </w:rPr>
      </w:pPr>
      <w:r>
        <w:rPr>
          <w:sz w:val="28"/>
          <w:szCs w:val="28"/>
        </w:rPr>
      </w:r>
    </w:p>
    <w:p>
      <w:pPr>
        <w:pStyle w:val="Normal"/>
        <w:tabs>
          <w:tab w:val="left" w:pos="1418" w:leader="none"/>
        </w:tabs>
        <w:ind w:firstLine="709"/>
        <w:jc w:val="both"/>
        <w:rPr>
          <w:sz w:val="24"/>
          <w:szCs w:val="24"/>
        </w:rPr>
      </w:pPr>
      <w:r>
        <w:rPr>
          <w:sz w:val="24"/>
          <w:szCs w:val="24"/>
        </w:rPr>
      </w:r>
    </w:p>
    <w:p>
      <w:pPr>
        <w:pStyle w:val="Normal"/>
        <w:jc w:val="center"/>
        <w:rPr>
          <w:b/>
          <w:sz w:val="28"/>
          <w:szCs w:val="28"/>
        </w:rPr>
      </w:pPr>
      <w:r>
        <w:rPr>
          <w:b/>
          <w:sz w:val="28"/>
          <w:szCs w:val="28"/>
        </w:rPr>
        <w:t xml:space="preserve">БЛОК-СХЕМА</w:t>
      </w:r>
    </w:p>
    <w:p>
      <w:pPr>
        <w:pStyle w:val="Normal"/>
        <w:jc w:val="center"/>
        <w:rPr>
          <w:b/>
          <w:sz w:val="28"/>
          <w:szCs w:val="28"/>
        </w:rPr>
      </w:pPr>
      <w:r>
        <w:rPr>
          <w:b/>
          <w:sz w:val="28"/>
          <w:szCs w:val="28"/>
        </w:rPr>
        <w:t xml:space="preserve">описания последовательности действий административных процедур административного регламента </w:t>
      </w:r>
    </w:p>
    <w:p>
      <w:pPr>
        <w:pStyle w:val="Normal"/>
        <w:jc w:val="center"/>
        <w:rPr>
          <w:sz w:val="28"/>
          <w:szCs w:val="28"/>
        </w:rPr>
      </w:pPr>
      <w:r>
        <w:rPr>
          <w:sz w:val="28"/>
          <w:szCs w:val="28"/>
        </w:rPr>
        <mc:AlternateContent>
          <mc:Choice Requires="wpg">
            <w:drawing>
              <wp:anchor xmlns:wp="http://schemas.openxmlformats.org/drawingml/2006/wordprocessingDrawing" distT="0" distB="0" distL="114300" distR="114300" simplePos="0" relativeHeight="251658241" behindDoc="0" locked="0" layoutInCell="1" allowOverlap="1">
                <wp:simplePos x="0" y="0"/>
                <wp:positionH relativeFrom="column">
                  <wp:posOffset>499110</wp:posOffset>
                </wp:positionH>
                <wp:positionV relativeFrom="paragraph">
                  <wp:posOffset>324485</wp:posOffset>
                </wp:positionV>
                <wp:extent cx="4752975" cy="657860"/>
                <wp:effectExtent l="0" t="0" r="0" b="0"/>
                <wp:wrapNone/>
                <wp:docPr id="1" name=""/>
                <wp:cNvGraphicFramePr/>
                <a:graphic xmlns:a="http://schemas.openxmlformats.org/drawingml/2006/main">
                  <a:graphicData uri="http://schemas.microsoft.com/office/word/2010/wordprocessingShape">
                    <wps:wsp>
                      <wps:cNvPr id="0" name=""/>
                      <wps:cNvSpPr txBox="1"/>
                      <wps:spPr>
                        <a:xfrm>
                          <a:off x="0" y="0"/>
                          <a:ext cx="4752975" cy="657860"/>
                        </a:xfrm>
                        <a:prstGeom prst="rect">
                          <a:avLst/>
                        </a:prstGeom>
                        <a:solidFill>
                          <a:srgbClr val="FFFFFF"/>
                        </a:solidFill>
                        <a:ln>
                          <a:solidFill>
                            <a:srgbClr val="000000"/>
                          </a:solidFill>
                        </a:ln>
                      </wps:spPr>
                      <wps:txbx>
                        <w:txbxContent>
                          <w:p>
                            <w:pPr>
                              <w:pStyle w:val="Normal"/>
                              <w:jc w:val="center"/>
                              <w:rPr>
                                <w:sz w:val="24"/>
                                <w:szCs w:val="24"/>
                              </w:rPr>
                            </w:pPr>
                            <w:r>
                              <w:rPr>
                                <w:sz w:val="24"/>
                                <w:szCs w:val="24"/>
                              </w:rPr>
                              <w:t xml:space="preserve">Информирование и консультирование заявителей о порядке предоставления муниципальной услуги</w:t>
                            </w:r>
                            <w:r>
                              <w:rPr>
                                <w:sz w:val="24"/>
                                <w:szCs w:val="24"/>
                              </w:rPr>
                            </w:r>
                          </w:p>
                          <w:p>
                            <w:pPr>
                              <w:pStyle w:val="Normal"/>
                            </w:pPr>
                          </w:p>
                        </w:txbxContent>
                      </wps:txbx>
                      <wps:bodyPr wrap="square" upright="1"/>
                    </wps:wsp>
                  </a:graphicData>
                </a:graphic>
              </wp:anchor>
            </w:drawing>
          </mc:Choice>
          <mc:Fallback>
            <w:pict>
              <v:shape id="shape 0" o:spid="_x0000_s0" o:spt="1" style="position:absolute;mso-wrap-distance-left:9.0pt;mso-wrap-distance-top:0.0pt;mso-wrap-distance-right:9.0pt;mso-wrap-distance-bottom:0.0pt;z-index:251658241;o:allowoverlap:true;o:allowincell:true;mso-position-horizontal-relative:text;margin-left:39.3pt;mso-position-horizontal:absolute;mso-position-vertical-relative:text;margin-top:25.5pt;mso-position-vertical:absolute;width:374.2pt;height:51.8pt;" coordsize="100000,100000" path="" fillcolor="#FFFFFF" strokecolor="#000000">
                <v:path textboxrect="0,0,0,0"/>
                <v:textbox>
                  <w:txbxContent>
                    <w:p>
                      <w:pPr>
                        <w:pStyle w:val="Normal"/>
                        <w:jc w:val="center"/>
                        <w:rPr>
                          <w:sz w:val="24"/>
                          <w:szCs w:val="24"/>
                        </w:rPr>
                      </w:pPr>
                      <w:r>
                        <w:rPr>
                          <w:sz w:val="24"/>
                          <w:szCs w:val="24"/>
                        </w:rPr>
                        <w:t xml:space="preserve">Информирование и консультирование заявителей о порядке предоставления муниципальной услуги</w:t>
                      </w:r>
                      <w:r>
                        <w:rPr>
                          <w:sz w:val="24"/>
                          <w:szCs w:val="24"/>
                        </w:rPr>
                      </w:r>
                    </w:p>
                    <w:p>
                      <w:pPr>
                        <w:pStyle w:val="Normal"/>
                      </w:pPr>
                    </w:p>
                  </w:txbxContent>
                </v:textbox>
              </v:shape>
            </w:pict>
          </mc:Fallback>
        </mc:AlternateContent>
      </w:r>
      <w:r>
        <w:rPr>
          <w:sz w:val="28"/>
          <w:szCs w:val="28"/>
        </w:rPr>
      </w:r>
    </w:p>
    <w:p>
      <w:pPr>
        <w:pStyle w:val="Normal"/>
        <w:shd w:val="clear" w:color="auto" w:fill="ffffff"/>
        <w:spacing w:line="312" w:lineRule="exact"/>
        <w:ind w:left="4574"/>
      </w:pPr>
      <w:r>
        <mc:AlternateContent>
          <mc:Choice Requires="wpg">
            <w:drawing>
              <wp:anchor xmlns:wp="http://schemas.openxmlformats.org/drawingml/2006/wordprocessingDrawing" distT="0" distB="0" distL="114300" distR="114300" simplePos="0" relativeHeight="251658252" behindDoc="0" locked="0" layoutInCell="1" allowOverlap="1">
                <wp:simplePos x="0" y="0"/>
                <wp:positionH relativeFrom="column">
                  <wp:posOffset>4077970</wp:posOffset>
                </wp:positionH>
                <wp:positionV relativeFrom="paragraph">
                  <wp:posOffset>3729355</wp:posOffset>
                </wp:positionV>
                <wp:extent cx="308610" cy="412115"/>
                <wp:effectExtent l="0" t="0" r="0" b="0"/>
                <wp:wrapNone/>
                <wp:docPr id="2" name=""/>
                <wp:cNvGraphicFramePr/>
                <a:graphic xmlns:a="http://schemas.openxmlformats.org/drawingml/2006/main">
                  <a:graphicData uri="http://schemas.microsoft.com/office/word/2010/wordprocessingShape">
                    <wps:wsp>
                      <wps:cNvPr id="0" name=""/>
                      <wps:cNvSpPr/>
                      <wps:spPr>
                        <a:xfrm>
                          <a:off x="0" y="0"/>
                          <a:ext cx="308610" cy="41211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solidFill>
                          <a:srgbClr val="FFFFFF"/>
                        </a:solidFill>
                        <a:ln>
                          <a:solidFill>
                            <a:srgbClr val="000000"/>
                          </a:solidFill>
                          <a:tailEnd type="triangle"/>
                        </a:ln>
                      </wps:spPr>
                      <wps:bodyPr rot="0">
                        <a:prstTxWarp prst="textNoShape">
                          <a:avLst/>
                        </a:prstTxWarp>
                        <a:noAutofit/>
                      </wps:bodyPr>
                    </wps:wsp>
                  </a:graphicData>
                </a:graphic>
              </wp:anchor>
            </w:drawing>
          </mc:Choice>
          <mc:Fallback>
            <w:pict>
              <v:shape id="shape 1" o:spid="_x0000_s1" style="position:absolute;mso-wrap-distance-left:9.0pt;mso-wrap-distance-top:0.0pt;mso-wrap-distance-right:9.0pt;mso-wrap-distance-bottom:0.0pt;z-index:251658252;o:allowoverlap:true;o:allowincell:true;mso-position-horizontal-relative:text;margin-left:321.1pt;mso-position-horizontal:absolute;mso-position-vertical-relative:text;margin-top:293.6pt;mso-position-vertical:absolute;width:24.3pt;height:32.4pt;" coordsize="100000,100000" path="m0,0l100000,100000ee" fillcolor="#FFFFFF" strokecolor="#000000">
                <v:path textboxrect="0,0,99999,100000"/>
              </v:shape>
            </w:pict>
          </mc:Fallback>
        </mc:AlternateContent>
        <mc:AlternateContent>
          <mc:Choice Requires="wpg">
            <w:drawing>
              <wp:anchor xmlns:wp="http://schemas.openxmlformats.org/drawingml/2006/wordprocessingDrawing" distT="0" distB="0" distL="114300" distR="114300" simplePos="0" relativeHeight="251658251" behindDoc="0" locked="0" layoutInCell="1" allowOverlap="1">
                <wp:simplePos x="0" y="0"/>
                <wp:positionH relativeFrom="column">
                  <wp:posOffset>1345565</wp:posOffset>
                </wp:positionH>
                <wp:positionV relativeFrom="paragraph">
                  <wp:posOffset>3729355</wp:posOffset>
                </wp:positionV>
                <wp:extent cx="308610" cy="412115"/>
                <wp:effectExtent l="0" t="0" r="0" b="0"/>
                <wp:wrapNone/>
                <wp:docPr id="3" name=""/>
                <wp:cNvGraphicFramePr/>
                <a:graphic xmlns:a="http://schemas.openxmlformats.org/drawingml/2006/main">
                  <a:graphicData uri="http://schemas.microsoft.com/office/word/2010/wordprocessingShape">
                    <wps:wsp>
                      <wps:cNvPr id="0" name=""/>
                      <wps:cNvSpPr/>
                      <wps:spPr>
                        <a:xfrm flipH="1">
                          <a:off x="0" y="0"/>
                          <a:ext cx="308610" cy="41211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solidFill>
                          <a:srgbClr val="FFFFFF"/>
                        </a:solidFill>
                        <a:ln>
                          <a:solidFill>
                            <a:srgbClr val="000000"/>
                          </a:solidFill>
                          <a:tailEnd type="triangle"/>
                        </a:ln>
                      </wps:spPr>
                      <wps:bodyPr rot="0">
                        <a:prstTxWarp prst="textNoShape">
                          <a:avLst/>
                        </a:prstTxWarp>
                        <a:noAutofit/>
                      </wps:bodyPr>
                    </wps:wsp>
                  </a:graphicData>
                </a:graphic>
              </wp:anchor>
            </w:drawing>
          </mc:Choice>
          <mc:Fallback>
            <w:pict>
              <v:shape id="shape 2" o:spid="_x0000_s2" style="position:absolute;mso-wrap-distance-left:9.0pt;mso-wrap-distance-top:0.0pt;mso-wrap-distance-right:9.0pt;mso-wrap-distance-bottom:0.0pt;z-index:251658251;o:allowoverlap:true;o:allowincell:true;mso-position-horizontal-relative:text;margin-left:105.9pt;mso-position-horizontal:absolute;mso-position-vertical-relative:text;margin-top:293.6pt;mso-position-vertical:absolute;width:24.3pt;height:32.4pt;flip:x;" coordsize="100000,100000" path="m0,0l100000,100000ee" fillcolor="#FFFFFF" strokecolor="#000000">
                <v:path textboxrect="0,0,99999,100000"/>
              </v:shape>
            </w:pict>
          </mc:Fallback>
        </mc:AlternateContent>
        <mc:AlternateContent>
          <mc:Choice Requires="wpg">
            <w:drawing>
              <wp:anchor xmlns:wp="http://schemas.openxmlformats.org/drawingml/2006/wordprocessingDrawing" distT="0" distB="0" distL="114300" distR="114300" simplePos="0" relativeHeight="251658250" behindDoc="0" locked="0" layoutInCell="1" allowOverlap="1">
                <wp:simplePos x="0" y="0"/>
                <wp:positionH relativeFrom="column">
                  <wp:posOffset>3582035</wp:posOffset>
                </wp:positionH>
                <wp:positionV relativeFrom="paragraph">
                  <wp:posOffset>2759710</wp:posOffset>
                </wp:positionV>
                <wp:extent cx="275590" cy="330200"/>
                <wp:effectExtent l="0" t="0" r="0" b="0"/>
                <wp:wrapNone/>
                <wp:docPr id="4" name=""/>
                <wp:cNvGraphicFramePr/>
                <a:graphic xmlns:a="http://schemas.openxmlformats.org/drawingml/2006/main">
                  <a:graphicData uri="http://schemas.microsoft.com/office/word/2010/wordprocessingShape">
                    <wps:wsp>
                      <wps:cNvPr id="0" name=""/>
                      <wps:cNvSpPr/>
                      <wps:spPr>
                        <a:xfrm>
                          <a:off x="0" y="0"/>
                          <a:ext cx="275590" cy="3302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solidFill>
                          <a:srgbClr val="FFFFFF"/>
                        </a:solidFill>
                        <a:ln>
                          <a:solidFill>
                            <a:srgbClr val="000000"/>
                          </a:solidFill>
                          <a:tailEnd type="triangle"/>
                        </a:ln>
                      </wps:spPr>
                      <wps:bodyPr rot="0">
                        <a:prstTxWarp prst="textNoShape">
                          <a:avLst/>
                        </a:prstTxWarp>
                        <a:noAutofit/>
                      </wps:bodyPr>
                    </wps:wsp>
                  </a:graphicData>
                </a:graphic>
              </wp:anchor>
            </w:drawing>
          </mc:Choice>
          <mc:Fallback>
            <w:pict>
              <v:shape id="shape 3" o:spid="_x0000_s3" style="position:absolute;mso-wrap-distance-left:9.0pt;mso-wrap-distance-top:0.0pt;mso-wrap-distance-right:9.0pt;mso-wrap-distance-bottom:0.0pt;z-index:251658250;o:allowoverlap:true;o:allowincell:true;mso-position-horizontal-relative:text;margin-left:282.1pt;mso-position-horizontal:absolute;mso-position-vertical-relative:text;margin-top:217.3pt;mso-position-vertical:absolute;width:21.7pt;height:26.0pt;" coordsize="100000,100000" path="m0,0l99999,100000ee" fillcolor="#FFFFFF" strokecolor="#000000">
                <v:path textboxrect="0,0,99998,100000"/>
              </v:shape>
            </w:pict>
          </mc:Fallback>
        </mc:AlternateContent>
        <mc:AlternateContent>
          <mc:Choice Requires="wpg">
            <w:drawing>
              <wp:anchor xmlns:wp="http://schemas.openxmlformats.org/drawingml/2006/wordprocessingDrawing" distT="0" distB="0" distL="114300" distR="114300" simplePos="0" relativeHeight="251658249" behindDoc="0" locked="0" layoutInCell="1" allowOverlap="1">
                <wp:simplePos x="0" y="0"/>
                <wp:positionH relativeFrom="column">
                  <wp:posOffset>1753235</wp:posOffset>
                </wp:positionH>
                <wp:positionV relativeFrom="paragraph">
                  <wp:posOffset>2759710</wp:posOffset>
                </wp:positionV>
                <wp:extent cx="286385" cy="330200"/>
                <wp:effectExtent l="0" t="0" r="0" b="0"/>
                <wp:wrapNone/>
                <wp:docPr id="5" name=""/>
                <wp:cNvGraphicFramePr/>
                <a:graphic xmlns:a="http://schemas.openxmlformats.org/drawingml/2006/main">
                  <a:graphicData uri="http://schemas.microsoft.com/office/word/2010/wordprocessingShape">
                    <wps:wsp>
                      <wps:cNvPr id="0" name=""/>
                      <wps:cNvSpPr/>
                      <wps:spPr>
                        <a:xfrm flipH="1">
                          <a:off x="0" y="0"/>
                          <a:ext cx="286385" cy="3302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solidFill>
                          <a:srgbClr val="FFFFFF"/>
                        </a:solidFill>
                        <a:ln>
                          <a:solidFill>
                            <a:srgbClr val="000000"/>
                          </a:solidFill>
                          <a:tailEnd type="triangle"/>
                        </a:ln>
                      </wps:spPr>
                      <wps:bodyPr rot="0">
                        <a:prstTxWarp prst="textNoShape">
                          <a:avLst/>
                        </a:prstTxWarp>
                        <a:noAutofit/>
                      </wps:bodyPr>
                    </wps:wsp>
                  </a:graphicData>
                </a:graphic>
              </wp:anchor>
            </w:drawing>
          </mc:Choice>
          <mc:Fallback>
            <w:pict>
              <v:shape id="shape 4" o:spid="_x0000_s4" style="position:absolute;mso-wrap-distance-left:9.0pt;mso-wrap-distance-top:0.0pt;mso-wrap-distance-right:9.0pt;mso-wrap-distance-bottom:0.0pt;z-index:251658249;o:allowoverlap:true;o:allowincell:true;mso-position-horizontal-relative:text;margin-left:138.0pt;mso-position-horizontal:absolute;mso-position-vertical-relative:text;margin-top:217.3pt;mso-position-vertical:absolute;width:22.5pt;height:26.0pt;flip:x;" coordsize="100000,100000" path="m0,0l99998,100000ee" fillcolor="#FFFFFF" strokecolor="#000000">
                <v:path textboxrect="0,0,99998,100000"/>
              </v:shape>
            </w:pict>
          </mc:Fallback>
        </mc:AlternateContent>
        <mc:AlternateContent>
          <mc:Choice Requires="wpg">
            <w:drawing>
              <wp:anchor xmlns:wp="http://schemas.openxmlformats.org/drawingml/2006/wordprocessingDrawing" distT="0" distB="0" distL="114300" distR="114300" simplePos="0" relativeHeight="251658248" behindDoc="0" locked="0" layoutInCell="1" allowOverlap="1">
                <wp:simplePos x="0" y="0"/>
                <wp:positionH relativeFrom="column">
                  <wp:posOffset>2899410</wp:posOffset>
                </wp:positionH>
                <wp:positionV relativeFrom="paragraph">
                  <wp:posOffset>1724025</wp:posOffset>
                </wp:positionV>
                <wp:extent cx="0" cy="275590"/>
                <wp:effectExtent l="0" t="0" r="0" b="0"/>
                <wp:wrapNone/>
                <wp:docPr id="6" name=""/>
                <wp:cNvGraphicFramePr/>
                <a:graphic xmlns:a="http://schemas.openxmlformats.org/drawingml/2006/main">
                  <a:graphicData uri="http://schemas.microsoft.com/office/word/2010/wordprocessingShape">
                    <wps:wsp>
                      <wps:cNvPr id="0" name=""/>
                      <wps:cNvSpPr/>
                      <wps:spPr>
                        <a:xfrm>
                          <a:off x="0" y="0"/>
                          <a:ext cx="0" cy="27559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solidFill>
                          <a:srgbClr val="FFFFFF"/>
                        </a:solidFill>
                        <a:ln>
                          <a:solidFill>
                            <a:srgbClr val="000000"/>
                          </a:solidFill>
                          <a:tailEnd type="triangle"/>
                        </a:ln>
                      </wps:spPr>
                      <wps:bodyPr rot="0">
                        <a:prstTxWarp prst="textNoShape">
                          <a:avLst/>
                        </a:prstTxWarp>
                        <a:noAutofit/>
                      </wps:bodyPr>
                    </wps:wsp>
                  </a:graphicData>
                </a:graphic>
              </wp:anchor>
            </w:drawing>
          </mc:Choice>
          <mc:Fallback>
            <w:pict>
              <v:shape id="shape 5" o:spid="_x0000_s5" style="position:absolute;mso-wrap-distance-left:9.0pt;mso-wrap-distance-top:0.0pt;mso-wrap-distance-right:9.0pt;mso-wrap-distance-bottom:0.0pt;z-index:251658248;o:allowoverlap:true;o:allowincell:true;mso-position-horizontal-relative:text;margin-left:228.3pt;mso-position-horizontal:absolute;mso-position-vertical-relative:text;margin-top:135.8pt;mso-position-vertical:absolute;width:0.0pt;height:21.7pt;" coordsize="100000,100000" path="m0,0l637940,100000ee" fillcolor="#FFFFFF" strokecolor="#000000">
                <v:path textboxrect="0,0,100000,100000"/>
              </v:shape>
            </w:pict>
          </mc:Fallback>
        </mc:AlternateContent>
        <mc:AlternateContent>
          <mc:Choice Requires="wpg">
            <w:drawing>
              <wp:anchor xmlns:wp="http://schemas.openxmlformats.org/drawingml/2006/wordprocessingDrawing" distT="0" distB="0" distL="114300" distR="114300" simplePos="0" relativeHeight="251658247" behindDoc="0" locked="0" layoutInCell="1" allowOverlap="1">
                <wp:simplePos x="0" y="0"/>
                <wp:positionH relativeFrom="column">
                  <wp:posOffset>2887980</wp:posOffset>
                </wp:positionH>
                <wp:positionV relativeFrom="paragraph">
                  <wp:posOffset>784225</wp:posOffset>
                </wp:positionV>
                <wp:extent cx="11430" cy="344805"/>
                <wp:effectExtent l="0" t="0" r="0" b="0"/>
                <wp:wrapNone/>
                <wp:docPr id="7" name=""/>
                <wp:cNvGraphicFramePr/>
                <a:graphic xmlns:a="http://schemas.openxmlformats.org/drawingml/2006/main">
                  <a:graphicData uri="http://schemas.microsoft.com/office/word/2010/wordprocessingShape">
                    <wps:wsp>
                      <wps:cNvPr id="0" name=""/>
                      <wps:cNvSpPr/>
                      <wps:spPr>
                        <a:xfrm>
                          <a:off x="0" y="0"/>
                          <a:ext cx="11430" cy="34480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solidFill>
                          <a:srgbClr val="FFFFFF"/>
                        </a:solidFill>
                        <a:ln>
                          <a:solidFill>
                            <a:srgbClr val="000000"/>
                          </a:solidFill>
                          <a:tailEnd type="triangle"/>
                        </a:ln>
                      </wps:spPr>
                      <wps:bodyPr rot="0">
                        <a:prstTxWarp prst="textNoShape">
                          <a:avLst/>
                        </a:prstTxWarp>
                        <a:noAutofit/>
                      </wps:bodyPr>
                    </wps:wsp>
                  </a:graphicData>
                </a:graphic>
              </wp:anchor>
            </w:drawing>
          </mc:Choice>
          <mc:Fallback>
            <w:pict>
              <v:shape id="shape 6" o:spid="_x0000_s6" style="position:absolute;mso-wrap-distance-left:9.0pt;mso-wrap-distance-top:0.0pt;mso-wrap-distance-right:9.0pt;mso-wrap-distance-bottom:0.0pt;z-index:251658247;o:allowoverlap:true;o:allowincell:true;mso-position-horizontal-relative:text;margin-left:227.4pt;mso-position-horizontal:absolute;mso-position-vertical-relative:text;margin-top:61.8pt;mso-position-vertical:absolute;width:0.9pt;height:27.1pt;" coordsize="100000,100000" path="m0,0l99997,100000ee" fillcolor="#FFFFFF" strokecolor="#000000">
                <v:path textboxrect="0,0,99996,100000"/>
              </v:shape>
            </w:pict>
          </mc:Fallback>
        </mc:AlternateContent>
        <mc:AlternateContent>
          <mc:Choice Requires="wpg">
            <w:drawing>
              <wp:anchor xmlns:wp="http://schemas.openxmlformats.org/drawingml/2006/wordprocessingDrawing" distT="0" distB="0" distL="114300" distR="114300" simplePos="0" relativeHeight="251658246" behindDoc="0" locked="0" layoutInCell="1" allowOverlap="1">
                <wp:simplePos x="0" y="0"/>
                <wp:positionH relativeFrom="column">
                  <wp:posOffset>3108325</wp:posOffset>
                </wp:positionH>
                <wp:positionV relativeFrom="paragraph">
                  <wp:posOffset>4141470</wp:posOffset>
                </wp:positionV>
                <wp:extent cx="2143760" cy="865505"/>
                <wp:effectExtent l="0" t="0" r="0" b="0"/>
                <wp:wrapNone/>
                <wp:docPr id="8" name=""/>
                <wp:cNvGraphicFramePr/>
                <a:graphic xmlns:a="http://schemas.openxmlformats.org/drawingml/2006/main">
                  <a:graphicData uri="http://schemas.microsoft.com/office/word/2010/wordprocessingShape">
                    <wps:wsp>
                      <wps:cNvPr id="0" name=""/>
                      <wps:cNvSpPr/>
                      <wps:spPr>
                        <a:xfrm>
                          <a:off x="0" y="0"/>
                          <a:ext cx="2143760" cy="865505"/>
                        </a:xfrm>
                        <a:prstGeom prst="rect">
                          <a:avLst/>
                        </a:prstGeom>
                        <a:solidFill>
                          <a:srgbClr val="FFFFFF"/>
                        </a:solidFill>
                        <a:ln>
                          <a:solidFill>
                            <a:srgbClr val="000000"/>
                          </a:solidFill>
                        </a:ln>
                      </wps:spPr>
                      <wps:txbx>
                        <w:txbxContent>
                          <w:p>
                            <w:pPr>
                              <w:pStyle w:val="Normal"/>
                              <w:jc w:val="center"/>
                              <w:rPr>
                                <w:sz w:val="24"/>
                                <w:szCs w:val="24"/>
                              </w:rPr>
                            </w:pPr>
                            <w:r>
                              <w:rPr>
                                <w:sz w:val="24"/>
                                <w:szCs w:val="24"/>
                              </w:rPr>
                              <w:t xml:space="preserve">Возврат документов заявителям</w:t>
                            </w:r>
                          </w:p>
                          <w:p>
                            <w:pPr>
                              <w:pStyle w:val="Normal"/>
                            </w:pPr>
                          </w:p>
                        </w:txbxContent>
                      </wps:txbx>
                      <wps:bodyPr wrap="square" upright="1"/>
                    </wps:wsp>
                  </a:graphicData>
                </a:graphic>
              </wp:anchor>
            </w:drawing>
          </mc:Choice>
          <mc:Fallback>
            <w:pict>
              <v:shape id="shape 7" o:spid="_x0000_s7" o:spt="1" style="position:absolute;mso-wrap-distance-left:9.0pt;mso-wrap-distance-top:0.0pt;mso-wrap-distance-right:9.0pt;mso-wrap-distance-bottom:0.0pt;z-index:251658246;o:allowoverlap:true;o:allowincell:true;mso-position-horizontal-relative:text;margin-left:244.8pt;mso-position-horizontal:absolute;mso-position-vertical-relative:text;margin-top:326.1pt;mso-position-vertical:absolute;width:168.8pt;height:68.1pt;" coordsize="100000,100000" path="" fillcolor="#FFFFFF" strokecolor="#000000">
                <v:path textboxrect="0,0,0,0"/>
                <v:textbox>
                  <w:txbxContent>
                    <w:p>
                      <w:pPr>
                        <w:pStyle w:val="Normal"/>
                        <w:jc w:val="center"/>
                        <w:rPr>
                          <w:sz w:val="24"/>
                          <w:szCs w:val="24"/>
                        </w:rPr>
                      </w:pPr>
                      <w:r>
                        <w:rPr>
                          <w:sz w:val="24"/>
                          <w:szCs w:val="24"/>
                        </w:rPr>
                        <w:t xml:space="preserve">Возврат документов заявителям</w:t>
                      </w:r>
                    </w:p>
                    <w:p>
                      <w:pPr>
                        <w:pStyle w:val="Normal"/>
                      </w:pPr>
                    </w:p>
                  </w:txbxContent>
                </v:textbox>
              </v:shape>
            </w:pict>
          </mc:Fallback>
        </mc:AlternateContent>
        <mc:AlternateContent>
          <mc:Choice Requires="wpg">
            <w:drawing>
              <wp:anchor xmlns:wp="http://schemas.openxmlformats.org/drawingml/2006/wordprocessingDrawing" distT="0" distB="0" distL="114300" distR="114300" simplePos="0" relativeHeight="251658245" behindDoc="0" locked="0" layoutInCell="1" allowOverlap="1">
                <wp:simplePos x="0" y="0"/>
                <wp:positionH relativeFrom="column">
                  <wp:posOffset>499110</wp:posOffset>
                </wp:positionH>
                <wp:positionV relativeFrom="paragraph">
                  <wp:posOffset>4141470</wp:posOffset>
                </wp:positionV>
                <wp:extent cx="2135505" cy="865505"/>
                <wp:effectExtent l="0" t="0" r="0" b="0"/>
                <wp:wrapNone/>
                <wp:docPr id="9" name=""/>
                <wp:cNvGraphicFramePr/>
                <a:graphic xmlns:a="http://schemas.openxmlformats.org/drawingml/2006/main">
                  <a:graphicData uri="http://schemas.microsoft.com/office/word/2010/wordprocessingShape">
                    <wps:wsp>
                      <wps:cNvPr id="0" name=""/>
                      <wps:cNvSpPr/>
                      <wps:spPr>
                        <a:xfrm>
                          <a:off x="0" y="0"/>
                          <a:ext cx="2135505" cy="865505"/>
                        </a:xfrm>
                        <a:prstGeom prst="rect">
                          <a:avLst/>
                        </a:prstGeom>
                        <a:solidFill>
                          <a:srgbClr val="FFFFFF"/>
                        </a:solidFill>
                        <a:ln>
                          <a:solidFill>
                            <a:srgbClr val="000000"/>
                          </a:solidFill>
                        </a:ln>
                      </wps:spPr>
                      <wps:txbx>
                        <w:txbxContent>
                          <w:p>
                            <w:pPr>
                              <w:pStyle w:val="Normal"/>
                              <w:jc w:val="center"/>
                              <w:rPr>
                                <w:sz w:val="24"/>
                                <w:szCs w:val="24"/>
                              </w:rPr>
                            </w:pPr>
                            <w:r>
                              <w:rPr>
                                <w:sz w:val="24"/>
                                <w:szCs w:val="24"/>
                              </w:rPr>
                              <w:t xml:space="preserve">Расчет и перечисление денежных средств на лицевые счета получателей муниципальной услуги</w:t>
                            </w:r>
                          </w:p>
                          <w:p>
                            <w:pPr>
                              <w:pStyle w:val="Normal"/>
                            </w:pPr>
                          </w:p>
                        </w:txbxContent>
                      </wps:txbx>
                      <wps:bodyPr wrap="square" upright="1"/>
                    </wps:wsp>
                  </a:graphicData>
                </a:graphic>
              </wp:anchor>
            </w:drawing>
          </mc:Choice>
          <mc:Fallback>
            <w:pict>
              <v:shape id="shape 8" o:spid="_x0000_s8" o:spt="1" style="position:absolute;mso-wrap-distance-left:9.0pt;mso-wrap-distance-top:0.0pt;mso-wrap-distance-right:9.0pt;mso-wrap-distance-bottom:0.0pt;z-index:251658245;o:allowoverlap:true;o:allowincell:true;mso-position-horizontal-relative:text;margin-left:39.3pt;mso-position-horizontal:absolute;mso-position-vertical-relative:text;margin-top:326.1pt;mso-position-vertical:absolute;width:168.2pt;height:68.1pt;" coordsize="100000,100000" path="" fillcolor="#FFFFFF" strokecolor="#000000">
                <v:path textboxrect="0,0,0,0"/>
                <v:textbox>
                  <w:txbxContent>
                    <w:p>
                      <w:pPr>
                        <w:pStyle w:val="Normal"/>
                        <w:jc w:val="center"/>
                        <w:rPr>
                          <w:sz w:val="24"/>
                          <w:szCs w:val="24"/>
                        </w:rPr>
                      </w:pPr>
                      <w:r>
                        <w:rPr>
                          <w:sz w:val="24"/>
                          <w:szCs w:val="24"/>
                        </w:rPr>
                        <w:t xml:space="preserve">Расчет и перечисление денежных средств на лицевые счета получателей муниципальной услуги</w:t>
                      </w:r>
                    </w:p>
                    <w:p>
                      <w:pPr>
                        <w:pStyle w:val="Normal"/>
                      </w:pPr>
                    </w:p>
                  </w:txbxContent>
                </v:textbox>
              </v:shape>
            </w:pict>
          </mc:Fallback>
        </mc:AlternateContent>
        <mc:AlternateContent>
          <mc:Choice Requires="wpg">
            <w:drawing>
              <wp:anchor xmlns:wp="http://schemas.openxmlformats.org/drawingml/2006/wordprocessingDrawing" distT="0" distB="0" distL="114300" distR="114300" simplePos="0" relativeHeight="251658244" behindDoc="0" locked="0" layoutInCell="1" allowOverlap="1">
                <wp:simplePos x="0" y="0"/>
                <wp:positionH relativeFrom="column">
                  <wp:posOffset>499110</wp:posOffset>
                </wp:positionH>
                <wp:positionV relativeFrom="paragraph">
                  <wp:posOffset>3089910</wp:posOffset>
                </wp:positionV>
                <wp:extent cx="2135505" cy="639445"/>
                <wp:effectExtent l="0" t="0" r="0" b="0"/>
                <wp:wrapNone/>
                <wp:docPr id="10" name=""/>
                <wp:cNvGraphicFramePr/>
                <a:graphic xmlns:a="http://schemas.openxmlformats.org/drawingml/2006/main">
                  <a:graphicData uri="http://schemas.microsoft.com/office/word/2010/wordprocessingShape">
                    <wps:wsp>
                      <wps:cNvPr id="0" name=""/>
                      <wps:cNvSpPr txBox="1"/>
                      <wps:spPr>
                        <a:xfrm>
                          <a:off x="0" y="0"/>
                          <a:ext cx="2135505" cy="639445"/>
                        </a:xfrm>
                        <a:prstGeom prst="rect">
                          <a:avLst/>
                        </a:prstGeom>
                        <a:solidFill>
                          <a:srgbClr val="FFFFFF"/>
                        </a:solidFill>
                        <a:ln>
                          <a:solidFill>
                            <a:srgbClr val="000000"/>
                          </a:solidFill>
                        </a:ln>
                      </wps:spPr>
                      <wps:txbx>
                        <w:txbxContent>
                          <w:p>
                            <w:pPr>
                              <w:pStyle w:val="Normal"/>
                              <w:jc w:val="center"/>
                              <w:rPr>
                                <w:sz w:val="24"/>
                                <w:szCs w:val="24"/>
                              </w:rPr>
                            </w:pPr>
                            <w:r>
                              <w:rPr>
                                <w:sz w:val="24"/>
                                <w:szCs w:val="24"/>
                              </w:rPr>
                              <w:t xml:space="preserve">Предоставление частичного возмещения (компенсации)</w:t>
                            </w:r>
                            <w:r>
                              <w:rPr>
                                <w:sz w:val="24"/>
                                <w:szCs w:val="24"/>
                              </w:rPr>
                            </w:r>
                          </w:p>
                          <w:p>
                            <w:pPr>
                              <w:pStyle w:val="Normal"/>
                            </w:pPr>
                          </w:p>
                        </w:txbxContent>
                      </wps:txbx>
                      <wps:bodyPr wrap="square" upright="1"/>
                    </wps:wsp>
                  </a:graphicData>
                </a:graphic>
              </wp:anchor>
            </w:drawing>
          </mc:Choice>
          <mc:Fallback>
            <w:pict>
              <v:shape id="shape 9" o:spid="_x0000_s9" o:spt="1" style="position:absolute;mso-wrap-distance-left:9.0pt;mso-wrap-distance-top:0.0pt;mso-wrap-distance-right:9.0pt;mso-wrap-distance-bottom:0.0pt;z-index:251658244;o:allowoverlap:true;o:allowincell:true;mso-position-horizontal-relative:text;margin-left:39.3pt;mso-position-horizontal:absolute;mso-position-vertical-relative:text;margin-top:243.3pt;mso-position-vertical:absolute;width:168.2pt;height:50.3pt;" coordsize="100000,100000" path="" fillcolor="#FFFFFF" strokecolor="#000000">
                <v:path textboxrect="0,0,0,0"/>
                <v:textbox>
                  <w:txbxContent>
                    <w:p>
                      <w:pPr>
                        <w:pStyle w:val="Normal"/>
                        <w:jc w:val="center"/>
                        <w:rPr>
                          <w:sz w:val="24"/>
                          <w:szCs w:val="24"/>
                        </w:rPr>
                      </w:pPr>
                      <w:r>
                        <w:rPr>
                          <w:sz w:val="24"/>
                          <w:szCs w:val="24"/>
                        </w:rPr>
                        <w:t xml:space="preserve">Предоставление частичного возмещения (компенсации)</w:t>
                      </w:r>
                      <w:r>
                        <w:rPr>
                          <w:sz w:val="24"/>
                          <w:szCs w:val="24"/>
                        </w:rPr>
                      </w:r>
                    </w:p>
                    <w:p>
                      <w:pPr>
                        <w:pStyle w:val="Normal"/>
                      </w:pPr>
                    </w:p>
                  </w:txbxContent>
                </v:textbox>
              </v:shape>
            </w:pict>
          </mc:Fallback>
        </mc:AlternateContent>
      </w:r>
      <w:r>
        <w:rPr>
          <w:sz w:val="24"/>
          <w:szCs w:val="24"/>
        </w:rPr>
        <mc:AlternateContent>
          <mc:Choice Requires="wpg">
            <w:drawing>
              <wp:anchor xmlns:wp="http://schemas.openxmlformats.org/drawingml/2006/wordprocessingDrawing" distT="0" distB="0" distL="114300" distR="114300" simplePos="0" relativeHeight="524288" behindDoc="0" locked="0" layoutInCell="1" allowOverlap="1">
                <wp:simplePos x="0" y="0"/>
                <wp:positionH relativeFrom="column">
                  <wp:posOffset>3108325</wp:posOffset>
                </wp:positionH>
                <wp:positionV relativeFrom="paragraph">
                  <wp:posOffset>3089910</wp:posOffset>
                </wp:positionV>
                <wp:extent cx="2143760" cy="639445"/>
                <wp:effectExtent l="0" t="0" r="0" b="0"/>
                <wp:wrapNone/>
                <wp:docPr id="11" name=""/>
                <wp:cNvGraphicFramePr/>
                <a:graphic xmlns:a="http://schemas.openxmlformats.org/drawingml/2006/main">
                  <a:graphicData uri="http://schemas.microsoft.com/office/word/2010/wordprocessingShape">
                    <wps:wsp>
                      <wps:cNvPr id="0" name=""/>
                      <wps:cNvSpPr/>
                      <wps:spPr>
                        <a:xfrm>
                          <a:off x="0" y="0"/>
                          <a:ext cx="2143760" cy="639445"/>
                        </a:xfrm>
                        <a:prstGeom prst="rect">
                          <a:avLst/>
                        </a:prstGeom>
                        <a:solidFill>
                          <a:srgbClr val="FFFFFF"/>
                        </a:solidFill>
                        <a:ln>
                          <a:solidFill>
                            <a:srgbClr val="000000"/>
                          </a:solidFill>
                        </a:ln>
                      </wps:spPr>
                      <wps:txbx>
                        <w:txbxContent>
                          <w:p>
                            <w:pPr>
                              <w:pStyle w:val="Normal"/>
                              <w:jc w:val="center"/>
                              <w:rPr>
                                <w:sz w:val="24"/>
                                <w:szCs w:val="24"/>
                              </w:rPr>
                            </w:pPr>
                            <w:r>
                              <w:rPr>
                                <w:sz w:val="24"/>
                                <w:szCs w:val="24"/>
                              </w:rPr>
                              <w:t xml:space="preserve">Мотивированный отказ</w:t>
                            </w:r>
                          </w:p>
                          <w:p>
                            <w:pPr>
                              <w:pStyle w:val="Normal"/>
                              <w:jc w:val="center"/>
                              <w:rPr>
                                <w:sz w:val="24"/>
                                <w:szCs w:val="24"/>
                              </w:rPr>
                            </w:pPr>
                            <w:r>
                              <w:rPr>
                                <w:sz w:val="24"/>
                                <w:szCs w:val="24"/>
                              </w:rPr>
                              <w:t xml:space="preserve">в предоставлении частичного возмещения (компенсации)</w:t>
                            </w:r>
                            <w:r>
                              <w:rPr>
                                <w:sz w:val="24"/>
                                <w:szCs w:val="24"/>
                              </w:rPr>
                            </w:r>
                          </w:p>
                          <w:p>
                            <w:pPr>
                              <w:pStyle w:val="Normal"/>
                            </w:pPr>
                          </w:p>
                        </w:txbxContent>
                      </wps:txbx>
                      <wps:bodyPr wrap="square" upright="1"/>
                    </wps:wsp>
                  </a:graphicData>
                </a:graphic>
              </wp:anchor>
            </w:drawing>
          </mc:Choice>
          <mc:Fallback>
            <w:pict>
              <v:shape id="shape 10" o:spid="_x0000_s10" o:spt="1" style="position:absolute;mso-wrap-distance-left:9.0pt;mso-wrap-distance-top:0.0pt;mso-wrap-distance-right:9.0pt;mso-wrap-distance-bottom:0.0pt;z-index:524288;o:allowoverlap:true;o:allowincell:true;mso-position-horizontal-relative:text;margin-left:244.8pt;mso-position-horizontal:absolute;mso-position-vertical-relative:text;margin-top:243.3pt;mso-position-vertical:absolute;width:168.8pt;height:50.3pt;" coordsize="100000,100000" path="" fillcolor="#FFFFFF" strokecolor="#000000">
                <v:path textboxrect="0,0,0,0"/>
                <v:textbox>
                  <w:txbxContent>
                    <w:p>
                      <w:pPr>
                        <w:pStyle w:val="Normal"/>
                        <w:jc w:val="center"/>
                        <w:rPr>
                          <w:sz w:val="24"/>
                          <w:szCs w:val="24"/>
                        </w:rPr>
                      </w:pPr>
                      <w:r>
                        <w:rPr>
                          <w:sz w:val="24"/>
                          <w:szCs w:val="24"/>
                        </w:rPr>
                        <w:t xml:space="preserve">Мотивированный отказ</w:t>
                      </w:r>
                    </w:p>
                    <w:p>
                      <w:pPr>
                        <w:pStyle w:val="Normal"/>
                        <w:jc w:val="center"/>
                        <w:rPr>
                          <w:sz w:val="24"/>
                          <w:szCs w:val="24"/>
                        </w:rPr>
                      </w:pPr>
                      <w:r>
                        <w:rPr>
                          <w:sz w:val="24"/>
                          <w:szCs w:val="24"/>
                        </w:rPr>
                        <w:t xml:space="preserve">в предоставлении частичного возмещения (компенсации)</w:t>
                      </w:r>
                      <w:r>
                        <w:rPr>
                          <w:sz w:val="24"/>
                          <w:szCs w:val="24"/>
                        </w:rPr>
                      </w:r>
                    </w:p>
                    <w:p>
                      <w:pPr>
                        <w:pStyle w:val="Normal"/>
                      </w:pPr>
                    </w:p>
                  </w:txbxContent>
                </v:textbox>
              </v:shape>
            </w:pict>
          </mc:Fallback>
        </mc:AlternateContent>
      </w:r>
      <w:r>
        <mc:AlternateContent>
          <mc:Choice Requires="wpg">
            <w:drawing>
              <wp:anchor xmlns:wp="http://schemas.openxmlformats.org/drawingml/2006/wordprocessingDrawing" distT="0" distB="0" distL="114300" distR="114300" simplePos="0" relativeHeight="251658243" behindDoc="0" locked="0" layoutInCell="1" allowOverlap="1">
                <wp:simplePos x="0" y="0"/>
                <wp:positionH relativeFrom="column">
                  <wp:posOffset>499110</wp:posOffset>
                </wp:positionH>
                <wp:positionV relativeFrom="paragraph">
                  <wp:posOffset>1999615</wp:posOffset>
                </wp:positionV>
                <wp:extent cx="4752975" cy="760095"/>
                <wp:effectExtent l="0" t="0" r="0" b="0"/>
                <wp:wrapNone/>
                <wp:docPr id="12" name=""/>
                <wp:cNvGraphicFramePr/>
                <a:graphic xmlns:a="http://schemas.openxmlformats.org/drawingml/2006/main">
                  <a:graphicData uri="http://schemas.microsoft.com/office/word/2010/wordprocessingShape">
                    <wps:wsp>
                      <wps:cNvPr id="0" name=""/>
                      <wps:cNvSpPr txBox="1"/>
                      <wps:spPr>
                        <a:xfrm>
                          <a:off x="0" y="0"/>
                          <a:ext cx="4752975" cy="760095"/>
                        </a:xfrm>
                        <a:prstGeom prst="rect">
                          <a:avLst/>
                        </a:prstGeom>
                        <a:solidFill>
                          <a:srgbClr val="FFFFFF"/>
                        </a:solidFill>
                        <a:ln>
                          <a:solidFill>
                            <a:srgbClr val="000000"/>
                          </a:solidFill>
                        </a:ln>
                      </wps:spPr>
                      <wps:txbx>
                        <w:txbxContent>
                          <w:p>
                            <w:pPr>
                              <w:pStyle w:val="Normal"/>
                              <w:jc w:val="center"/>
                              <w:rPr>
                                <w:sz w:val="24"/>
                                <w:szCs w:val="24"/>
                              </w:rPr>
                            </w:pPr>
                            <w:r>
                              <w:rPr>
                                <w:sz w:val="24"/>
                                <w:szCs w:val="24"/>
                              </w:rPr>
                              <w:t xml:space="preserve">Принятие решения о предоставлении, либо отказе в предоставлении муниципальной услуги и уведомление заявителя </w:t>
                            </w:r>
                          </w:p>
                          <w:p>
                            <w:pPr>
                              <w:pStyle w:val="Normal"/>
                            </w:pPr>
                          </w:p>
                        </w:txbxContent>
                      </wps:txbx>
                      <wps:bodyPr wrap="square" upright="1"/>
                    </wps:wsp>
                  </a:graphicData>
                </a:graphic>
              </wp:anchor>
            </w:drawing>
          </mc:Choice>
          <mc:Fallback>
            <w:pict>
              <v:shape id="shape 11" o:spid="_x0000_s11" o:spt="1" style="position:absolute;mso-wrap-distance-left:9.0pt;mso-wrap-distance-top:0.0pt;mso-wrap-distance-right:9.0pt;mso-wrap-distance-bottom:0.0pt;z-index:251658243;o:allowoverlap:true;o:allowincell:true;mso-position-horizontal-relative:text;margin-left:39.3pt;mso-position-horizontal:absolute;mso-position-vertical-relative:text;margin-top:157.4pt;mso-position-vertical:absolute;width:374.2pt;height:59.8pt;" coordsize="100000,100000" path="" fillcolor="#FFFFFF" strokecolor="#000000">
                <v:path textboxrect="0,0,0,0"/>
                <v:textbox>
                  <w:txbxContent>
                    <w:p>
                      <w:pPr>
                        <w:pStyle w:val="Normal"/>
                        <w:jc w:val="center"/>
                        <w:rPr>
                          <w:sz w:val="24"/>
                          <w:szCs w:val="24"/>
                        </w:rPr>
                      </w:pPr>
                      <w:r>
                        <w:rPr>
                          <w:sz w:val="24"/>
                          <w:szCs w:val="24"/>
                        </w:rPr>
                        <w:t xml:space="preserve">Принятие решения о предоставлении, либо отказе в предоставлении муниципальной услуги и уведомление заявителя </w:t>
                      </w:r>
                    </w:p>
                    <w:p>
                      <w:pPr>
                        <w:pStyle w:val="Normal"/>
                      </w:pPr>
                    </w:p>
                  </w:txbxContent>
                </v:textbox>
              </v:shape>
            </w:pict>
          </mc:Fallback>
        </mc:AlternateContent>
        <mc:AlternateContent>
          <mc:Choice Requires="wpg">
            <w:drawing>
              <wp:anchor xmlns:wp="http://schemas.openxmlformats.org/drawingml/2006/wordprocessingDrawing" distT="0" distB="0" distL="114300" distR="114300" simplePos="0" relativeHeight="251658242" behindDoc="0" locked="0" layoutInCell="1" allowOverlap="1">
                <wp:simplePos x="0" y="0"/>
                <wp:positionH relativeFrom="column">
                  <wp:posOffset>499110</wp:posOffset>
                </wp:positionH>
                <wp:positionV relativeFrom="paragraph">
                  <wp:posOffset>1129030</wp:posOffset>
                </wp:positionV>
                <wp:extent cx="4752975" cy="594995"/>
                <wp:effectExtent l="0" t="0" r="0" b="0"/>
                <wp:wrapNone/>
                <wp:docPr id="13" name=""/>
                <wp:cNvGraphicFramePr/>
                <a:graphic xmlns:a="http://schemas.openxmlformats.org/drawingml/2006/main">
                  <a:graphicData uri="http://schemas.microsoft.com/office/word/2010/wordprocessingShape">
                    <wps:wsp>
                      <wps:cNvPr id="0" name=""/>
                      <wps:cNvSpPr txBox="1"/>
                      <wps:spPr>
                        <a:xfrm>
                          <a:off x="0" y="0"/>
                          <a:ext cx="4752975" cy="594995"/>
                        </a:xfrm>
                        <a:prstGeom prst="rect">
                          <a:avLst/>
                        </a:prstGeom>
                        <a:solidFill>
                          <a:srgbClr val="FFFFFF"/>
                        </a:solidFill>
                        <a:ln>
                          <a:solidFill>
                            <a:srgbClr val="000000"/>
                          </a:solidFill>
                        </a:ln>
                      </wps:spPr>
                      <wps:txbx>
                        <w:txbxContent>
                          <w:p>
                            <w:pPr>
                              <w:pStyle w:val="Normal"/>
                              <w:jc w:val="center"/>
                              <w:rPr>
                                <w:sz w:val="24"/>
                                <w:szCs w:val="24"/>
                              </w:rPr>
                            </w:pPr>
                            <w:r>
                              <w:rPr>
                                <w:sz w:val="24"/>
                                <w:szCs w:val="24"/>
                              </w:rPr>
                              <w:t xml:space="preserve">Прием документов на получение муниципальной услуги, </w:t>
                            </w:r>
                          </w:p>
                          <w:p>
                            <w:pPr>
                              <w:pStyle w:val="Normal"/>
                              <w:jc w:val="center"/>
                              <w:rPr>
                                <w:sz w:val="24"/>
                                <w:szCs w:val="24"/>
                              </w:rPr>
                            </w:pPr>
                            <w:r>
                              <w:rPr>
                                <w:sz w:val="24"/>
                                <w:szCs w:val="24"/>
                              </w:rPr>
                              <w:t xml:space="preserve">их первичная проверка и регистрация</w:t>
                            </w:r>
                            <w:r>
                              <w:rPr>
                                <w:sz w:val="24"/>
                                <w:szCs w:val="24"/>
                              </w:rPr>
                            </w:r>
                          </w:p>
                          <w:p>
                            <w:pPr>
                              <w:pStyle w:val="Normal"/>
                            </w:pPr>
                          </w:p>
                        </w:txbxContent>
                      </wps:txbx>
                      <wps:bodyPr wrap="square" upright="1"/>
                    </wps:wsp>
                  </a:graphicData>
                </a:graphic>
              </wp:anchor>
            </w:drawing>
          </mc:Choice>
          <mc:Fallback>
            <w:pict>
              <v:shape id="shape 12" o:spid="_x0000_s12" o:spt="1" style="position:absolute;mso-wrap-distance-left:9.0pt;mso-wrap-distance-top:0.0pt;mso-wrap-distance-right:9.0pt;mso-wrap-distance-bottom:0.0pt;z-index:251658242;o:allowoverlap:true;o:allowincell:true;mso-position-horizontal-relative:text;margin-left:39.3pt;mso-position-horizontal:absolute;mso-position-vertical-relative:text;margin-top:88.9pt;mso-position-vertical:absolute;width:374.2pt;height:46.8pt;" coordsize="100000,100000" path="" fillcolor="#FFFFFF" strokecolor="#000000">
                <v:path textboxrect="0,0,0,0"/>
                <v:textbox>
                  <w:txbxContent>
                    <w:p>
                      <w:pPr>
                        <w:pStyle w:val="Normal"/>
                        <w:jc w:val="center"/>
                        <w:rPr>
                          <w:sz w:val="24"/>
                          <w:szCs w:val="24"/>
                        </w:rPr>
                      </w:pPr>
                      <w:r>
                        <w:rPr>
                          <w:sz w:val="24"/>
                          <w:szCs w:val="24"/>
                        </w:rPr>
                        <w:t xml:space="preserve">Прием документов на получение муниципальной услуги, </w:t>
                      </w:r>
                    </w:p>
                    <w:p>
                      <w:pPr>
                        <w:pStyle w:val="Normal"/>
                        <w:jc w:val="center"/>
                        <w:rPr>
                          <w:sz w:val="24"/>
                          <w:szCs w:val="24"/>
                        </w:rPr>
                      </w:pPr>
                      <w:r>
                        <w:rPr>
                          <w:sz w:val="24"/>
                          <w:szCs w:val="24"/>
                        </w:rPr>
                        <w:t xml:space="preserve">их первичная проверка и регистрация</w:t>
                      </w:r>
                      <w:r>
                        <w:rPr>
                          <w:sz w:val="24"/>
                          <w:szCs w:val="24"/>
                        </w:rPr>
                      </w:r>
                    </w:p>
                    <w:p>
                      <w:pPr>
                        <w:pStyle w:val="Normal"/>
                      </w:pPr>
                    </w:p>
                  </w:txbxContent>
                </v:textbox>
              </v:shape>
            </w:pict>
          </mc:Fallback>
        </mc:AlternateContent>
      </w:r>
    </w:p>
    <w:p>
      <w:pPr>
        <w:pStyle w:val="Normal"/>
        <w:tabs>
          <w:tab w:val="left" w:pos="1418" w:leader="none"/>
        </w:tabs>
        <w:ind w:firstLine="709"/>
        <w:jc w:val="both"/>
        <w:rPr>
          <w:sz w:val="24"/>
          <w:szCs w:val="24"/>
        </w:rPr>
      </w:pPr>
      <w:r>
        <w:rPr>
          <w:sz w:val="24"/>
          <w:szCs w:val="24"/>
        </w:rPr>
      </w:r>
    </w:p>
    <w:sectPr>
      <w:headerReference w:type="even" r:id="rId9"/>
      <w:headerReference w:type="default" r:id="rId10"/>
      <w:type w:val="nextPage"/>
      <w:pgSz w:w="11906" w:h="16838"/>
      <w:pgMar w:top="1135" w:right="567" w:bottom="993"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Calibri">
    <w:panose1 w:val="020F0502020204030204"/>
  </w:font>
  <w:font w:name="Tahoma">
    <w:panose1 w:val="020B0604030504040204"/>
  </w:font>
  <w:font w:name="timesnewromanps-boldmt">
    <w:panose1 w:val="020206030504050203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xml:space="preserve">30</w:t>
    </w:r>
    <w:r>
      <w:rPr>
        <w:rStyle w:val="PageNumber"/>
      </w:rPr>
      <w:fldChar w:fldCharType="end"/>
    </w:r>
    <w:r>
      <w:rPr>
        <w:rStyle w:val="PageNumber"/>
      </w:rPr>
    </w: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xml:space="preserve">3</w:t>
    </w:r>
    <w:r>
      <w:rPr>
        <w:rStyle w:val="PageNumber"/>
      </w:rPr>
      <w:fldChar w:fldCharType="end"/>
    </w:r>
    <w:r>
      <w:rPr>
        <w:rStyle w:val="PageNumber"/>
      </w:rPr>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720" w:leader="none"/>
        </w:tabs>
        <w:ind w:left="720" w:hanging="360"/>
      </w:pPr>
      <w:rPr>
        <w:b w:val="0"/>
      </w:rPr>
    </w:lvl>
    <w:lvl w:ilvl="1">
      <w:start w:val="1"/>
      <w:numFmt w:val="decimal"/>
      <w:suff w:val="tab"/>
      <w:lvlText w:val="%2."/>
      <w:lvlJc w:val="left"/>
      <w:pPr>
        <w:pStyle w:val="Normal"/>
        <w:tabs>
          <w:tab w:val="num" w:pos="1080" w:leader="none"/>
        </w:tabs>
        <w:ind w:left="1080" w:hanging="360"/>
      </w:pPr>
    </w:lvl>
    <w:lvl w:ilvl="2">
      <w:start w:val="2"/>
      <w:numFmt w:val="decimal"/>
      <w:suff w:val="tab"/>
      <w:lvlText w:val="%3."/>
      <w:lvlJc w:val="left"/>
      <w:pPr>
        <w:pStyle w:val="Normal"/>
        <w:tabs>
          <w:tab w:val="num" w:pos="1440" w:leader="none"/>
        </w:tabs>
        <w:ind w:left="1440" w:hanging="360"/>
      </w:pPr>
    </w:lvl>
    <w:lvl w:ilvl="3">
      <w:start w:val="1"/>
      <w:numFmt w:val="decimal"/>
      <w:suff w:val="tab"/>
      <w:lvlText w:val="%4."/>
      <w:lvlJc w:val="left"/>
      <w:pPr>
        <w:pStyle w:val="Normal"/>
        <w:tabs>
          <w:tab w:val="num" w:pos="1800" w:leader="none"/>
        </w:tabs>
        <w:ind w:left="1800" w:hanging="360"/>
      </w:pPr>
    </w:lvl>
    <w:lvl w:ilvl="4">
      <w:start w:val="1"/>
      <w:numFmt w:val="decimal"/>
      <w:suff w:val="tab"/>
      <w:lvlText w:val="%5."/>
      <w:lvlJc w:val="left"/>
      <w:pPr>
        <w:pStyle w:val="Normal"/>
        <w:tabs>
          <w:tab w:val="num" w:pos="2160" w:leader="none"/>
        </w:tabs>
        <w:ind w:left="2160" w:hanging="360"/>
      </w:pPr>
    </w:lvl>
    <w:lvl w:ilvl="5">
      <w:start w:val="1"/>
      <w:numFmt w:val="decimal"/>
      <w:suff w:val="tab"/>
      <w:lvlText w:val="%6."/>
      <w:lvlJc w:val="left"/>
      <w:pPr>
        <w:pStyle w:val="Normal"/>
        <w:tabs>
          <w:tab w:val="num" w:pos="2520" w:leader="none"/>
        </w:tabs>
        <w:ind w:left="2520" w:hanging="360"/>
      </w:pPr>
    </w:lvl>
    <w:lvl w:ilvl="6">
      <w:start w:val="1"/>
      <w:numFmt w:val="decimal"/>
      <w:suff w:val="tab"/>
      <w:lvlText w:val="%7."/>
      <w:lvlJc w:val="left"/>
      <w:pPr>
        <w:pStyle w:val="Normal"/>
        <w:tabs>
          <w:tab w:val="num" w:pos="2880" w:leader="none"/>
        </w:tabs>
        <w:ind w:left="2880" w:hanging="360"/>
      </w:pPr>
    </w:lvl>
    <w:lvl w:ilvl="7">
      <w:start w:val="1"/>
      <w:numFmt w:val="decimal"/>
      <w:suff w:val="tab"/>
      <w:lvlText w:val="%8."/>
      <w:lvlJc w:val="left"/>
      <w:pPr>
        <w:pStyle w:val="Normal"/>
        <w:tabs>
          <w:tab w:val="num" w:pos="3240" w:leader="none"/>
        </w:tabs>
        <w:ind w:left="3240" w:hanging="360"/>
      </w:pPr>
    </w:lvl>
    <w:lvl w:ilvl="8">
      <w:start w:val="1"/>
      <w:numFmt w:val="decimal"/>
      <w:suff w:val="tab"/>
      <w:lvlText w:val="%9."/>
      <w:lvlJc w:val="left"/>
      <w:pPr>
        <w:pStyle w:val="Normal"/>
        <w:tabs>
          <w:tab w:val="num" w:pos="3600" w:leader="none"/>
        </w:tabs>
        <w:ind w:left="3600" w:hanging="360"/>
      </w:pPr>
    </w:lvl>
  </w:abstractNum>
  <w:abstractNum w:abstractNumId="1">
    <w:multiLevelType w:val="hybridMultilevel"/>
    <w:lvl w:ilvl="0">
      <w:start w:val="5"/>
      <w:numFmt w:val="decimal"/>
      <w:suff w:val="tab"/>
      <w:lvlText w:val="%1."/>
      <w:lvlJc w:val="left"/>
      <w:pPr>
        <w:pStyle w:val="Normal"/>
        <w:ind w:left="450" w:hanging="450"/>
      </w:pPr>
    </w:lvl>
    <w:lvl w:ilvl="1">
      <w:start w:val="1"/>
      <w:numFmt w:val="decimal"/>
      <w:suff w:val="tab"/>
      <w:lvlText w:val="%1.%2."/>
      <w:lvlJc w:val="left"/>
      <w:pPr>
        <w:pStyle w:val="Normal"/>
        <w:ind w:left="2007" w:hanging="720"/>
      </w:pPr>
    </w:lvl>
    <w:lvl w:ilvl="2">
      <w:start w:val="1"/>
      <w:numFmt w:val="decimal"/>
      <w:suff w:val="tab"/>
      <w:lvlText w:val="%1.%2.%3."/>
      <w:lvlJc w:val="left"/>
      <w:pPr>
        <w:pStyle w:val="Normal"/>
        <w:ind w:left="3294" w:hanging="720"/>
      </w:pPr>
    </w:lvl>
    <w:lvl w:ilvl="3">
      <w:start w:val="1"/>
      <w:numFmt w:val="decimal"/>
      <w:suff w:val="tab"/>
      <w:lvlText w:val="%1.%2.%3.%4."/>
      <w:lvlJc w:val="left"/>
      <w:pPr>
        <w:pStyle w:val="Normal"/>
        <w:ind w:left="4941" w:hanging="1080"/>
      </w:pPr>
    </w:lvl>
    <w:lvl w:ilvl="4">
      <w:start w:val="1"/>
      <w:numFmt w:val="decimal"/>
      <w:suff w:val="tab"/>
      <w:lvlText w:val="%1.%2.%3.%4.%5."/>
      <w:lvlJc w:val="left"/>
      <w:pPr>
        <w:pStyle w:val="Normal"/>
        <w:ind w:left="6228" w:hanging="1080"/>
      </w:pPr>
    </w:lvl>
    <w:lvl w:ilvl="5">
      <w:start w:val="1"/>
      <w:numFmt w:val="decimal"/>
      <w:suff w:val="tab"/>
      <w:lvlText w:val="%1.%2.%3.%4.%5.%6."/>
      <w:lvlJc w:val="left"/>
      <w:pPr>
        <w:pStyle w:val="Normal"/>
        <w:ind w:left="7875" w:hanging="1440"/>
      </w:pPr>
    </w:lvl>
    <w:lvl w:ilvl="6">
      <w:start w:val="1"/>
      <w:numFmt w:val="decimal"/>
      <w:suff w:val="tab"/>
      <w:lvlText w:val="%1.%2.%3.%4.%5.%6.%7."/>
      <w:lvlJc w:val="left"/>
      <w:pPr>
        <w:pStyle w:val="Normal"/>
        <w:ind w:left="9522" w:hanging="1800"/>
      </w:pPr>
    </w:lvl>
    <w:lvl w:ilvl="7">
      <w:start w:val="1"/>
      <w:numFmt w:val="decimal"/>
      <w:suff w:val="tab"/>
      <w:lvlText w:val="%1.%2.%3.%4.%5.%6.%7.%8."/>
      <w:lvlJc w:val="left"/>
      <w:pPr>
        <w:pStyle w:val="Normal"/>
        <w:ind w:left="10809" w:hanging="1800"/>
      </w:pPr>
    </w:lvl>
    <w:lvl w:ilvl="8">
      <w:start w:val="1"/>
      <w:numFmt w:val="decimal"/>
      <w:suff w:val="tab"/>
      <w:lvlText w:val="%1.%2.%3.%4.%5.%6.%7.%8.%9."/>
      <w:lvlJc w:val="left"/>
      <w:pPr>
        <w:pStyle w:val="Normal"/>
        <w:ind w:left="12456" w:hanging="2160"/>
      </w:pPr>
    </w:lvl>
  </w:abstractNum>
  <w:abstractNum w:abstractNumId="2">
    <w:multiLevelType w:val="hybridMultilevel"/>
    <w:lvl w:ilvl="0">
      <w:start w:val="1"/>
      <w:numFmt w:val="decimal"/>
      <w:suff w:val="tab"/>
      <w:lvlText w:val="%1."/>
      <w:lvlJc w:val="left"/>
      <w:pPr>
        <w:pStyle w:val="Normal"/>
        <w:ind w:left="1723" w:hanging="1155"/>
      </w:pPr>
      <w:rPr>
        <w:color w:val="000000"/>
      </w:rPr>
    </w:lvl>
    <w:lvl w:ilvl="1">
      <w:start w:val="1"/>
      <w:numFmt w:val="decimal"/>
      <w:suff w:val="tab"/>
      <w:lvlText w:val="%1.%2."/>
      <w:lvlJc w:val="left"/>
      <w:pPr>
        <w:pStyle w:val="Normal"/>
        <w:ind w:left="3252" w:hanging="1125"/>
      </w:pPr>
    </w:lvl>
    <w:lvl w:ilvl="2">
      <w:start w:val="1"/>
      <w:numFmt w:val="decimal"/>
      <w:suff w:val="tab"/>
      <w:lvlText w:val="%1.%2.%3."/>
      <w:lvlJc w:val="left"/>
      <w:pPr>
        <w:pStyle w:val="Normal"/>
        <w:ind w:left="3252" w:hanging="1125"/>
      </w:pPr>
    </w:lvl>
    <w:lvl w:ilvl="3">
      <w:start w:val="1"/>
      <w:numFmt w:val="decimal"/>
      <w:suff w:val="tab"/>
      <w:lvlText w:val="%1.%2.%3.%4."/>
      <w:lvlJc w:val="left"/>
      <w:pPr>
        <w:pStyle w:val="Normal"/>
        <w:ind w:left="3252" w:hanging="1125"/>
      </w:pPr>
    </w:lvl>
    <w:lvl w:ilvl="4">
      <w:start w:val="1"/>
      <w:numFmt w:val="decimal"/>
      <w:suff w:val="tab"/>
      <w:lvlText w:val="%1.%2.%3.%4.%5."/>
      <w:lvlJc w:val="left"/>
      <w:pPr>
        <w:pStyle w:val="Normal"/>
        <w:ind w:left="3252" w:hanging="1125"/>
      </w:pPr>
    </w:lvl>
    <w:lvl w:ilvl="5">
      <w:start w:val="1"/>
      <w:numFmt w:val="decimal"/>
      <w:suff w:val="tab"/>
      <w:lvlText w:val="%1.%2.%3.%4.%5.%6."/>
      <w:lvlJc w:val="left"/>
      <w:pPr>
        <w:pStyle w:val="Normal"/>
        <w:ind w:left="3567" w:hanging="1440"/>
      </w:pPr>
    </w:lvl>
    <w:lvl w:ilvl="6">
      <w:start w:val="1"/>
      <w:numFmt w:val="decimal"/>
      <w:suff w:val="tab"/>
      <w:lvlText w:val="%1.%2.%3.%4.%5.%6.%7."/>
      <w:lvlJc w:val="left"/>
      <w:pPr>
        <w:pStyle w:val="Normal"/>
        <w:ind w:left="3927" w:hanging="1800"/>
      </w:pPr>
    </w:lvl>
    <w:lvl w:ilvl="7">
      <w:start w:val="1"/>
      <w:numFmt w:val="decimal"/>
      <w:suff w:val="tab"/>
      <w:lvlText w:val="%1.%2.%3.%4.%5.%6.%7.%8."/>
      <w:lvlJc w:val="left"/>
      <w:pPr>
        <w:pStyle w:val="Normal"/>
        <w:ind w:left="3927" w:hanging="1800"/>
      </w:pPr>
    </w:lvl>
    <w:lvl w:ilvl="8">
      <w:start w:val="1"/>
      <w:numFmt w:val="decimal"/>
      <w:suff w:val="tab"/>
      <w:lvlText w:val="%1.%2.%3.%4.%5.%6.%7.%8.%9."/>
      <w:lvlJc w:val="left"/>
      <w:pPr>
        <w:pStyle w:val="Normal"/>
        <w:ind w:left="4287" w:hanging="2160"/>
      </w:pPr>
    </w:lvl>
  </w:abstractNum>
  <w:abstractNum w:abstractNumId="3">
    <w:multiLevelType w:val="hybridMultilevel"/>
    <w:lvl w:ilvl="0">
      <w:start w:val="2"/>
      <w:numFmt w:val="decimal"/>
      <w:suff w:val="tab"/>
      <w:lvlText w:val="%1."/>
      <w:lvlJc w:val="left"/>
      <w:pPr>
        <w:pStyle w:val="Normal"/>
        <w:ind w:left="450" w:hanging="450"/>
      </w:pPr>
    </w:lvl>
    <w:lvl w:ilvl="1">
      <w:start w:val="1"/>
      <w:numFmt w:val="decimal"/>
      <w:suff w:val="tab"/>
      <w:lvlText w:val="%1.%2."/>
      <w:lvlJc w:val="left"/>
      <w:pPr>
        <w:pStyle w:val="Normal"/>
        <w:ind w:left="1440" w:hanging="720"/>
      </w:pPr>
    </w:lvl>
    <w:lvl w:ilvl="2">
      <w:start w:val="1"/>
      <w:numFmt w:val="decimal"/>
      <w:suff w:val="tab"/>
      <w:lvlText w:val="%1.%2.%3."/>
      <w:lvlJc w:val="left"/>
      <w:pPr>
        <w:pStyle w:val="Normal"/>
        <w:ind w:left="2160" w:hanging="720"/>
      </w:pPr>
    </w:lvl>
    <w:lvl w:ilvl="3">
      <w:start w:val="1"/>
      <w:numFmt w:val="decimal"/>
      <w:suff w:val="tab"/>
      <w:lvlText w:val="%1.%2.%3.%4."/>
      <w:lvlJc w:val="left"/>
      <w:pPr>
        <w:pStyle w:val="Normal"/>
        <w:ind w:left="3240" w:hanging="1080"/>
      </w:pPr>
    </w:lvl>
    <w:lvl w:ilvl="4">
      <w:start w:val="1"/>
      <w:numFmt w:val="decimal"/>
      <w:suff w:val="tab"/>
      <w:lvlText w:val="%1.%2.%3.%4.%5."/>
      <w:lvlJc w:val="left"/>
      <w:pPr>
        <w:pStyle w:val="Normal"/>
        <w:ind w:left="3960" w:hanging="1080"/>
      </w:pPr>
    </w:lvl>
    <w:lvl w:ilvl="5">
      <w:start w:val="1"/>
      <w:numFmt w:val="decimal"/>
      <w:suff w:val="tab"/>
      <w:lvlText w:val="%1.%2.%3.%4.%5.%6."/>
      <w:lvlJc w:val="left"/>
      <w:pPr>
        <w:pStyle w:val="Normal"/>
        <w:ind w:left="5040" w:hanging="1440"/>
      </w:pPr>
    </w:lvl>
    <w:lvl w:ilvl="6">
      <w:start w:val="1"/>
      <w:numFmt w:val="decimal"/>
      <w:suff w:val="tab"/>
      <w:lvlText w:val="%1.%2.%3.%4.%5.%6.%7."/>
      <w:lvlJc w:val="left"/>
      <w:pPr>
        <w:pStyle w:val="Normal"/>
        <w:ind w:left="6120" w:hanging="1800"/>
      </w:pPr>
    </w:lvl>
    <w:lvl w:ilvl="7">
      <w:start w:val="1"/>
      <w:numFmt w:val="decimal"/>
      <w:suff w:val="tab"/>
      <w:lvlText w:val="%1.%2.%3.%4.%5.%6.%7.%8."/>
      <w:lvlJc w:val="left"/>
      <w:pPr>
        <w:pStyle w:val="Normal"/>
        <w:ind w:left="6840" w:hanging="1800"/>
      </w:pPr>
    </w:lvl>
    <w:lvl w:ilvl="8">
      <w:start w:val="1"/>
      <w:numFmt w:val="decimal"/>
      <w:suff w:val="tab"/>
      <w:lvlText w:val="%1.%2.%3.%4.%5.%6.%7.%8.%9."/>
      <w:lvlJc w:val="left"/>
      <w:pPr>
        <w:pStyle w:val="Normal"/>
        <w:ind w:left="7920" w:hanging="2160"/>
      </w:pPr>
    </w:lvl>
  </w:abstractNum>
  <w:abstractNum w:abstractNumId="4">
    <w:multiLevelType w:val="hybridMultilevel"/>
    <w:lvl w:ilvl="0">
      <w:start w:val="1"/>
      <w:numFmt w:val="decimal"/>
      <w:suff w:val="tab"/>
      <w:lvlText w:val="%1."/>
      <w:lvlJc w:val="left"/>
      <w:pPr>
        <w:pStyle w:val="Normal"/>
        <w:ind w:left="502"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5">
    <w:multiLevelType w:val="hybridMultilevel"/>
    <w:lvl w:ilvl="0">
      <w:start w:val="1"/>
      <w:numFmt w:val="decimal"/>
      <w:suff w:val="tab"/>
      <w:lvlText w:val="%1."/>
      <w:lvlJc w:val="left"/>
      <w:pPr>
        <w:pStyle w:val="Normal"/>
        <w:ind w:left="585" w:hanging="585"/>
      </w:pPr>
    </w:lvl>
    <w:lvl w:ilvl="1">
      <w:start w:val="1"/>
      <w:numFmt w:val="decimal"/>
      <w:suff w:val="tab"/>
      <w:lvlText w:val="%1.%2."/>
      <w:lvlJc w:val="left"/>
      <w:pPr>
        <w:pStyle w:val="Normal"/>
        <w:ind w:left="720" w:hanging="720"/>
      </w:pPr>
    </w:lvl>
    <w:lvl w:ilvl="2">
      <w:start w:val="1"/>
      <w:numFmt w:val="decimal"/>
      <w:suff w:val="tab"/>
      <w:lvlText w:val="%1.%2.%3."/>
      <w:lvlJc w:val="left"/>
      <w:pPr>
        <w:pStyle w:val="Normal"/>
        <w:ind w:left="720" w:hanging="720"/>
      </w:pPr>
    </w:lvl>
    <w:lvl w:ilvl="3">
      <w:start w:val="1"/>
      <w:numFmt w:val="decimal"/>
      <w:suff w:val="tab"/>
      <w:lvlText w:val="%1.%2.%3.%4."/>
      <w:lvlJc w:val="left"/>
      <w:pPr>
        <w:pStyle w:val="Normal"/>
        <w:ind w:left="1080" w:hanging="1080"/>
      </w:pPr>
    </w:lvl>
    <w:lvl w:ilvl="4">
      <w:start w:val="1"/>
      <w:numFmt w:val="decimal"/>
      <w:suff w:val="tab"/>
      <w:lvlText w:val="%1.%2.%3.%4.%5."/>
      <w:lvlJc w:val="left"/>
      <w:pPr>
        <w:pStyle w:val="Normal"/>
        <w:ind w:left="1080" w:hanging="1080"/>
      </w:pPr>
    </w:lvl>
    <w:lvl w:ilvl="5">
      <w:start w:val="1"/>
      <w:numFmt w:val="decimal"/>
      <w:suff w:val="tab"/>
      <w:lvlText w:val="%1.%2.%3.%4.%5.%6."/>
      <w:lvlJc w:val="left"/>
      <w:pPr>
        <w:pStyle w:val="Normal"/>
        <w:ind w:left="1440" w:hanging="1440"/>
      </w:pPr>
    </w:lvl>
    <w:lvl w:ilvl="6">
      <w:start w:val="1"/>
      <w:numFmt w:val="decimal"/>
      <w:suff w:val="tab"/>
      <w:lvlText w:val="%1.%2.%3.%4.%5.%6.%7."/>
      <w:lvlJc w:val="left"/>
      <w:pPr>
        <w:pStyle w:val="Normal"/>
        <w:ind w:left="1800" w:hanging="1800"/>
      </w:pPr>
    </w:lvl>
    <w:lvl w:ilvl="7">
      <w:start w:val="1"/>
      <w:numFmt w:val="decimal"/>
      <w:suff w:val="tab"/>
      <w:lvlText w:val="%1.%2.%3.%4.%5.%6.%7.%8."/>
      <w:lvlJc w:val="left"/>
      <w:pPr>
        <w:pStyle w:val="Normal"/>
        <w:ind w:left="1800" w:hanging="1800"/>
      </w:pPr>
    </w:lvl>
    <w:lvl w:ilvl="8">
      <w:start w:val="1"/>
      <w:numFmt w:val="decimal"/>
      <w:suff w:val="tab"/>
      <w:lvlText w:val="%1.%2.%3.%4.%5.%6.%7.%8.%9."/>
      <w:lvlJc w:val="left"/>
      <w:pPr>
        <w:pStyle w:val="Normal"/>
        <w:ind w:left="2160" w:hanging="2160"/>
      </w:pPr>
    </w:lvl>
  </w:abstractNum>
  <w:abstractNum w:abstractNumId="6">
    <w:multiLevelType w:val="hybridMultilevel"/>
    <w:lvl w:ilvl="0">
      <w:start w:val="3"/>
      <w:numFmt w:val="decimal"/>
      <w:suff w:val="tab"/>
      <w:lvlText w:val="%1."/>
      <w:lvlJc w:val="left"/>
      <w:pPr>
        <w:pStyle w:val="Normal"/>
        <w:ind w:left="450" w:hanging="450"/>
      </w:pPr>
      <w:rPr>
        <w:color w:val="000000"/>
      </w:rPr>
    </w:lvl>
    <w:lvl w:ilvl="1">
      <w:start w:val="1"/>
      <w:numFmt w:val="decimal"/>
      <w:suff w:val="tab"/>
      <w:lvlText w:val="%1.%2."/>
      <w:lvlJc w:val="left"/>
      <w:pPr>
        <w:pStyle w:val="Normal"/>
        <w:ind w:left="2869" w:hanging="720"/>
      </w:pPr>
      <w:rPr>
        <w:color w:val="000000"/>
      </w:rPr>
    </w:lvl>
    <w:lvl w:ilvl="2">
      <w:start w:val="1"/>
      <w:numFmt w:val="decimal"/>
      <w:suff w:val="tab"/>
      <w:lvlText w:val="%1.%2.%3."/>
      <w:lvlJc w:val="left"/>
      <w:pPr>
        <w:pStyle w:val="Normal"/>
        <w:ind w:left="5018" w:hanging="720"/>
      </w:pPr>
      <w:rPr>
        <w:color w:val="000000"/>
      </w:rPr>
    </w:lvl>
    <w:lvl w:ilvl="3">
      <w:start w:val="1"/>
      <w:numFmt w:val="decimal"/>
      <w:suff w:val="tab"/>
      <w:lvlText w:val="%1.%2.%3.%4."/>
      <w:lvlJc w:val="left"/>
      <w:pPr>
        <w:pStyle w:val="Normal"/>
        <w:ind w:left="7527" w:hanging="1080"/>
      </w:pPr>
      <w:rPr>
        <w:color w:val="000000"/>
      </w:rPr>
    </w:lvl>
    <w:lvl w:ilvl="4">
      <w:start w:val="1"/>
      <w:numFmt w:val="decimal"/>
      <w:suff w:val="tab"/>
      <w:lvlText w:val="%1.%2.%3.%4.%5."/>
      <w:lvlJc w:val="left"/>
      <w:pPr>
        <w:pStyle w:val="Normal"/>
        <w:ind w:left="9676" w:hanging="1080"/>
      </w:pPr>
      <w:rPr>
        <w:color w:val="000000"/>
      </w:rPr>
    </w:lvl>
    <w:lvl w:ilvl="5">
      <w:start w:val="1"/>
      <w:numFmt w:val="decimal"/>
      <w:suff w:val="tab"/>
      <w:lvlText w:val="%1.%2.%3.%4.%5.%6."/>
      <w:lvlJc w:val="left"/>
      <w:pPr>
        <w:pStyle w:val="Normal"/>
        <w:ind w:left="12185" w:hanging="1440"/>
      </w:pPr>
      <w:rPr>
        <w:color w:val="000000"/>
      </w:rPr>
    </w:lvl>
    <w:lvl w:ilvl="6">
      <w:start w:val="1"/>
      <w:numFmt w:val="decimal"/>
      <w:suff w:val="tab"/>
      <w:lvlText w:val="%1.%2.%3.%4.%5.%6.%7."/>
      <w:lvlJc w:val="left"/>
      <w:pPr>
        <w:pStyle w:val="Normal"/>
        <w:ind w:left="14694" w:hanging="1800"/>
      </w:pPr>
      <w:rPr>
        <w:color w:val="000000"/>
      </w:rPr>
    </w:lvl>
    <w:lvl w:ilvl="7">
      <w:start w:val="1"/>
      <w:numFmt w:val="decimal"/>
      <w:suff w:val="tab"/>
      <w:lvlText w:val="%1.%2.%3.%4.%5.%6.%7.%8."/>
      <w:lvlJc w:val="left"/>
      <w:pPr>
        <w:pStyle w:val="Normal"/>
        <w:ind w:left="16843" w:hanging="1800"/>
      </w:pPr>
      <w:rPr>
        <w:color w:val="000000"/>
      </w:rPr>
    </w:lvl>
    <w:lvl w:ilvl="8">
      <w:start w:val="1"/>
      <w:numFmt w:val="decimal"/>
      <w:suff w:val="tab"/>
      <w:lvlText w:val="%1.%2.%3.%4.%5.%6.%7.%8.%9."/>
      <w:lvlJc w:val="left"/>
      <w:pPr>
        <w:pStyle w:val="Normal"/>
        <w:ind w:left="19352" w:hanging="2160"/>
      </w:pPr>
      <w:rPr>
        <w:color w:val="000000"/>
      </w:rPr>
    </w:lvl>
  </w:abstractNum>
  <w:num w:numId="1">
    <w:abstractNumId w:val="2"/>
  </w:num>
  <w:num w:numId="2">
    <w:abstractNumId w:val="5"/>
  </w:num>
  <w:num w:numId="3">
    <w:abstractNumId w:val="3"/>
  </w:num>
  <w:num w:numId="4">
    <w:abstractNumId w:val="6"/>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eastAsia="zh-CN" w:val="en-US"/>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rPr>
      <w:lang w:val="ru-RU" w:bidi="ar-SA" w:eastAsia="ru-RU"/>
    </w:rPr>
  </w:style>
  <w:style w:type="paragraph" w:styleId="Heading1">
    <w:name w:val="Заголовок 1"/>
    <w:basedOn w:val="Normal"/>
    <w:next w:val="Normal"/>
    <w:link w:val="UserStyle_0"/>
    <w:pPr>
      <w:keepNext/>
      <w:jc w:val="center"/>
      <w:outlineLvl w:val="0"/>
    </w:pPr>
    <w:rPr>
      <w:sz w:val="28"/>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table" w:styleId="TableGrid">
    <w:name w:val="Сетка таблицы"/>
    <w:basedOn w:val="TableNormal"/>
    <w:next w:val="TableGrid"/>
    <w:link w:val="Normal"/>
  </w:style>
  <w:style w:type="paragraph" w:styleId="BodyTextIndent2">
    <w:name w:val="Основной текст с отступом 2"/>
    <w:basedOn w:val="Normal"/>
    <w:next w:val="BodyTextIndent2"/>
    <w:link w:val="Normal"/>
    <w:pPr>
      <w:spacing w:after="120" w:line="480" w:lineRule="auto"/>
      <w:ind w:left="283"/>
    </w:pPr>
  </w:style>
  <w:style w:type="paragraph" w:styleId="Header">
    <w:name w:val="Верхний колонтитул"/>
    <w:basedOn w:val="Normal"/>
    <w:next w:val="Header"/>
    <w:link w:val="Normal"/>
    <w:pPr>
      <w:tabs>
        <w:tab w:val="center" w:pos="4677" w:leader="none"/>
        <w:tab w:val="right" w:pos="9355" w:leader="none"/>
      </w:tabs>
    </w:pPr>
  </w:style>
  <w:style w:type="character" w:styleId="PageNumber">
    <w:name w:val="Номер страницы"/>
    <w:basedOn w:val="NormalCharacter"/>
    <w:next w:val="PageNumber"/>
    <w:link w:val="Normal"/>
  </w:style>
  <w:style w:type="paragraph" w:styleId="Acetate">
    <w:name w:val="Текст выноски"/>
    <w:basedOn w:val="Normal"/>
    <w:next w:val="Acetate"/>
    <w:link w:val="Normal"/>
    <w:semiHidden/>
    <w:rPr>
      <w:rFonts w:ascii="Tahoma" w:hAnsi="Tahoma"/>
      <w:sz w:val="16"/>
      <w:szCs w:val="16"/>
    </w:rPr>
  </w:style>
  <w:style w:type="paragraph" w:styleId="BodyText">
    <w:name w:val="Основной текст"/>
    <w:basedOn w:val="Normal"/>
    <w:next w:val="BodyText"/>
    <w:link w:val="UserStyle_1"/>
    <w:pPr>
      <w:spacing w:after="120"/>
    </w:pPr>
  </w:style>
  <w:style w:type="paragraph" w:styleId="HtmlNormal">
    <w:name w:val="Обычный (веб)"/>
    <w:basedOn w:val="Normal"/>
    <w:next w:val="HtmlNormal"/>
    <w:link w:val="Normal"/>
    <w:pPr>
      <w:spacing w:before="100" w:beforeAutospacing="1" w:after="100" w:afterAutospacing="1"/>
    </w:pPr>
    <w:rPr>
      <w:rFonts w:eastAsia="Calibri"/>
      <w:sz w:val="24"/>
      <w:szCs w:val="24"/>
    </w:rPr>
  </w:style>
  <w:style w:type="character" w:styleId="UserStyle_2">
    <w:name w:val="Основной текст с отступом Знак"/>
    <w:next w:val="UserStyle_2"/>
    <w:link w:val="BodyTextIndent"/>
    <w:locked/>
    <w:rPr>
      <w:sz w:val="24"/>
      <w:szCs w:val="24"/>
      <w:lang w:val="ru-RU" w:bidi="ar-SA" w:eastAsia="ru-RU"/>
    </w:rPr>
  </w:style>
  <w:style w:type="paragraph" w:styleId="BodyTextIndent">
    <w:name w:val="Основной текст с отступом"/>
    <w:basedOn w:val="Normal"/>
    <w:next w:val="BodyTextIndent"/>
    <w:link w:val="UserStyle_2"/>
    <w:pPr>
      <w:spacing w:after="120"/>
      <w:ind w:left="283"/>
    </w:pPr>
    <w:rPr>
      <w:sz w:val="24"/>
      <w:szCs w:val="24"/>
    </w:rPr>
  </w:style>
  <w:style w:type="paragraph" w:styleId="UserStyle_3">
    <w:name w:val="List Paragraph"/>
    <w:basedOn w:val="Normal"/>
    <w:next w:val="UserStyle_3"/>
    <w:link w:val="Normal"/>
    <w:pPr>
      <w:ind w:left="720"/>
      <w:contextualSpacing/>
    </w:pPr>
    <w:rPr>
      <w:rFonts w:eastAsia="Calibri"/>
      <w:sz w:val="24"/>
      <w:szCs w:val="24"/>
    </w:rPr>
  </w:style>
  <w:style w:type="paragraph" w:styleId="UserStyle_4">
    <w:name w:val="ConsPlusNormal"/>
    <w:next w:val="UserStyle_4"/>
    <w:link w:val="UserStyle_5"/>
    <w:pPr>
      <w:widowControl w:val="off"/>
    </w:pPr>
    <w:rPr>
      <w:rFonts w:ascii="Arial" w:hAnsi="Arial"/>
      <w:lang w:val="ru-RU" w:bidi="ar-SA" w:eastAsia="ru-RU"/>
    </w:rPr>
  </w:style>
  <w:style w:type="paragraph" w:styleId="Footer">
    <w:name w:val="Нижний колонтитул"/>
    <w:basedOn w:val="Normal"/>
    <w:next w:val="Footer"/>
    <w:link w:val="Normal"/>
    <w:pPr>
      <w:tabs>
        <w:tab w:val="center" w:pos="4677" w:leader="none"/>
        <w:tab w:val="right" w:pos="9355" w:leader="none"/>
      </w:tabs>
    </w:pPr>
  </w:style>
  <w:style w:type="character" w:styleId="Hyperlink">
    <w:name w:val="Гиперссылка"/>
    <w:next w:val="Hyperlink"/>
    <w:link w:val="Normal"/>
    <w:rPr>
      <w:color w:val="0000FF"/>
      <w:u w:val="single"/>
    </w:rPr>
  </w:style>
  <w:style w:type="character" w:styleId="Strong">
    <w:name w:val="Строгий"/>
    <w:next w:val="Strong"/>
    <w:link w:val="Normal"/>
    <w:rPr>
      <w:b/>
      <w:bCs/>
    </w:rPr>
  </w:style>
  <w:style w:type="character" w:styleId="UserStyle_5">
    <w:name w:val="ConsPlusNormal Знак"/>
    <w:next w:val="UserStyle_5"/>
    <w:link w:val="UserStyle_4"/>
    <w:rPr>
      <w:rFonts w:ascii="Arial" w:hAnsi="Arial"/>
      <w:lang w:val="ru-RU" w:bidi="ar-SA" w:eastAsia="ru-RU"/>
    </w:rPr>
  </w:style>
  <w:style w:type="paragraph" w:styleId="UserStyle_6">
    <w:name w:val="ConsPlusTitle"/>
    <w:next w:val="UserStyle_6"/>
    <w:link w:val="Normal"/>
    <w:pPr>
      <w:widowControl w:val="off"/>
    </w:pPr>
    <w:rPr>
      <w:rFonts w:ascii="Arial" w:hAnsi="Arial"/>
      <w:b/>
      <w:bCs/>
      <w:lang w:val="ru-RU" w:bidi="ar-SA" w:eastAsia="ru-RU"/>
    </w:rPr>
  </w:style>
  <w:style w:type="paragraph" w:styleId="BodyText2">
    <w:name w:val="Основной текст 2"/>
    <w:basedOn w:val="Normal"/>
    <w:next w:val="BodyText2"/>
    <w:link w:val="UserStyle_7"/>
    <w:pPr>
      <w:spacing w:after="120" w:line="480" w:lineRule="auto"/>
    </w:pPr>
    <w:rPr>
      <w:rFonts w:eastAsia="Calibri"/>
      <w:sz w:val="24"/>
      <w:szCs w:val="24"/>
    </w:rPr>
  </w:style>
  <w:style w:type="character" w:styleId="UserStyle_7">
    <w:name w:val="Основной текст 2 Знак"/>
    <w:next w:val="UserStyle_7"/>
    <w:link w:val="BodyText2"/>
    <w:locked/>
    <w:rPr>
      <w:rFonts w:eastAsia="Calibri"/>
      <w:sz w:val="24"/>
      <w:szCs w:val="24"/>
      <w:lang w:val="ru-RU" w:bidi="ar-SA" w:eastAsia="ru-RU"/>
    </w:rPr>
  </w:style>
  <w:style w:type="paragraph" w:styleId="179">
    <w:name w:val="Абзац списка"/>
    <w:basedOn w:val="Normal"/>
    <w:next w:val="179"/>
    <w:link w:val="Normal"/>
    <w:pPr>
      <w:ind w:left="720"/>
      <w:contextualSpacing/>
    </w:pPr>
    <w:rPr>
      <w:sz w:val="24"/>
      <w:szCs w:val="24"/>
    </w:rPr>
  </w:style>
  <w:style w:type="paragraph" w:styleId="UserStyle_8">
    <w:name w:val="western"/>
    <w:basedOn w:val="Normal"/>
    <w:next w:val="UserStyle_8"/>
    <w:link w:val="Normal"/>
    <w:pPr>
      <w:spacing w:before="100" w:beforeAutospacing="1" w:after="100" w:afterAutospacing="1"/>
    </w:pPr>
    <w:rPr>
      <w:rFonts w:eastAsia="Calibri"/>
      <w:sz w:val="24"/>
      <w:szCs w:val="24"/>
    </w:rPr>
  </w:style>
  <w:style w:type="paragraph" w:styleId="UserStyle_9">
    <w:name w:val="Основной текст с отступом 21"/>
    <w:basedOn w:val="Normal"/>
    <w:next w:val="UserStyle_9"/>
    <w:link w:val="Normal"/>
    <w:pPr>
      <w:ind w:left="720" w:hanging="851"/>
      <w:jc w:val="both"/>
    </w:pPr>
    <w:rPr>
      <w:sz w:val="28"/>
      <w:lang w:eastAsia="ar-SA"/>
    </w:rPr>
  </w:style>
  <w:style w:type="character" w:styleId="UserStyle_10">
    <w:name w:val="Body text_"/>
    <w:next w:val="UserStyle_10"/>
    <w:link w:val="UserStyle_11"/>
    <w:locked/>
    <w:rPr>
      <w:sz w:val="25"/>
      <w:szCs w:val="25"/>
      <w:lang w:bidi="ar-SA"/>
    </w:rPr>
  </w:style>
  <w:style w:type="paragraph" w:styleId="UserStyle_11">
    <w:name w:val="Body text"/>
    <w:basedOn w:val="Normal"/>
    <w:next w:val="UserStyle_11"/>
    <w:link w:val="UserStyle_10"/>
    <w:pPr>
      <w:shd w:val="clear" w:color="auto" w:fill="ffffff"/>
      <w:spacing w:line="322" w:lineRule="exact"/>
      <w:jc w:val="both"/>
    </w:pPr>
    <w:rPr>
      <w:sz w:val="25"/>
      <w:szCs w:val="25"/>
      <w:lang w:val="en-US" w:eastAsia="en-US"/>
    </w:rPr>
  </w:style>
  <w:style w:type="paragraph" w:styleId="Title">
    <w:name w:val="Название"/>
    <w:basedOn w:val="Normal"/>
    <w:next w:val="Title"/>
    <w:link w:val="UserStyle_12"/>
    <w:pPr>
      <w:tabs>
        <w:tab w:val="left" w:pos="2280" w:leader="none"/>
      </w:tabs>
      <w:jc w:val="center"/>
    </w:pPr>
    <w:rPr>
      <w:b/>
      <w:bCs/>
      <w:sz w:val="40"/>
      <w:lang w:val="en-US" w:eastAsia="en-US"/>
    </w:rPr>
  </w:style>
  <w:style w:type="character" w:styleId="UserStyle_13">
    <w:name w:val="Font Style11"/>
    <w:next w:val="UserStyle_13"/>
    <w:link w:val="Normal"/>
    <w:rPr>
      <w:rFonts w:ascii="Times New Roman" w:hAnsi="Times New Roman"/>
      <w:sz w:val="24"/>
      <w:szCs w:val="24"/>
    </w:rPr>
  </w:style>
  <w:style w:type="paragraph" w:styleId="BodyText3">
    <w:name w:val="Основной текст 3"/>
    <w:basedOn w:val="Normal"/>
    <w:next w:val="BodyText3"/>
    <w:link w:val="Normal"/>
    <w:pPr>
      <w:spacing w:after="120"/>
    </w:pPr>
    <w:rPr>
      <w:sz w:val="16"/>
      <w:szCs w:val="16"/>
    </w:rPr>
  </w:style>
  <w:style w:type="paragraph" w:styleId="UserStyle_14">
    <w:name w:val="ConsPlusNonformat"/>
    <w:next w:val="UserStyle_14"/>
    <w:link w:val="Normal"/>
    <w:pPr>
      <w:widowControl w:val="off"/>
    </w:pPr>
    <w:rPr>
      <w:rFonts w:ascii="Courier New" w:hAnsi="Courier New" w:eastAsia="Calibri"/>
      <w:lang w:val="ru-RU" w:bidi="ar-SA" w:eastAsia="ru-RU"/>
    </w:rPr>
  </w:style>
  <w:style w:type="character" w:styleId="UserStyle_12">
    <w:name w:val="Название Знак"/>
    <w:next w:val="UserStyle_12"/>
    <w:link w:val="Title"/>
    <w:rPr>
      <w:b/>
      <w:bCs/>
      <w:sz w:val="40"/>
    </w:rPr>
  </w:style>
  <w:style w:type="character" w:styleId="UserStyle_15">
    <w:name w:val="Основной текст_"/>
    <w:next w:val="UserStyle_15"/>
    <w:link w:val="UserStyle_16"/>
    <w:locked/>
    <w:rPr>
      <w:shd w:val="clear" w:color="auto" w:fill="ffffff"/>
    </w:rPr>
  </w:style>
  <w:style w:type="paragraph" w:styleId="UserStyle_16">
    <w:name w:val="Основной текст1"/>
    <w:basedOn w:val="Normal"/>
    <w:next w:val="UserStyle_16"/>
    <w:link w:val="UserStyle_15"/>
    <w:pPr>
      <w:widowControl w:val="off"/>
      <w:shd w:val="clear" w:color="auto" w:fill="ffffff"/>
      <w:ind w:firstLine="400"/>
    </w:pPr>
    <w:rPr>
      <w:lang w:val="en-US" w:eastAsia="en-US"/>
    </w:rPr>
  </w:style>
  <w:style w:type="character" w:styleId="UserStyle_1">
    <w:name w:val="Основной текст Знак"/>
    <w:next w:val="UserStyle_1"/>
    <w:link w:val="BodyText"/>
  </w:style>
  <w:style w:type="paragraph" w:styleId="UserStyle_17">
    <w:name w:val="UserStyle_17"/>
    <w:basedOn w:val="Normal"/>
    <w:next w:val="Title"/>
    <w:link w:val="Normal"/>
    <w:pPr>
      <w:tabs>
        <w:tab w:val="left" w:pos="2280" w:leader="none"/>
      </w:tabs>
      <w:jc w:val="center"/>
    </w:pPr>
    <w:rPr>
      <w:b/>
      <w:bCs/>
      <w:sz w:val="40"/>
    </w:rPr>
  </w:style>
  <w:style w:type="paragraph" w:styleId="UserStyle_17">
    <w:name w:val="UserStyle_17"/>
    <w:basedOn w:val="Normal"/>
    <w:next w:val="Title"/>
    <w:link w:val="Normal"/>
    <w:pPr>
      <w:tabs>
        <w:tab w:val="left" w:pos="2280" w:leader="none"/>
      </w:tabs>
      <w:jc w:val="center"/>
    </w:pPr>
    <w:rPr>
      <w:b/>
      <w:bCs/>
      <w:sz w:val="40"/>
    </w:rPr>
  </w:style>
  <w:style w:type="paragraph" w:styleId="UserStyle_17">
    <w:name w:val="UserStyle_17"/>
    <w:basedOn w:val="Normal"/>
    <w:next w:val="Title"/>
    <w:link w:val="Normal"/>
    <w:pPr>
      <w:tabs>
        <w:tab w:val="left" w:pos="2280" w:leader="none"/>
      </w:tabs>
      <w:jc w:val="center"/>
    </w:pPr>
    <w:rPr>
      <w:b/>
      <w:bCs/>
      <w:sz w:val="40"/>
    </w:rPr>
  </w:style>
  <w:style w:type="paragraph" w:styleId="UserStyle_18">
    <w:name w:val="docdata,docy,v5,1799,bqiaagaaeyqcaaagiaiaaap1awaabqmeaaaaaaaaaaaaaaaaaaaaaaaaaaaaaaaaaaaaaaaaaaaaaaaaaaaaaaaaaaaaaaaaaaaaaaaaaaaaaaaaaaaaaaaaaaaaaaaaaaaaaaaaaaaaaaaaaaaaaaaaaaaaaaaaaaaaaaaaaaaaaaaaaaaaaaaaaaaaaaaaaaaaaaaaaaaaaaaaaaaaaaaaaaaaaaaaaaaaaaaa"/>
    <w:basedOn w:val="Normal"/>
    <w:next w:val="UserStyle_18"/>
    <w:link w:val="Normal"/>
    <w:pPr>
      <w:spacing w:before="100" w:beforeAutospacing="1" w:after="100" w:afterAutospacing="1"/>
    </w:pPr>
    <w:rPr>
      <w:sz w:val="24"/>
      <w:szCs w:val="24"/>
    </w:rPr>
  </w:style>
  <w:style w:type="character" w:styleId="UserStyle_19">
    <w:name w:val="fontstyle01"/>
    <w:basedOn w:val="NormalCharacter"/>
    <w:next w:val="UserStyle_19"/>
    <w:link w:val="Normal"/>
    <w:rPr>
      <w:rFonts w:ascii="TimesNewRomanPS-BoldMT" w:hAnsi="TimesNewRomanPS-BoldMT"/>
      <w:b/>
      <w:bCs/>
      <w:color w:val="000000"/>
      <w:sz w:val="26"/>
      <w:szCs w:val="26"/>
    </w:rPr>
  </w:style>
  <w:style w:type="paragraph" w:styleId="UserStyle_20">
    <w:name w:val="Основной текст 21"/>
    <w:basedOn w:val="Normal"/>
    <w:next w:val="UserStyle_20"/>
    <w:link w:val="Normal"/>
    <w:pPr>
      <w:widowControl w:val="off"/>
      <w:spacing w:after="120" w:line="480" w:lineRule="auto"/>
      <w:ind w:left="567" w:firstLine="567"/>
      <w:jc w:val="both"/>
    </w:pPr>
    <w:rPr>
      <w:rFonts w:ascii="Calibri" w:hAnsi="Calibri" w:eastAsia="Calibri"/>
      <w:sz w:val="22"/>
      <w:szCs w:val="22"/>
      <w:lang w:bidi="hi-IN" w:eastAsia="hi-IN"/>
    </w:rPr>
  </w:style>
  <w:style w:type="character" w:styleId="UserStyle_21">
    <w:name w:val="Основной текст (4)"/>
    <w:next w:val="UserStyle_21"/>
    <w:link w:val="Normal"/>
    <w:rPr>
      <w:b/>
      <w:bCs/>
      <w:sz w:val="26"/>
      <w:szCs w:val="26"/>
      <w:lang w:bidi="ar-SA"/>
    </w:rPr>
  </w:style>
  <w:style w:type="character" w:styleId="UserStyle_22">
    <w:name w:val="Основной текст (2)_"/>
    <w:basedOn w:val="NormalCharacter"/>
    <w:next w:val="UserStyle_22"/>
    <w:link w:val="UserStyle_23"/>
    <w:locked/>
    <w:rPr>
      <w:b/>
      <w:bCs/>
      <w:sz w:val="25"/>
      <w:szCs w:val="25"/>
      <w:shd w:val="clear" w:color="auto" w:fill="ffffff"/>
    </w:rPr>
  </w:style>
  <w:style w:type="paragraph" w:styleId="UserStyle_23">
    <w:name w:val="Основной текст (2)"/>
    <w:basedOn w:val="Normal"/>
    <w:next w:val="UserStyle_23"/>
    <w:link w:val="UserStyle_22"/>
    <w:pPr>
      <w:shd w:val="clear" w:color="auto" w:fill="ffffff"/>
      <w:spacing w:before="240" w:after="360" w:line="240" w:lineRule="atLeast"/>
      <w:jc w:val="center"/>
    </w:pPr>
    <w:rPr>
      <w:b/>
      <w:bCs/>
      <w:sz w:val="25"/>
      <w:szCs w:val="25"/>
    </w:rPr>
  </w:style>
  <w:style w:type="paragraph" w:styleId="UserStyle_24">
    <w:name w:val="Обычный + По ширине"/>
    <w:basedOn w:val="Normal"/>
    <w:next w:val="UserStyle_24"/>
    <w:link w:val="Normal"/>
    <w:pPr>
      <w:jc w:val="both"/>
    </w:pPr>
    <w:rPr>
      <w:sz w:val="28"/>
      <w:szCs w:val="24"/>
    </w:rPr>
  </w:style>
  <w:style w:type="character" w:styleId="UserStyle_0">
    <w:name w:val="Заголовок 1 Знак"/>
    <w:basedOn w:val="NormalCharacter"/>
    <w:next w:val="UserStyle_0"/>
    <w:link w:val="Heading1"/>
    <w:rPr>
      <w:sz w:val="28"/>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header" Target="header4.xml" /></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Р7-Офис/7.0.2.5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