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D51545" w:rsidRDefault="00FC748B" w:rsidP="00824A07">
            <w:pPr>
              <w:jc w:val="both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</w:t>
            </w:r>
            <w:r w:rsidRPr="00D51545">
              <w:rPr>
                <w:b/>
                <w:sz w:val="28"/>
                <w:szCs w:val="28"/>
              </w:rPr>
              <w:br/>
              <w:t xml:space="preserve">по Грайворонскому городскому округу на первое полугодие </w:t>
            </w:r>
            <w:r w:rsidRPr="00D51545">
              <w:rPr>
                <w:b/>
                <w:sz w:val="28"/>
                <w:szCs w:val="28"/>
              </w:rPr>
              <w:br/>
              <w:t>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Pr="00FC748B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FC748B" w:rsidRPr="00D51545" w:rsidRDefault="00FC748B" w:rsidP="00FC748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51545">
        <w:rPr>
          <w:sz w:val="28"/>
          <w:szCs w:val="28"/>
        </w:rPr>
        <w:t xml:space="preserve">В соответствии с пунктом 12 Порядка предоставления молодым семьям социальных выплат на приобретение (строительство) жилья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и их использования, утвержденного постановлением Правительства Белгородской области от 10.11.2014 года №410-пп, а также в рамках реализации муниципальной программы Грайворонского городского округа «Обеспечение доступным и комфортным жильем и коммунальными услугами жителей Грайворонского городского округа», утвержденной постановлением администрации Грайворонского городского округа от 15.10.2014 года № 581 (ред. от 21.06.2019 № 341), руководствуясь приказом Министерства строительства и жилищно – коммунального хозяйства Российской Федерации от 24 декабря 2020 года № 852/пр «О нормативе стоимости одного квадратного метра общей площади жилого помещения по Российской Федерации </w:t>
      </w:r>
      <w:r w:rsidR="00D51545" w:rsidRP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D51545">
        <w:rPr>
          <w:sz w:val="28"/>
          <w:szCs w:val="28"/>
          <w:lang w:val="en-US"/>
        </w:rPr>
        <w:t>I</w:t>
      </w:r>
      <w:r w:rsidRPr="00D51545">
        <w:rPr>
          <w:sz w:val="28"/>
          <w:szCs w:val="28"/>
        </w:rPr>
        <w:t xml:space="preserve"> квартал 2021 года» </w:t>
      </w:r>
      <w:r w:rsidRPr="00D51545">
        <w:rPr>
          <w:b/>
          <w:sz w:val="28"/>
          <w:szCs w:val="28"/>
        </w:rPr>
        <w:t>п о с т а н о в л я ю:</w:t>
      </w:r>
      <w:r w:rsidRPr="00D51545">
        <w:rPr>
          <w:sz w:val="28"/>
          <w:szCs w:val="28"/>
        </w:rPr>
        <w:t xml:space="preserve"> </w:t>
      </w:r>
    </w:p>
    <w:p w:rsidR="00FC748B" w:rsidRPr="00D51545" w:rsidRDefault="00FC748B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t>1.</w:t>
      </w:r>
      <w:r w:rsidRPr="00D51545">
        <w:rPr>
          <w:sz w:val="28"/>
          <w:szCs w:val="28"/>
        </w:rPr>
        <w:tab/>
        <w:t xml:space="preserve">Утвердить на первое полугодие 2021 года норматив стоимости одного квадратного метра жилья по Грайворонскому городскому округу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для предоставления молодым семьям социальных выплат на приобретение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>или строительство жилого помещения в размере 45 919 (Сорок пять тысяч девятьсот девятнадцать) рублей.</w:t>
      </w:r>
    </w:p>
    <w:p w:rsidR="00D51545" w:rsidRPr="00D51545" w:rsidRDefault="00D51545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lastRenderedPageBreak/>
        <w:t>2.</w:t>
      </w:r>
      <w:r w:rsidRPr="00D51545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D51545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FC748B" w:rsidRPr="00D51545" w:rsidRDefault="00D51545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t>3</w:t>
      </w:r>
      <w:r w:rsidR="00FC748B" w:rsidRPr="00D51545">
        <w:rPr>
          <w:sz w:val="28"/>
          <w:szCs w:val="28"/>
        </w:rPr>
        <w:t>.</w:t>
      </w:r>
      <w:r w:rsidR="00FC748B" w:rsidRPr="00D51545"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 w:rsidR="00FC748B" w:rsidRPr="00D51545">
        <w:rPr>
          <w:sz w:val="28"/>
          <w:szCs w:val="28"/>
        </w:rPr>
        <w:t>по строительству, транспорту, ЖКХ и ТЭК Р.Г. Твердуна.</w:t>
      </w:r>
    </w:p>
    <w:p w:rsidR="00FC748B" w:rsidRPr="00D51545" w:rsidRDefault="00FC748B" w:rsidP="00FC748B">
      <w:pPr>
        <w:ind w:firstLine="708"/>
        <w:jc w:val="both"/>
        <w:rPr>
          <w:sz w:val="28"/>
          <w:szCs w:val="28"/>
        </w:rPr>
      </w:pPr>
    </w:p>
    <w:p w:rsidR="00D51545" w:rsidRDefault="00D51545" w:rsidP="00FC748B">
      <w:pPr>
        <w:ind w:firstLine="708"/>
        <w:jc w:val="both"/>
        <w:rPr>
          <w:sz w:val="28"/>
          <w:szCs w:val="28"/>
        </w:rPr>
      </w:pPr>
    </w:p>
    <w:p w:rsidR="00D51545" w:rsidRPr="00D51545" w:rsidRDefault="00D51545" w:rsidP="00FC748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DA3D23">
            <w:pPr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3" w:rsidRDefault="00AF5C83" w:rsidP="00D47252">
      <w:r>
        <w:separator/>
      </w:r>
    </w:p>
  </w:endnote>
  <w:endnote w:type="continuationSeparator" w:id="0">
    <w:p w:rsidR="00AF5C83" w:rsidRDefault="00AF5C8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3" w:rsidRDefault="00AF5C83" w:rsidP="00D47252">
      <w:r>
        <w:separator/>
      </w:r>
    </w:p>
  </w:footnote>
  <w:footnote w:type="continuationSeparator" w:id="0">
    <w:p w:rsidR="00AF5C83" w:rsidRDefault="00AF5C8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03F5F">
        <w:pPr>
          <w:pStyle w:val="a7"/>
          <w:jc w:val="center"/>
        </w:pPr>
        <w:fldSimple w:instr=" PAGE   \* MERGEFORMAT ">
          <w:r w:rsidR="004666C6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03F5F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666C6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A20BE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C83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0B24-4B44-44D8-81E4-E186A64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2021-01-29T07:11:00Z</cp:lastPrinted>
  <dcterms:created xsi:type="dcterms:W3CDTF">2021-01-29T06:47:00Z</dcterms:created>
  <dcterms:modified xsi:type="dcterms:W3CDTF">2021-01-29T06:47:00Z</dcterms:modified>
</cp:coreProperties>
</file>