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61" w:type="dxa"/>
        <w:tblLook w:val="01E0"/>
      </w:tblPr>
      <w:tblGrid>
        <w:gridCol w:w="236"/>
        <w:gridCol w:w="4125"/>
      </w:tblGrid>
      <w:tr w:rsidR="0050460A" w:rsidRPr="001E2D5C" w:rsidTr="005E4D18">
        <w:trPr>
          <w:gridAfter w:val="1"/>
          <w:wAfter w:w="4125" w:type="dxa"/>
          <w:trHeight w:val="3594"/>
        </w:trPr>
        <w:tc>
          <w:tcPr>
            <w:tcW w:w="236" w:type="dxa"/>
          </w:tcPr>
          <w:p w:rsidR="0050460A" w:rsidRPr="001E2D5C" w:rsidRDefault="0050460A" w:rsidP="00631D5F">
            <w:pPr>
              <w:tabs>
                <w:tab w:val="left" w:pos="5840"/>
              </w:tabs>
              <w:rPr>
                <w:sz w:val="26"/>
                <w:szCs w:val="26"/>
              </w:rPr>
            </w:pPr>
          </w:p>
          <w:p w:rsidR="0050460A" w:rsidRPr="001E2D5C" w:rsidRDefault="0050460A" w:rsidP="00992C13">
            <w:pPr>
              <w:rPr>
                <w:sz w:val="26"/>
                <w:szCs w:val="26"/>
              </w:rPr>
            </w:pPr>
          </w:p>
          <w:p w:rsidR="0050460A" w:rsidRPr="001E2D5C" w:rsidRDefault="0050460A" w:rsidP="00992C13">
            <w:pPr>
              <w:rPr>
                <w:sz w:val="26"/>
                <w:szCs w:val="26"/>
              </w:rPr>
            </w:pPr>
          </w:p>
          <w:p w:rsidR="0050460A" w:rsidRPr="001E2D5C" w:rsidRDefault="0050460A" w:rsidP="00992C13">
            <w:pPr>
              <w:rPr>
                <w:sz w:val="26"/>
                <w:szCs w:val="26"/>
              </w:rPr>
            </w:pPr>
          </w:p>
          <w:p w:rsidR="0050460A" w:rsidRPr="001E2D5C" w:rsidRDefault="0050460A" w:rsidP="00992C13">
            <w:pPr>
              <w:rPr>
                <w:sz w:val="26"/>
                <w:szCs w:val="26"/>
              </w:rPr>
            </w:pPr>
          </w:p>
          <w:p w:rsidR="0050460A" w:rsidRPr="001E2D5C" w:rsidRDefault="0050460A" w:rsidP="00992C13">
            <w:pPr>
              <w:rPr>
                <w:sz w:val="26"/>
                <w:szCs w:val="26"/>
              </w:rPr>
            </w:pPr>
          </w:p>
          <w:p w:rsidR="0050460A" w:rsidRPr="001E2D5C" w:rsidRDefault="0050460A" w:rsidP="00992C13">
            <w:pPr>
              <w:rPr>
                <w:sz w:val="26"/>
                <w:szCs w:val="26"/>
              </w:rPr>
            </w:pPr>
          </w:p>
          <w:p w:rsidR="0050460A" w:rsidRPr="001E2D5C" w:rsidRDefault="0050460A" w:rsidP="00992C13">
            <w:pPr>
              <w:rPr>
                <w:sz w:val="26"/>
                <w:szCs w:val="26"/>
              </w:rPr>
            </w:pPr>
          </w:p>
          <w:p w:rsidR="0050460A" w:rsidRPr="001E2D5C" w:rsidRDefault="0050460A" w:rsidP="00992C13">
            <w:pPr>
              <w:rPr>
                <w:sz w:val="26"/>
                <w:szCs w:val="26"/>
              </w:rPr>
            </w:pPr>
          </w:p>
          <w:p w:rsidR="0050460A" w:rsidRPr="001E2D5C" w:rsidRDefault="0050460A" w:rsidP="00992C13">
            <w:pPr>
              <w:rPr>
                <w:sz w:val="26"/>
                <w:szCs w:val="26"/>
              </w:rPr>
            </w:pPr>
          </w:p>
          <w:p w:rsidR="0050460A" w:rsidRPr="001E2D5C" w:rsidRDefault="0050460A" w:rsidP="00992C13">
            <w:pPr>
              <w:rPr>
                <w:sz w:val="26"/>
                <w:szCs w:val="26"/>
              </w:rPr>
            </w:pPr>
          </w:p>
          <w:p w:rsidR="0050460A" w:rsidRPr="001E2D5C" w:rsidRDefault="0050460A" w:rsidP="00992C13">
            <w:pPr>
              <w:rPr>
                <w:sz w:val="26"/>
                <w:szCs w:val="26"/>
              </w:rPr>
            </w:pPr>
          </w:p>
          <w:p w:rsidR="0050460A" w:rsidRPr="001E2D5C" w:rsidRDefault="0050460A" w:rsidP="00992C13">
            <w:pPr>
              <w:rPr>
                <w:sz w:val="26"/>
                <w:szCs w:val="26"/>
              </w:rPr>
            </w:pPr>
          </w:p>
          <w:p w:rsidR="0050460A" w:rsidRPr="001E2D5C" w:rsidRDefault="0050460A" w:rsidP="00992C13">
            <w:pPr>
              <w:rPr>
                <w:sz w:val="26"/>
                <w:szCs w:val="26"/>
              </w:rPr>
            </w:pPr>
          </w:p>
          <w:p w:rsidR="0050460A" w:rsidRPr="001E2D5C" w:rsidRDefault="0050460A" w:rsidP="00631D5F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50460A" w:rsidRPr="001E2D5C" w:rsidTr="005E4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60A" w:rsidRPr="001E2D5C" w:rsidRDefault="0050460A" w:rsidP="00782D21">
            <w:pPr>
              <w:jc w:val="both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 xml:space="preserve">О внесении изменений в постановление администрации Грайворонского района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1E2D5C">
              <w:rPr>
                <w:b/>
                <w:sz w:val="26"/>
                <w:szCs w:val="26"/>
              </w:rPr>
              <w:t xml:space="preserve">от 15 октября 2014 года №581-п </w:t>
            </w:r>
          </w:p>
        </w:tc>
      </w:tr>
    </w:tbl>
    <w:p w:rsidR="0050460A" w:rsidRPr="005E4D18" w:rsidRDefault="0050460A" w:rsidP="008C01F0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50460A" w:rsidRPr="005E4D18" w:rsidRDefault="0050460A" w:rsidP="008C01F0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50460A" w:rsidRPr="001E2D5C" w:rsidRDefault="0050460A" w:rsidP="00B43612">
      <w:pPr>
        <w:ind w:right="63"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целях корректировки муниципальной программы Грайворонского района «Обеспечение доступным и комфортным жильём и коммунальными услугами жителей Грайворонского района», а также на основании Решения совета депутатов  от 2</w:t>
      </w:r>
      <w:r>
        <w:rPr>
          <w:sz w:val="26"/>
          <w:szCs w:val="26"/>
        </w:rPr>
        <w:t>6</w:t>
      </w:r>
      <w:r w:rsidRPr="001E2D5C">
        <w:rPr>
          <w:sz w:val="26"/>
          <w:szCs w:val="26"/>
        </w:rPr>
        <w:t>.12.201</w:t>
      </w:r>
      <w:r>
        <w:rPr>
          <w:sz w:val="26"/>
          <w:szCs w:val="26"/>
        </w:rPr>
        <w:t>9</w:t>
      </w:r>
      <w:r w:rsidRPr="001E2D5C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</w:t>
      </w:r>
      <w:r w:rsidRPr="001E2D5C">
        <w:rPr>
          <w:sz w:val="26"/>
          <w:szCs w:val="26"/>
        </w:rPr>
        <w:t>№</w:t>
      </w:r>
      <w:r>
        <w:rPr>
          <w:sz w:val="26"/>
          <w:szCs w:val="26"/>
        </w:rPr>
        <w:t>264</w:t>
      </w:r>
      <w:r w:rsidRPr="001E2D5C">
        <w:rPr>
          <w:sz w:val="26"/>
          <w:szCs w:val="26"/>
        </w:rPr>
        <w:t xml:space="preserve"> «О бюджете Грайворонского городского округа на 20</w:t>
      </w:r>
      <w:r>
        <w:rPr>
          <w:sz w:val="26"/>
          <w:szCs w:val="26"/>
        </w:rPr>
        <w:t>20</w:t>
      </w:r>
      <w:r w:rsidRPr="001E2D5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                 </w:t>
      </w:r>
      <w:r w:rsidRPr="001E2D5C">
        <w:rPr>
          <w:sz w:val="26"/>
          <w:szCs w:val="26"/>
        </w:rPr>
        <w:t xml:space="preserve"> и плановый период 202</w:t>
      </w:r>
      <w:r>
        <w:rPr>
          <w:sz w:val="26"/>
          <w:szCs w:val="26"/>
        </w:rPr>
        <w:t xml:space="preserve">1 </w:t>
      </w:r>
      <w:r w:rsidRPr="001E2D5C">
        <w:rPr>
          <w:sz w:val="26"/>
          <w:szCs w:val="26"/>
        </w:rPr>
        <w:t>и 202</w:t>
      </w:r>
      <w:r>
        <w:rPr>
          <w:sz w:val="26"/>
          <w:szCs w:val="26"/>
        </w:rPr>
        <w:t>2</w:t>
      </w:r>
      <w:r w:rsidRPr="001E2D5C">
        <w:rPr>
          <w:sz w:val="26"/>
          <w:szCs w:val="26"/>
        </w:rPr>
        <w:t xml:space="preserve"> годов» </w:t>
      </w:r>
      <w:r w:rsidRPr="001E2D5C">
        <w:rPr>
          <w:b/>
          <w:sz w:val="26"/>
          <w:szCs w:val="26"/>
        </w:rPr>
        <w:t>п о с т а н о в л я ю:</w:t>
      </w:r>
    </w:p>
    <w:p w:rsidR="0050460A" w:rsidRPr="001E2D5C" w:rsidRDefault="0050460A" w:rsidP="00B4361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E2D5C">
        <w:rPr>
          <w:sz w:val="26"/>
          <w:szCs w:val="26"/>
        </w:rPr>
        <w:t>Внести следующие изменения в постановление администрации Грайворонского района от 15 октября 2014 года №581-п «Об утверждении муниципальной программы Грайворонского района «Обеспечение доступным</w:t>
      </w:r>
      <w:r>
        <w:rPr>
          <w:sz w:val="26"/>
          <w:szCs w:val="26"/>
        </w:rPr>
        <w:t xml:space="preserve">                       </w:t>
      </w:r>
      <w:r w:rsidRPr="001E2D5C">
        <w:rPr>
          <w:sz w:val="26"/>
          <w:szCs w:val="26"/>
        </w:rPr>
        <w:t xml:space="preserve"> и комфортным жильём и коммунальными услугами жителей Грайворонского района Белгородской области» (далее – Постановление):</w:t>
      </w:r>
    </w:p>
    <w:p w:rsidR="0050460A" w:rsidRPr="001E2D5C" w:rsidRDefault="0050460A" w:rsidP="008E3908">
      <w:pPr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муниципальную программу «Обеспечение доступным и комфортным жильём и коммунальными услугами жителей Грайворонского городского округа», утвержденную в пункте 1 названного постановления, изложить в редакции согласно приложению к настоящему постановлению</w:t>
      </w:r>
      <w:r>
        <w:rPr>
          <w:sz w:val="26"/>
          <w:szCs w:val="26"/>
        </w:rPr>
        <w:t>.</w:t>
      </w:r>
    </w:p>
    <w:p w:rsidR="0050460A" w:rsidRPr="001E2D5C" w:rsidRDefault="0050460A" w:rsidP="00FC069E">
      <w:pPr>
        <w:ind w:firstLine="720"/>
        <w:jc w:val="both"/>
        <w:rPr>
          <w:b/>
          <w:sz w:val="26"/>
          <w:szCs w:val="26"/>
        </w:rPr>
      </w:pPr>
      <w:r w:rsidRPr="001E2D5C">
        <w:rPr>
          <w:sz w:val="26"/>
          <w:szCs w:val="26"/>
        </w:rPr>
        <w:t>2. Опубликовать настоящее постановление в газете «Родной край» и сетевом издании «Родной край 31» (</w:t>
      </w:r>
      <w:r w:rsidRPr="001E2D5C">
        <w:rPr>
          <w:sz w:val="26"/>
          <w:szCs w:val="26"/>
          <w:lang w:val="en-US"/>
        </w:rPr>
        <w:t>rodkray</w:t>
      </w:r>
      <w:r w:rsidRPr="001E2D5C">
        <w:rPr>
          <w:sz w:val="26"/>
          <w:szCs w:val="26"/>
        </w:rPr>
        <w:t>31.</w:t>
      </w:r>
      <w:r w:rsidRPr="001E2D5C">
        <w:rPr>
          <w:sz w:val="26"/>
          <w:szCs w:val="26"/>
          <w:lang w:val="en-US"/>
        </w:rPr>
        <w:t>ru</w:t>
      </w:r>
      <w:r w:rsidRPr="001E2D5C">
        <w:rPr>
          <w:sz w:val="26"/>
          <w:szCs w:val="26"/>
        </w:rPr>
        <w:t>), разместить на официальном сайте органо</w:t>
      </w:r>
      <w:r>
        <w:rPr>
          <w:sz w:val="26"/>
          <w:szCs w:val="26"/>
        </w:rPr>
        <w:t xml:space="preserve">в </w:t>
      </w:r>
      <w:r w:rsidRPr="001E2D5C">
        <w:rPr>
          <w:sz w:val="26"/>
          <w:szCs w:val="26"/>
        </w:rPr>
        <w:t>местного самоуправления Грайворонского городского округа (</w:t>
      </w:r>
      <w:r w:rsidRPr="001E2D5C">
        <w:rPr>
          <w:sz w:val="26"/>
          <w:szCs w:val="26"/>
          <w:lang w:val="en-US"/>
        </w:rPr>
        <w:t>graivoron</w:t>
      </w:r>
      <w:r w:rsidRPr="001E2D5C">
        <w:rPr>
          <w:sz w:val="26"/>
          <w:szCs w:val="26"/>
        </w:rPr>
        <w:t>.</w:t>
      </w:r>
      <w:r w:rsidRPr="001E2D5C">
        <w:rPr>
          <w:sz w:val="26"/>
          <w:szCs w:val="26"/>
          <w:lang w:val="en-US"/>
        </w:rPr>
        <w:t>ru</w:t>
      </w:r>
      <w:r w:rsidRPr="001E2D5C">
        <w:rPr>
          <w:sz w:val="26"/>
          <w:szCs w:val="26"/>
        </w:rPr>
        <w:t>).</w:t>
      </w:r>
    </w:p>
    <w:p w:rsidR="0050460A" w:rsidRPr="005E4D18" w:rsidRDefault="0050460A" w:rsidP="002354CC">
      <w:pPr>
        <w:jc w:val="both"/>
        <w:rPr>
          <w:b/>
          <w:sz w:val="32"/>
          <w:szCs w:val="32"/>
        </w:rPr>
      </w:pPr>
    </w:p>
    <w:p w:rsidR="0050460A" w:rsidRPr="005E4D18" w:rsidRDefault="0050460A" w:rsidP="002354CC">
      <w:pPr>
        <w:jc w:val="both"/>
        <w:rPr>
          <w:b/>
          <w:sz w:val="32"/>
          <w:szCs w:val="32"/>
        </w:rPr>
      </w:pPr>
    </w:p>
    <w:p w:rsidR="0050460A" w:rsidRPr="001E2D5C" w:rsidRDefault="0050460A" w:rsidP="002354CC">
      <w:pPr>
        <w:jc w:val="both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Глава администрации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1E2D5C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>И.</w:t>
      </w:r>
      <w:r w:rsidRPr="001E2D5C">
        <w:rPr>
          <w:b/>
          <w:sz w:val="26"/>
          <w:szCs w:val="26"/>
        </w:rPr>
        <w:t xml:space="preserve"> Бондарев</w:t>
      </w:r>
    </w:p>
    <w:p w:rsidR="0050460A" w:rsidRDefault="0050460A" w:rsidP="00AE4C0E">
      <w:pPr>
        <w:autoSpaceDE w:val="0"/>
        <w:autoSpaceDN w:val="0"/>
        <w:adjustRightInd w:val="0"/>
        <w:ind w:left="4248"/>
        <w:jc w:val="center"/>
        <w:outlineLvl w:val="0"/>
        <w:rPr>
          <w:b/>
          <w:sz w:val="26"/>
          <w:szCs w:val="26"/>
        </w:rPr>
      </w:pPr>
    </w:p>
    <w:p w:rsidR="0050460A" w:rsidRDefault="0050460A" w:rsidP="00AE4C0E">
      <w:pPr>
        <w:autoSpaceDE w:val="0"/>
        <w:autoSpaceDN w:val="0"/>
        <w:adjustRightInd w:val="0"/>
        <w:ind w:left="4248"/>
        <w:jc w:val="center"/>
        <w:outlineLvl w:val="0"/>
        <w:rPr>
          <w:b/>
          <w:sz w:val="26"/>
          <w:szCs w:val="26"/>
        </w:rPr>
      </w:pPr>
    </w:p>
    <w:p w:rsidR="0050460A" w:rsidRDefault="0050460A" w:rsidP="00AE4C0E">
      <w:pPr>
        <w:autoSpaceDE w:val="0"/>
        <w:autoSpaceDN w:val="0"/>
        <w:adjustRightInd w:val="0"/>
        <w:ind w:left="4248"/>
        <w:jc w:val="center"/>
        <w:outlineLvl w:val="0"/>
        <w:rPr>
          <w:b/>
          <w:sz w:val="26"/>
          <w:szCs w:val="26"/>
        </w:rPr>
      </w:pPr>
    </w:p>
    <w:p w:rsidR="0050460A" w:rsidRDefault="0050460A" w:rsidP="00AE4C0E">
      <w:pPr>
        <w:autoSpaceDE w:val="0"/>
        <w:autoSpaceDN w:val="0"/>
        <w:adjustRightInd w:val="0"/>
        <w:ind w:left="4248"/>
        <w:jc w:val="center"/>
        <w:outlineLvl w:val="0"/>
        <w:rPr>
          <w:b/>
          <w:sz w:val="26"/>
          <w:szCs w:val="26"/>
        </w:rPr>
      </w:pPr>
    </w:p>
    <w:p w:rsidR="0050460A" w:rsidRDefault="0050460A" w:rsidP="00AE4C0E">
      <w:pPr>
        <w:autoSpaceDE w:val="0"/>
        <w:autoSpaceDN w:val="0"/>
        <w:adjustRightInd w:val="0"/>
        <w:ind w:left="4248"/>
        <w:jc w:val="center"/>
        <w:outlineLvl w:val="0"/>
        <w:rPr>
          <w:b/>
          <w:sz w:val="26"/>
          <w:szCs w:val="26"/>
        </w:rPr>
      </w:pPr>
    </w:p>
    <w:p w:rsidR="0050460A" w:rsidRDefault="0050460A" w:rsidP="00AE4C0E">
      <w:pPr>
        <w:autoSpaceDE w:val="0"/>
        <w:autoSpaceDN w:val="0"/>
        <w:adjustRightInd w:val="0"/>
        <w:ind w:left="4248"/>
        <w:jc w:val="center"/>
        <w:outlineLvl w:val="0"/>
        <w:rPr>
          <w:b/>
          <w:sz w:val="26"/>
          <w:szCs w:val="26"/>
        </w:rPr>
      </w:pPr>
    </w:p>
    <w:p w:rsidR="0050460A" w:rsidRDefault="0050460A" w:rsidP="00AE4C0E">
      <w:pPr>
        <w:autoSpaceDE w:val="0"/>
        <w:autoSpaceDN w:val="0"/>
        <w:adjustRightInd w:val="0"/>
        <w:ind w:left="4248"/>
        <w:jc w:val="center"/>
        <w:outlineLvl w:val="0"/>
        <w:rPr>
          <w:b/>
          <w:sz w:val="26"/>
          <w:szCs w:val="26"/>
        </w:rPr>
      </w:pPr>
    </w:p>
    <w:p w:rsidR="0050460A" w:rsidRPr="001E2D5C" w:rsidRDefault="0050460A" w:rsidP="00AE4C0E">
      <w:pPr>
        <w:autoSpaceDE w:val="0"/>
        <w:autoSpaceDN w:val="0"/>
        <w:adjustRightInd w:val="0"/>
        <w:ind w:left="4248"/>
        <w:jc w:val="center"/>
        <w:outlineLvl w:val="0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УТВЕРЖДЕНА</w:t>
      </w:r>
    </w:p>
    <w:p w:rsidR="0050460A" w:rsidRPr="001E2D5C" w:rsidRDefault="0050460A" w:rsidP="00AE4C0E">
      <w:pPr>
        <w:autoSpaceDE w:val="0"/>
        <w:autoSpaceDN w:val="0"/>
        <w:adjustRightInd w:val="0"/>
        <w:ind w:left="4248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постановлением администрации</w:t>
      </w:r>
    </w:p>
    <w:p w:rsidR="0050460A" w:rsidRPr="001E2D5C" w:rsidRDefault="0050460A" w:rsidP="00AE4C0E">
      <w:pPr>
        <w:autoSpaceDE w:val="0"/>
        <w:autoSpaceDN w:val="0"/>
        <w:adjustRightInd w:val="0"/>
        <w:ind w:left="4248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0460A" w:rsidRPr="001E2D5C" w:rsidRDefault="0050460A" w:rsidP="00AE4C0E">
      <w:pPr>
        <w:autoSpaceDE w:val="0"/>
        <w:autoSpaceDN w:val="0"/>
        <w:adjustRightInd w:val="0"/>
        <w:ind w:left="4248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от «____» _________ 20</w:t>
      </w:r>
      <w:r>
        <w:rPr>
          <w:b/>
          <w:sz w:val="26"/>
          <w:szCs w:val="26"/>
        </w:rPr>
        <w:t>20</w:t>
      </w:r>
      <w:r w:rsidRPr="001E2D5C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.</w:t>
      </w:r>
      <w:r w:rsidRPr="001E2D5C">
        <w:rPr>
          <w:b/>
          <w:sz w:val="26"/>
          <w:szCs w:val="26"/>
        </w:rPr>
        <w:t xml:space="preserve"> № ____</w:t>
      </w:r>
    </w:p>
    <w:p w:rsidR="0050460A" w:rsidRPr="001E2D5C" w:rsidRDefault="0050460A" w:rsidP="00AE4C0E">
      <w:pPr>
        <w:jc w:val="center"/>
        <w:outlineLvl w:val="0"/>
        <w:rPr>
          <w:b/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460A" w:rsidRPr="001E2D5C" w:rsidRDefault="0050460A" w:rsidP="007218E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38"/>
      <w:bookmarkEnd w:id="0"/>
      <w:r w:rsidRPr="001E2D5C">
        <w:rPr>
          <w:b/>
          <w:bCs/>
          <w:sz w:val="26"/>
          <w:szCs w:val="26"/>
        </w:rPr>
        <w:t>МУНИЦИПАЛЬНАЯ ПРОГРАММА</w:t>
      </w:r>
    </w:p>
    <w:p w:rsidR="0050460A" w:rsidRPr="001E2D5C" w:rsidRDefault="0050460A" w:rsidP="00384AA0">
      <w:pPr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 жильём и коммунальными услугами жителей Грайворонского городского округа»</w:t>
      </w:r>
    </w:p>
    <w:p w:rsidR="0050460A" w:rsidRDefault="0050460A" w:rsidP="007218E0">
      <w:pPr>
        <w:jc w:val="center"/>
        <w:rPr>
          <w:b/>
          <w:sz w:val="26"/>
          <w:szCs w:val="26"/>
        </w:rPr>
      </w:pPr>
    </w:p>
    <w:p w:rsidR="0050460A" w:rsidRPr="001E2D5C" w:rsidRDefault="0050460A" w:rsidP="007218E0">
      <w:pPr>
        <w:jc w:val="center"/>
        <w:rPr>
          <w:b/>
          <w:sz w:val="26"/>
          <w:szCs w:val="26"/>
        </w:rPr>
      </w:pPr>
    </w:p>
    <w:p w:rsidR="0050460A" w:rsidRPr="001E2D5C" w:rsidRDefault="0050460A" w:rsidP="007218E0">
      <w:pPr>
        <w:jc w:val="center"/>
        <w:outlineLvl w:val="0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муниципальной программы</w:t>
      </w:r>
    </w:p>
    <w:p w:rsidR="0050460A" w:rsidRPr="001E2D5C" w:rsidRDefault="0050460A" w:rsidP="007218E0">
      <w:pPr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 жильём и коммунальными услугами жителей Грайворонского городского округа»</w:t>
      </w:r>
    </w:p>
    <w:p w:rsidR="0050460A" w:rsidRPr="001E2D5C" w:rsidRDefault="0050460A" w:rsidP="007218E0">
      <w:pPr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654"/>
      </w:tblGrid>
      <w:tr w:rsidR="0050460A" w:rsidRPr="001E2D5C" w:rsidTr="006E552C">
        <w:trPr>
          <w:trHeight w:val="963"/>
        </w:trPr>
        <w:tc>
          <w:tcPr>
            <w:tcW w:w="1985" w:type="dxa"/>
          </w:tcPr>
          <w:p w:rsidR="0050460A" w:rsidRPr="0050351A" w:rsidRDefault="0050460A" w:rsidP="00631D5F">
            <w:pPr>
              <w:spacing w:line="240" w:lineRule="atLeast"/>
              <w:ind w:left="132" w:right="-1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Наименование муниципальной</w:t>
            </w:r>
            <w:r>
              <w:rPr>
                <w:sz w:val="24"/>
                <w:szCs w:val="24"/>
              </w:rPr>
              <w:t xml:space="preserve">  </w:t>
            </w:r>
            <w:r w:rsidRPr="0050351A">
              <w:rPr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50460A" w:rsidRPr="0050351A" w:rsidRDefault="0050460A" w:rsidP="001D4CF5">
            <w:pPr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«Обеспечение доступным и комфортным жильём и коммунальными услугами жителей Грайворонского городского округа»</w:t>
            </w:r>
          </w:p>
        </w:tc>
      </w:tr>
      <w:tr w:rsidR="0050460A" w:rsidRPr="001E2D5C" w:rsidTr="006E552C">
        <w:trPr>
          <w:trHeight w:val="1058"/>
        </w:trPr>
        <w:tc>
          <w:tcPr>
            <w:tcW w:w="1985" w:type="dxa"/>
          </w:tcPr>
          <w:p w:rsidR="0050460A" w:rsidRPr="0050351A" w:rsidRDefault="0050460A" w:rsidP="00631D5F">
            <w:pPr>
              <w:spacing w:line="240" w:lineRule="atLeast"/>
              <w:ind w:left="132" w:right="-1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</w:tcPr>
          <w:p w:rsidR="0050460A" w:rsidRPr="0050351A" w:rsidRDefault="0050460A" w:rsidP="00631D5F">
            <w:pPr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Управление по строительству, транспорту, ЖКХ и ТЭК администрации Грайворонского городского округа</w:t>
            </w:r>
          </w:p>
          <w:p w:rsidR="0050460A" w:rsidRPr="0050351A" w:rsidRDefault="0050460A" w:rsidP="00631D5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0460A" w:rsidRPr="001E2D5C" w:rsidTr="006E552C">
        <w:tc>
          <w:tcPr>
            <w:tcW w:w="1985" w:type="dxa"/>
          </w:tcPr>
          <w:p w:rsidR="0050460A" w:rsidRPr="0050351A" w:rsidRDefault="0050460A" w:rsidP="00631D5F">
            <w:pPr>
              <w:spacing w:line="240" w:lineRule="atLeast"/>
              <w:ind w:left="132" w:right="-1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654" w:type="dxa"/>
          </w:tcPr>
          <w:p w:rsidR="0050460A" w:rsidRPr="0050351A" w:rsidRDefault="0050460A" w:rsidP="00631D5F">
            <w:pPr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Управление по строительству, транспорту, ЖКХ и ТЭК администрации Грайворонского городского округа</w:t>
            </w:r>
          </w:p>
          <w:p w:rsidR="0050460A" w:rsidRPr="0050351A" w:rsidRDefault="0050460A" w:rsidP="00631D5F">
            <w:pPr>
              <w:spacing w:line="240" w:lineRule="atLeast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50460A" w:rsidRPr="001E2D5C" w:rsidTr="006E552C">
        <w:tc>
          <w:tcPr>
            <w:tcW w:w="1985" w:type="dxa"/>
          </w:tcPr>
          <w:p w:rsidR="0050460A" w:rsidRPr="0050351A" w:rsidRDefault="0050460A" w:rsidP="00631D5F">
            <w:pPr>
              <w:ind w:left="132" w:right="-57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654" w:type="dxa"/>
          </w:tcPr>
          <w:p w:rsidR="0050460A" w:rsidRPr="0050351A" w:rsidRDefault="0050460A" w:rsidP="00631D5F">
            <w:pPr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Управление по строительству, транспо</w:t>
            </w:r>
            <w:r>
              <w:rPr>
                <w:sz w:val="24"/>
                <w:szCs w:val="24"/>
              </w:rPr>
              <w:t xml:space="preserve">рту, ЖКХ </w:t>
            </w:r>
            <w:r w:rsidRPr="0050351A">
              <w:rPr>
                <w:sz w:val="24"/>
                <w:szCs w:val="24"/>
              </w:rPr>
              <w:t>и ТЭК администрации Грайворонского городского округа</w:t>
            </w:r>
          </w:p>
          <w:p w:rsidR="0050460A" w:rsidRPr="0050351A" w:rsidRDefault="0050460A" w:rsidP="00631D5F">
            <w:pPr>
              <w:spacing w:line="240" w:lineRule="atLeast"/>
              <w:ind w:right="-1"/>
              <w:jc w:val="both"/>
              <w:rPr>
                <w:b/>
                <w:sz w:val="24"/>
                <w:szCs w:val="24"/>
              </w:rPr>
            </w:pPr>
          </w:p>
        </w:tc>
      </w:tr>
      <w:tr w:rsidR="0050460A" w:rsidRPr="001E2D5C" w:rsidTr="006E552C">
        <w:trPr>
          <w:trHeight w:val="1098"/>
        </w:trPr>
        <w:tc>
          <w:tcPr>
            <w:tcW w:w="1985" w:type="dxa"/>
          </w:tcPr>
          <w:p w:rsidR="0050460A" w:rsidRPr="0050351A" w:rsidRDefault="0050460A" w:rsidP="00631D5F">
            <w:pPr>
              <w:ind w:left="132" w:right="-57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Подпрограммы муниципальной программы </w:t>
            </w:r>
          </w:p>
          <w:p w:rsidR="0050460A" w:rsidRPr="0050351A" w:rsidRDefault="0050460A" w:rsidP="00631D5F">
            <w:pPr>
              <w:ind w:left="132" w:right="-57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50460A" w:rsidRPr="0050351A" w:rsidRDefault="0050460A" w:rsidP="00631D5F">
            <w:pPr>
              <w:ind w:right="-57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- стимулирование развития жилищного строительства;</w:t>
            </w:r>
          </w:p>
          <w:p w:rsidR="0050460A" w:rsidRPr="0050351A" w:rsidRDefault="0050460A" w:rsidP="007C1B87">
            <w:pPr>
              <w:ind w:right="-57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- создание условий для обеспечения населения качественными услугами жилищно-коммунального хозяйства,</w:t>
            </w:r>
          </w:p>
          <w:p w:rsidR="0050460A" w:rsidRPr="0050351A" w:rsidRDefault="0050460A" w:rsidP="007C1B87">
            <w:pPr>
              <w:ind w:right="-57"/>
              <w:jc w:val="both"/>
              <w:rPr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>- обеспечение реализации муниципальной программы</w:t>
            </w:r>
          </w:p>
        </w:tc>
      </w:tr>
      <w:tr w:rsidR="0050460A" w:rsidRPr="001E2D5C" w:rsidTr="005922D8">
        <w:trPr>
          <w:trHeight w:val="830"/>
        </w:trPr>
        <w:tc>
          <w:tcPr>
            <w:tcW w:w="1985" w:type="dxa"/>
          </w:tcPr>
          <w:p w:rsidR="0050460A" w:rsidRPr="0050351A" w:rsidRDefault="0050460A" w:rsidP="00631D5F">
            <w:pPr>
              <w:ind w:left="132" w:right="-57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Цели муниципальной </w:t>
            </w:r>
          </w:p>
          <w:p w:rsidR="0050460A" w:rsidRPr="0050351A" w:rsidRDefault="0050460A" w:rsidP="00631D5F">
            <w:pPr>
              <w:ind w:left="132" w:right="-57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50460A" w:rsidRPr="0050351A" w:rsidRDefault="0050460A" w:rsidP="001D4CF5">
            <w:pPr>
              <w:ind w:left="-57" w:right="-57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</w:t>
            </w:r>
          </w:p>
        </w:tc>
      </w:tr>
      <w:tr w:rsidR="0050460A" w:rsidRPr="001E2D5C" w:rsidTr="006E552C">
        <w:tc>
          <w:tcPr>
            <w:tcW w:w="1985" w:type="dxa"/>
          </w:tcPr>
          <w:p w:rsidR="0050460A" w:rsidRPr="0050351A" w:rsidRDefault="0050460A" w:rsidP="00631D5F">
            <w:pPr>
              <w:ind w:left="132" w:right="-57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Задачи муниципальной</w:t>
            </w:r>
          </w:p>
          <w:p w:rsidR="0050460A" w:rsidRPr="0050351A" w:rsidRDefault="0050460A" w:rsidP="00631D5F">
            <w:pPr>
              <w:ind w:left="132" w:right="-57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50460A" w:rsidRPr="0050351A" w:rsidRDefault="0050460A" w:rsidP="007218E0">
            <w:pPr>
              <w:pStyle w:val="ListParagraph"/>
              <w:numPr>
                <w:ilvl w:val="0"/>
                <w:numId w:val="11"/>
              </w:numPr>
              <w:ind w:left="0" w:firstLine="0"/>
              <w:jc w:val="both"/>
            </w:pPr>
            <w:r w:rsidRPr="0050351A">
              <w:t>повышение уровня доступности и качества жилья для населения;</w:t>
            </w:r>
          </w:p>
          <w:p w:rsidR="0050460A" w:rsidRPr="0050351A" w:rsidRDefault="0050460A" w:rsidP="007218E0">
            <w:pPr>
              <w:pStyle w:val="ListParagraph"/>
              <w:numPr>
                <w:ilvl w:val="0"/>
                <w:numId w:val="11"/>
              </w:numPr>
              <w:ind w:left="0" w:firstLine="0"/>
              <w:jc w:val="both"/>
            </w:pPr>
            <w:r w:rsidRPr="0050351A">
              <w:t>повышение качества и надёжности предоставления жилищно-коммунальных услуг в Грайворонском городском округе;</w:t>
            </w:r>
          </w:p>
          <w:p w:rsidR="0050460A" w:rsidRPr="0050351A" w:rsidRDefault="0050460A" w:rsidP="001D4CF5">
            <w:pPr>
              <w:pStyle w:val="ListParagraph"/>
              <w:numPr>
                <w:ilvl w:val="0"/>
                <w:numId w:val="11"/>
              </w:numPr>
              <w:ind w:left="0" w:firstLine="0"/>
              <w:jc w:val="both"/>
            </w:pPr>
            <w:r w:rsidRPr="0050351A">
              <w:t>обеспечение эффективной и результативной деятельности органов местного самоуправления в сфере развития жилищного строительства и жилищно-коммунального хозяйства.</w:t>
            </w:r>
          </w:p>
        </w:tc>
      </w:tr>
      <w:tr w:rsidR="0050460A" w:rsidRPr="001E2D5C" w:rsidTr="006E552C">
        <w:tc>
          <w:tcPr>
            <w:tcW w:w="1985" w:type="dxa"/>
            <w:vAlign w:val="center"/>
          </w:tcPr>
          <w:p w:rsidR="0050460A" w:rsidRPr="0050351A" w:rsidRDefault="0050460A" w:rsidP="00631D5F">
            <w:pPr>
              <w:spacing w:line="240" w:lineRule="atLeast"/>
              <w:ind w:right="-1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Сроки и этапы </w:t>
            </w:r>
          </w:p>
          <w:p w:rsidR="0050460A" w:rsidRPr="0050351A" w:rsidRDefault="0050460A" w:rsidP="00631D5F">
            <w:pPr>
              <w:ind w:right="-57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7654" w:type="dxa"/>
            <w:vAlign w:val="center"/>
          </w:tcPr>
          <w:p w:rsidR="0050460A" w:rsidRPr="0050351A" w:rsidRDefault="0050460A" w:rsidP="00631D5F">
            <w:pPr>
              <w:jc w:val="both"/>
              <w:rPr>
                <w:bCs/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 xml:space="preserve">Реализация </w:t>
            </w:r>
            <w:r w:rsidRPr="0050351A">
              <w:rPr>
                <w:sz w:val="24"/>
                <w:szCs w:val="24"/>
              </w:rPr>
              <w:t>муниципальной программы</w:t>
            </w:r>
            <w:r w:rsidRPr="0050351A">
              <w:rPr>
                <w:bCs/>
                <w:sz w:val="24"/>
                <w:szCs w:val="24"/>
              </w:rPr>
              <w:t xml:space="preserve"> осуществляется в 2 этапа:</w:t>
            </w:r>
          </w:p>
          <w:p w:rsidR="0050460A" w:rsidRPr="0050351A" w:rsidRDefault="0050460A" w:rsidP="00631D5F">
            <w:pPr>
              <w:jc w:val="both"/>
              <w:rPr>
                <w:bCs/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>1 этап - 2015-2020 годы;</w:t>
            </w:r>
          </w:p>
          <w:p w:rsidR="0050460A" w:rsidRPr="0050351A" w:rsidRDefault="0050460A" w:rsidP="00631D5F">
            <w:pPr>
              <w:jc w:val="both"/>
              <w:rPr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>2 этап - 2021-2025 годы.</w:t>
            </w:r>
          </w:p>
        </w:tc>
      </w:tr>
      <w:tr w:rsidR="0050460A" w:rsidRPr="001E2D5C" w:rsidTr="006E552C">
        <w:tc>
          <w:tcPr>
            <w:tcW w:w="1985" w:type="dxa"/>
            <w:vAlign w:val="center"/>
          </w:tcPr>
          <w:p w:rsidR="0050460A" w:rsidRPr="0050351A" w:rsidRDefault="0050460A" w:rsidP="00631D5F">
            <w:pPr>
              <w:ind w:left="-57" w:right="-57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 Объём</w:t>
            </w:r>
          </w:p>
          <w:p w:rsidR="0050460A" w:rsidRPr="0050351A" w:rsidRDefault="0050460A" w:rsidP="00631D5F">
            <w:pPr>
              <w:ind w:left="-57" w:right="-57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 бюджетных ассигнований </w:t>
            </w:r>
          </w:p>
          <w:p w:rsidR="0050460A" w:rsidRPr="0050351A" w:rsidRDefault="0050460A" w:rsidP="00631D5F">
            <w:pPr>
              <w:ind w:right="-57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50460A" w:rsidRPr="0050351A" w:rsidRDefault="0050460A" w:rsidP="00631D5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 xml:space="preserve">Планируемый объем финансирования </w:t>
            </w:r>
            <w:r w:rsidRPr="0050351A">
              <w:rPr>
                <w:sz w:val="24"/>
                <w:szCs w:val="24"/>
              </w:rPr>
              <w:t>муниципальной</w:t>
            </w:r>
            <w:r w:rsidRPr="0050351A">
              <w:rPr>
                <w:bCs/>
                <w:sz w:val="24"/>
                <w:szCs w:val="24"/>
              </w:rPr>
              <w:t xml:space="preserve"> программы за счет всех источников финансирования </w:t>
            </w:r>
            <w:r w:rsidRPr="0050351A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0351A">
              <w:rPr>
                <w:b/>
                <w:bCs/>
                <w:sz w:val="24"/>
                <w:szCs w:val="24"/>
              </w:rPr>
              <w:t xml:space="preserve"> этап</w:t>
            </w:r>
            <w:r w:rsidRPr="0050351A">
              <w:rPr>
                <w:bCs/>
                <w:sz w:val="24"/>
                <w:szCs w:val="24"/>
              </w:rPr>
              <w:t xml:space="preserve"> составит  </w:t>
            </w:r>
            <w:r>
              <w:rPr>
                <w:bCs/>
                <w:sz w:val="24"/>
                <w:szCs w:val="24"/>
              </w:rPr>
              <w:t>392 075,740</w:t>
            </w:r>
            <w:r w:rsidRPr="0050351A">
              <w:rPr>
                <w:bCs/>
                <w:sz w:val="24"/>
                <w:szCs w:val="24"/>
              </w:rPr>
              <w:t xml:space="preserve"> тыс. руб.;</w:t>
            </w:r>
          </w:p>
          <w:p w:rsidR="0050460A" w:rsidRPr="0050351A" w:rsidRDefault="0050460A" w:rsidP="00631D5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>Подпрограммы - 1 «</w:t>
            </w:r>
            <w:r w:rsidRPr="0050351A">
              <w:rPr>
                <w:sz w:val="24"/>
                <w:szCs w:val="24"/>
              </w:rPr>
              <w:t>Стимулирование развития жилищного строительства</w:t>
            </w:r>
            <w:r w:rsidRPr="0050351A">
              <w:rPr>
                <w:bCs/>
                <w:sz w:val="24"/>
                <w:szCs w:val="24"/>
              </w:rPr>
              <w:t xml:space="preserve">» – </w:t>
            </w:r>
            <w:r>
              <w:rPr>
                <w:bCs/>
                <w:sz w:val="24"/>
                <w:szCs w:val="24"/>
              </w:rPr>
              <w:t>174168,47</w:t>
            </w:r>
            <w:r w:rsidRPr="0050351A">
              <w:rPr>
                <w:bCs/>
                <w:sz w:val="24"/>
                <w:szCs w:val="24"/>
              </w:rPr>
              <w:t xml:space="preserve"> тыс. рублей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50351A">
              <w:rPr>
                <w:bCs/>
                <w:sz w:val="24"/>
                <w:szCs w:val="24"/>
              </w:rPr>
              <w:t xml:space="preserve">(федеральный бюджет – </w:t>
            </w:r>
            <w:r>
              <w:rPr>
                <w:bCs/>
                <w:sz w:val="24"/>
                <w:szCs w:val="24"/>
              </w:rPr>
              <w:t>52408,99</w:t>
            </w:r>
            <w:r w:rsidRPr="0050351A">
              <w:rPr>
                <w:bCs/>
                <w:sz w:val="24"/>
                <w:szCs w:val="24"/>
              </w:rPr>
              <w:t xml:space="preserve"> тыс. рублей, областной бюджет </w:t>
            </w:r>
            <w:r>
              <w:rPr>
                <w:bCs/>
                <w:sz w:val="24"/>
                <w:szCs w:val="24"/>
              </w:rPr>
              <w:t>78362,61</w:t>
            </w:r>
            <w:r w:rsidRPr="0050351A">
              <w:rPr>
                <w:bCs/>
                <w:sz w:val="24"/>
                <w:szCs w:val="24"/>
              </w:rPr>
              <w:t xml:space="preserve"> тыс. рублей, местный бюджет – 23 884,4 тыс. рублей, иные источники финансирования – </w:t>
            </w:r>
            <w:r>
              <w:rPr>
                <w:bCs/>
                <w:sz w:val="24"/>
                <w:szCs w:val="24"/>
              </w:rPr>
              <w:t>19512,48</w:t>
            </w:r>
            <w:r w:rsidRPr="0050351A">
              <w:rPr>
                <w:bCs/>
                <w:sz w:val="24"/>
                <w:szCs w:val="24"/>
              </w:rPr>
              <w:t xml:space="preserve"> тыс. рублей);</w:t>
            </w:r>
          </w:p>
          <w:p w:rsidR="0050460A" w:rsidRPr="0050351A" w:rsidRDefault="0050460A" w:rsidP="00631D5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>Подпрограммы-2  «</w:t>
            </w:r>
            <w:r w:rsidRPr="0050351A">
              <w:rPr>
                <w:sz w:val="24"/>
                <w:szCs w:val="24"/>
              </w:rPr>
              <w:t>Создание условий для обеспечения населения качественными услугами жилищно-коммунального хозяйства</w:t>
            </w:r>
            <w:r w:rsidRPr="0050351A">
              <w:rPr>
                <w:bCs/>
                <w:sz w:val="24"/>
                <w:szCs w:val="24"/>
              </w:rPr>
              <w:t xml:space="preserve">» – </w:t>
            </w:r>
            <w:r>
              <w:rPr>
                <w:bCs/>
                <w:sz w:val="24"/>
                <w:szCs w:val="24"/>
              </w:rPr>
              <w:t>201660,99</w:t>
            </w:r>
            <w:r w:rsidRPr="0050351A">
              <w:rPr>
                <w:bCs/>
                <w:sz w:val="24"/>
                <w:szCs w:val="24"/>
              </w:rPr>
              <w:t xml:space="preserve"> тыс. рублей (</w:t>
            </w:r>
            <w:r>
              <w:rPr>
                <w:bCs/>
                <w:sz w:val="24"/>
                <w:szCs w:val="24"/>
              </w:rPr>
              <w:t xml:space="preserve">федеральный бюджет – 8297,3 тыс.руб., </w:t>
            </w:r>
            <w:r w:rsidRPr="0050351A">
              <w:rPr>
                <w:bCs/>
                <w:sz w:val="24"/>
                <w:szCs w:val="24"/>
              </w:rPr>
              <w:t xml:space="preserve">областной бюджет – </w:t>
            </w:r>
            <w:r>
              <w:rPr>
                <w:bCs/>
                <w:sz w:val="24"/>
                <w:szCs w:val="24"/>
              </w:rPr>
              <w:t>84 280,334</w:t>
            </w:r>
            <w:r w:rsidRPr="0050351A">
              <w:rPr>
                <w:bCs/>
                <w:sz w:val="24"/>
                <w:szCs w:val="24"/>
              </w:rPr>
              <w:t xml:space="preserve"> тыс. рублей, местный бюджет – </w:t>
            </w:r>
            <w:r>
              <w:rPr>
                <w:bCs/>
                <w:sz w:val="24"/>
                <w:szCs w:val="24"/>
              </w:rPr>
              <w:t>89406,1</w:t>
            </w:r>
            <w:r w:rsidRPr="0050351A">
              <w:rPr>
                <w:bCs/>
                <w:sz w:val="24"/>
                <w:szCs w:val="24"/>
              </w:rPr>
              <w:t xml:space="preserve"> тыс.рублей, иные источники финансирования – </w:t>
            </w:r>
            <w:r>
              <w:rPr>
                <w:bCs/>
                <w:sz w:val="24"/>
                <w:szCs w:val="24"/>
              </w:rPr>
              <w:t>19677,29</w:t>
            </w:r>
            <w:r w:rsidRPr="0050351A">
              <w:rPr>
                <w:bCs/>
                <w:sz w:val="24"/>
                <w:szCs w:val="24"/>
              </w:rPr>
              <w:t xml:space="preserve"> тыс.рублей).</w:t>
            </w:r>
          </w:p>
          <w:p w:rsidR="0050460A" w:rsidRPr="0050351A" w:rsidRDefault="0050460A" w:rsidP="00631D5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>Подпрограмма – 3 «Обеспечение реализации муниципальной программы «Обеспечение доступным и комфортным жильем и коммунальными услугами Грайворонского городского округа» (местный бюджет –</w:t>
            </w:r>
            <w:r>
              <w:rPr>
                <w:bCs/>
                <w:sz w:val="24"/>
                <w:szCs w:val="24"/>
              </w:rPr>
              <w:t>55226,805</w:t>
            </w:r>
            <w:r w:rsidRPr="0050351A">
              <w:rPr>
                <w:bCs/>
                <w:sz w:val="24"/>
                <w:szCs w:val="24"/>
              </w:rPr>
              <w:t xml:space="preserve"> тыс.руб.)</w:t>
            </w:r>
          </w:p>
          <w:p w:rsidR="0050460A" w:rsidRPr="0050351A" w:rsidRDefault="0050460A" w:rsidP="00631D5F">
            <w:pPr>
              <w:snapToGrid w:val="0"/>
              <w:jc w:val="both"/>
              <w:rPr>
                <w:bCs/>
                <w:sz w:val="16"/>
                <w:szCs w:val="16"/>
              </w:rPr>
            </w:pPr>
          </w:p>
          <w:p w:rsidR="0050460A" w:rsidRPr="0050351A" w:rsidRDefault="0050460A" w:rsidP="00631D5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 xml:space="preserve">Планируемый объем финансирования </w:t>
            </w:r>
            <w:r w:rsidRPr="0050351A">
              <w:rPr>
                <w:sz w:val="24"/>
                <w:szCs w:val="24"/>
              </w:rPr>
              <w:t>муниципальной</w:t>
            </w:r>
            <w:r w:rsidRPr="0050351A">
              <w:rPr>
                <w:bCs/>
                <w:sz w:val="24"/>
                <w:szCs w:val="24"/>
              </w:rPr>
              <w:t xml:space="preserve"> программы за счет всех источников финансирования </w:t>
            </w:r>
            <w:r w:rsidRPr="0050351A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0351A">
              <w:rPr>
                <w:b/>
                <w:bCs/>
                <w:sz w:val="24"/>
                <w:szCs w:val="24"/>
              </w:rPr>
              <w:t xml:space="preserve"> этап </w:t>
            </w:r>
            <w:r w:rsidRPr="0050351A">
              <w:rPr>
                <w:bCs/>
                <w:sz w:val="24"/>
                <w:szCs w:val="24"/>
              </w:rPr>
              <w:t xml:space="preserve">составит </w:t>
            </w:r>
            <w:r>
              <w:rPr>
                <w:bCs/>
                <w:sz w:val="24"/>
                <w:szCs w:val="24"/>
              </w:rPr>
              <w:t>211097,6</w:t>
            </w:r>
            <w:r w:rsidRPr="0050351A">
              <w:rPr>
                <w:bCs/>
                <w:sz w:val="24"/>
                <w:szCs w:val="24"/>
              </w:rPr>
              <w:t xml:space="preserve"> тыс.руб.</w:t>
            </w:r>
          </w:p>
          <w:p w:rsidR="0050460A" w:rsidRPr="0050351A" w:rsidRDefault="0050460A" w:rsidP="00631D5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>Подпрограммы-1 «</w:t>
            </w:r>
            <w:r w:rsidRPr="0050351A">
              <w:rPr>
                <w:sz w:val="24"/>
                <w:szCs w:val="24"/>
              </w:rPr>
              <w:t>Стимулирование развития жилищного строительства</w:t>
            </w:r>
            <w:r w:rsidRPr="0050351A">
              <w:rPr>
                <w:bCs/>
                <w:sz w:val="24"/>
                <w:szCs w:val="24"/>
              </w:rPr>
              <w:t xml:space="preserve">» – </w:t>
            </w:r>
            <w:r>
              <w:rPr>
                <w:bCs/>
                <w:sz w:val="24"/>
                <w:szCs w:val="24"/>
              </w:rPr>
              <w:t>50558,9</w:t>
            </w:r>
            <w:r w:rsidRPr="0050351A">
              <w:rPr>
                <w:bCs/>
                <w:sz w:val="24"/>
                <w:szCs w:val="24"/>
              </w:rPr>
              <w:t xml:space="preserve"> тыс. рублей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50351A">
              <w:rPr>
                <w:bCs/>
                <w:sz w:val="24"/>
                <w:szCs w:val="24"/>
              </w:rPr>
              <w:t xml:space="preserve">(федеральный бюджет – </w:t>
            </w:r>
            <w:r>
              <w:rPr>
                <w:bCs/>
                <w:sz w:val="24"/>
                <w:szCs w:val="24"/>
              </w:rPr>
              <w:t>2775,3</w:t>
            </w:r>
            <w:r w:rsidRPr="0050351A">
              <w:rPr>
                <w:bCs/>
                <w:sz w:val="24"/>
                <w:szCs w:val="24"/>
              </w:rPr>
              <w:t xml:space="preserve"> тыс.руб., областной бюджет </w:t>
            </w:r>
            <w:r>
              <w:rPr>
                <w:bCs/>
                <w:sz w:val="24"/>
                <w:szCs w:val="24"/>
              </w:rPr>
              <w:t>36555,2</w:t>
            </w:r>
            <w:r w:rsidRPr="0050351A">
              <w:rPr>
                <w:bCs/>
                <w:sz w:val="24"/>
                <w:szCs w:val="24"/>
              </w:rPr>
              <w:t xml:space="preserve"> тыс. рублей, местный бюджет – 1985 тыс. руб., иные источники финансирования – 9243,4 тыс.руб. );</w:t>
            </w:r>
          </w:p>
          <w:p w:rsidR="0050460A" w:rsidRPr="0050351A" w:rsidRDefault="0050460A" w:rsidP="00631D5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>Подпрограммы-2  «</w:t>
            </w:r>
            <w:r w:rsidRPr="0050351A">
              <w:rPr>
                <w:sz w:val="24"/>
                <w:szCs w:val="24"/>
              </w:rPr>
              <w:t>Создание условий для обеспечения населения качественными услугами жилищно-коммунального хозяйства</w:t>
            </w:r>
            <w:r w:rsidRPr="0050351A">
              <w:rPr>
                <w:bCs/>
                <w:sz w:val="24"/>
                <w:szCs w:val="24"/>
              </w:rPr>
              <w:t xml:space="preserve">» – </w:t>
            </w:r>
            <w:r>
              <w:rPr>
                <w:bCs/>
                <w:sz w:val="24"/>
                <w:szCs w:val="24"/>
              </w:rPr>
              <w:t>101686,02</w:t>
            </w:r>
            <w:r w:rsidRPr="0050351A">
              <w:rPr>
                <w:bCs/>
                <w:sz w:val="24"/>
                <w:szCs w:val="24"/>
              </w:rPr>
              <w:t xml:space="preserve"> тыс. рублей (областной бюджет – </w:t>
            </w:r>
            <w:r>
              <w:rPr>
                <w:bCs/>
                <w:sz w:val="24"/>
                <w:szCs w:val="24"/>
              </w:rPr>
              <w:t>43515,509</w:t>
            </w:r>
            <w:r w:rsidRPr="0050351A">
              <w:rPr>
                <w:bCs/>
                <w:sz w:val="24"/>
                <w:szCs w:val="24"/>
              </w:rPr>
              <w:t xml:space="preserve"> тыс. рублей, местный бюджет – </w:t>
            </w:r>
            <w:r>
              <w:rPr>
                <w:bCs/>
                <w:sz w:val="24"/>
                <w:szCs w:val="24"/>
              </w:rPr>
              <w:t>46170,509</w:t>
            </w:r>
            <w:r w:rsidRPr="0050351A">
              <w:rPr>
                <w:bCs/>
                <w:sz w:val="24"/>
                <w:szCs w:val="24"/>
              </w:rPr>
              <w:t xml:space="preserve"> тыс.рублей, иные источники финансирования – </w:t>
            </w:r>
            <w:r>
              <w:rPr>
                <w:bCs/>
                <w:sz w:val="24"/>
                <w:szCs w:val="24"/>
              </w:rPr>
              <w:t>12000</w:t>
            </w:r>
            <w:r w:rsidRPr="0050351A">
              <w:rPr>
                <w:bCs/>
                <w:sz w:val="24"/>
                <w:szCs w:val="24"/>
              </w:rPr>
              <w:t xml:space="preserve"> тыс.рублей).</w:t>
            </w:r>
          </w:p>
          <w:p w:rsidR="0050460A" w:rsidRPr="0050351A" w:rsidRDefault="0050460A" w:rsidP="00631D5F">
            <w:pPr>
              <w:snapToGrid w:val="0"/>
              <w:jc w:val="both"/>
              <w:rPr>
                <w:bCs/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>Подпрограмма – 3 «Обеспечение реализации муниципальной программы «Обеспечение доступным и комфортным жильем и коммунальными услугами Грайворонского городского округа» (местный бюджет –</w:t>
            </w:r>
            <w:r>
              <w:rPr>
                <w:bCs/>
                <w:sz w:val="24"/>
                <w:szCs w:val="24"/>
              </w:rPr>
              <w:t>58852,67</w:t>
            </w:r>
            <w:r w:rsidRPr="0050351A">
              <w:rPr>
                <w:bCs/>
                <w:sz w:val="24"/>
                <w:szCs w:val="24"/>
              </w:rPr>
              <w:t xml:space="preserve"> тыс.руб.)</w:t>
            </w:r>
          </w:p>
          <w:p w:rsidR="0050460A" w:rsidRPr="0050351A" w:rsidRDefault="0050460A" w:rsidP="00631D5F">
            <w:pPr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Объём финансирования муниципальной программы за счёт средств областного бюджета составит </w:t>
            </w:r>
            <w:r>
              <w:rPr>
                <w:b/>
                <w:sz w:val="24"/>
                <w:szCs w:val="24"/>
              </w:rPr>
              <w:t>242 713,56</w:t>
            </w:r>
            <w:r w:rsidRPr="0050351A">
              <w:rPr>
                <w:sz w:val="24"/>
                <w:szCs w:val="24"/>
              </w:rPr>
              <w:t xml:space="preserve"> тыс. руб., в том числе по годам:</w:t>
            </w:r>
          </w:p>
          <w:tbl>
            <w:tblPr>
              <w:tblW w:w="6759" w:type="dxa"/>
              <w:tblLook w:val="00A0"/>
            </w:tblPr>
            <w:tblGrid>
              <w:gridCol w:w="2759"/>
              <w:gridCol w:w="4000"/>
            </w:tblGrid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21 964,6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13 279,061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39 441,032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29 098,403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BE5993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DE4A79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 xml:space="preserve">-  </w:t>
                  </w:r>
                  <w:r>
                    <w:rPr>
                      <w:sz w:val="24"/>
                      <w:szCs w:val="24"/>
                    </w:rPr>
                    <w:t>35 953,2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2020 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BE5993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22 906,65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 xml:space="preserve">2021 год </w:t>
                  </w:r>
                  <w:r w:rsidRPr="0050351A">
                    <w:rPr>
                      <w:sz w:val="24"/>
                      <w:szCs w:val="24"/>
                    </w:rPr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BE5993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15 042,4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 xml:space="preserve">2022 год </w:t>
                  </w:r>
                  <w:r w:rsidRPr="0050351A">
                    <w:rPr>
                      <w:sz w:val="24"/>
                      <w:szCs w:val="24"/>
                    </w:rPr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1C7083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24 024,8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 xml:space="preserve">2023 год  </w:t>
                  </w:r>
                  <w:r w:rsidRPr="0050351A">
                    <w:rPr>
                      <w:sz w:val="24"/>
                      <w:szCs w:val="24"/>
                    </w:rPr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351A">
                    <w:rPr>
                      <w:sz w:val="24"/>
                      <w:szCs w:val="24"/>
                    </w:rPr>
                    <w:t>13 170,7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351A">
                    <w:rPr>
                      <w:sz w:val="24"/>
                      <w:szCs w:val="24"/>
                    </w:rPr>
                    <w:t>13 658,1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351A">
                    <w:rPr>
                      <w:sz w:val="24"/>
                      <w:szCs w:val="24"/>
                    </w:rPr>
                    <w:t>14 174,7 тыс. руб.</w:t>
                  </w:r>
                </w:p>
              </w:tc>
            </w:tr>
          </w:tbl>
          <w:p w:rsidR="0050460A" w:rsidRPr="0050351A" w:rsidRDefault="0050460A" w:rsidP="00631D5F">
            <w:pPr>
              <w:jc w:val="both"/>
              <w:rPr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 xml:space="preserve">Планируемый объем финансирования </w:t>
            </w:r>
            <w:r w:rsidRPr="0050351A">
              <w:rPr>
                <w:sz w:val="24"/>
                <w:szCs w:val="24"/>
              </w:rPr>
              <w:t xml:space="preserve">муниципальной программы за счёт средств федерального бюджета составит </w:t>
            </w:r>
            <w:r>
              <w:rPr>
                <w:b/>
                <w:sz w:val="24"/>
                <w:szCs w:val="24"/>
              </w:rPr>
              <w:t>63 481,56</w:t>
            </w:r>
            <w:r w:rsidRPr="0050351A">
              <w:rPr>
                <w:sz w:val="24"/>
                <w:szCs w:val="24"/>
              </w:rPr>
              <w:t xml:space="preserve"> тыс. руб.</w:t>
            </w:r>
          </w:p>
          <w:tbl>
            <w:tblPr>
              <w:tblW w:w="6759" w:type="dxa"/>
              <w:tblLook w:val="00A0"/>
            </w:tblPr>
            <w:tblGrid>
              <w:gridCol w:w="2759"/>
              <w:gridCol w:w="4000"/>
            </w:tblGrid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6 613,3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3 591,761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1 573,371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0 тыс.руб.;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F445A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12624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 xml:space="preserve">-  </w:t>
                  </w:r>
                  <w:r>
                    <w:rPr>
                      <w:sz w:val="24"/>
                      <w:szCs w:val="24"/>
                    </w:rPr>
                    <w:t>48 561,02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2020 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885213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366,8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 xml:space="preserve">2021 год </w:t>
                  </w:r>
                  <w:r w:rsidRPr="0050351A">
                    <w:rPr>
                      <w:sz w:val="24"/>
                      <w:szCs w:val="24"/>
                    </w:rPr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184458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979,3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 xml:space="preserve">2022 год </w:t>
                  </w:r>
                  <w:r w:rsidRPr="0050351A">
                    <w:rPr>
                      <w:sz w:val="24"/>
                      <w:szCs w:val="24"/>
                    </w:rPr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184458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952,4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 xml:space="preserve">2023 год  </w:t>
                  </w:r>
                  <w:r w:rsidRPr="0050351A">
                    <w:rPr>
                      <w:sz w:val="24"/>
                      <w:szCs w:val="24"/>
                    </w:rPr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351A">
                    <w:rPr>
                      <w:sz w:val="24"/>
                      <w:szCs w:val="24"/>
                    </w:rPr>
                    <w:t>281,2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351A">
                    <w:rPr>
                      <w:sz w:val="24"/>
                      <w:szCs w:val="24"/>
                    </w:rPr>
                    <w:t>281,2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351A">
                    <w:rPr>
                      <w:sz w:val="24"/>
                      <w:szCs w:val="24"/>
                    </w:rPr>
                    <w:t>281,2 тыс. руб.</w:t>
                  </w:r>
                </w:p>
              </w:tc>
            </w:tr>
          </w:tbl>
          <w:p w:rsidR="0050460A" w:rsidRPr="0050351A" w:rsidRDefault="0050460A" w:rsidP="00631D5F">
            <w:pPr>
              <w:jc w:val="both"/>
              <w:rPr>
                <w:bCs/>
                <w:sz w:val="16"/>
                <w:szCs w:val="16"/>
              </w:rPr>
            </w:pPr>
          </w:p>
          <w:p w:rsidR="0050460A" w:rsidRPr="0050351A" w:rsidRDefault="0050460A" w:rsidP="00631D5F">
            <w:pPr>
              <w:jc w:val="both"/>
              <w:rPr>
                <w:sz w:val="24"/>
                <w:szCs w:val="24"/>
              </w:rPr>
            </w:pPr>
            <w:r w:rsidRPr="0050351A">
              <w:rPr>
                <w:bCs/>
                <w:sz w:val="24"/>
                <w:szCs w:val="24"/>
              </w:rPr>
              <w:t xml:space="preserve">Планируемый объем финансирования </w:t>
            </w:r>
            <w:r w:rsidRPr="0050351A">
              <w:rPr>
                <w:sz w:val="24"/>
                <w:szCs w:val="24"/>
              </w:rPr>
              <w:t xml:space="preserve">муниципальной программы за счёт средств бюджета муниципального образования составит </w:t>
            </w:r>
            <w:r w:rsidRPr="0050351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275 525,501</w:t>
            </w:r>
            <w:r w:rsidRPr="0050351A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50460A" w:rsidRPr="0050351A" w:rsidRDefault="0050460A" w:rsidP="00631D5F">
            <w:pPr>
              <w:ind w:left="-70"/>
              <w:jc w:val="both"/>
              <w:rPr>
                <w:sz w:val="16"/>
                <w:szCs w:val="16"/>
              </w:rPr>
            </w:pPr>
          </w:p>
          <w:tbl>
            <w:tblPr>
              <w:tblW w:w="6759" w:type="dxa"/>
              <w:tblLook w:val="00A0"/>
            </w:tblPr>
            <w:tblGrid>
              <w:gridCol w:w="2759"/>
              <w:gridCol w:w="4000"/>
            </w:tblGrid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16 331,126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26 889,7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21 913,5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26 364,5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8D7E84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8D7E84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 xml:space="preserve">-  </w:t>
                  </w:r>
                  <w:r>
                    <w:rPr>
                      <w:sz w:val="24"/>
                      <w:szCs w:val="24"/>
                    </w:rPr>
                    <w:t>42 860,3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2020 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8D7E84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34 158,2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 xml:space="preserve">2021 год </w:t>
                  </w:r>
                  <w:r w:rsidRPr="0050351A">
                    <w:rPr>
                      <w:sz w:val="24"/>
                      <w:szCs w:val="24"/>
                    </w:rPr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8D7E84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18 472,6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 xml:space="preserve">2022 год </w:t>
                  </w:r>
                  <w:r w:rsidRPr="0050351A">
                    <w:rPr>
                      <w:sz w:val="24"/>
                      <w:szCs w:val="24"/>
                    </w:rPr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8D7E84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20 009,0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 xml:space="preserve">2023 год  </w:t>
                  </w:r>
                  <w:r w:rsidRPr="0050351A">
                    <w:rPr>
                      <w:sz w:val="24"/>
                      <w:szCs w:val="24"/>
                    </w:rPr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351A">
                    <w:rPr>
                      <w:sz w:val="24"/>
                      <w:szCs w:val="24"/>
                    </w:rPr>
                    <w:t>21 705,3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351A">
                    <w:rPr>
                      <w:sz w:val="24"/>
                      <w:szCs w:val="24"/>
                    </w:rPr>
                    <w:t>22 822,0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351A">
                    <w:rPr>
                      <w:sz w:val="24"/>
                      <w:szCs w:val="24"/>
                    </w:rPr>
                    <w:t>23 999,3 тыс. руб.</w:t>
                  </w:r>
                </w:p>
              </w:tc>
            </w:tr>
          </w:tbl>
          <w:p w:rsidR="0050460A" w:rsidRPr="001D4CF5" w:rsidRDefault="0050460A" w:rsidP="00631D5F">
            <w:pPr>
              <w:ind w:left="-70"/>
              <w:jc w:val="both"/>
              <w:rPr>
                <w:sz w:val="16"/>
                <w:szCs w:val="16"/>
              </w:rPr>
            </w:pPr>
          </w:p>
          <w:p w:rsidR="0050460A" w:rsidRPr="0050351A" w:rsidRDefault="0050460A" w:rsidP="00631D5F">
            <w:pPr>
              <w:ind w:left="-70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Планируемый объём финансирования муниципальной программы за счёт иных источников составит </w:t>
            </w:r>
            <w:r>
              <w:rPr>
                <w:b/>
                <w:sz w:val="24"/>
                <w:szCs w:val="24"/>
              </w:rPr>
              <w:t>60 433,17</w:t>
            </w:r>
            <w:r w:rsidRPr="0050351A">
              <w:rPr>
                <w:sz w:val="24"/>
                <w:szCs w:val="24"/>
              </w:rPr>
              <w:t xml:space="preserve"> тыс. руб.</w:t>
            </w:r>
          </w:p>
          <w:tbl>
            <w:tblPr>
              <w:tblW w:w="6759" w:type="dxa"/>
              <w:tblLook w:val="00A0"/>
            </w:tblPr>
            <w:tblGrid>
              <w:gridCol w:w="2759"/>
              <w:gridCol w:w="4000"/>
            </w:tblGrid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2015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5543,8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2016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6091,685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2017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5270,6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2018 год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  5873,69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F445A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 xml:space="preserve">2019 год 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4A2D96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 xml:space="preserve">-  </w:t>
                  </w:r>
                  <w:r>
                    <w:rPr>
                      <w:sz w:val="24"/>
                      <w:szCs w:val="24"/>
                    </w:rPr>
                    <w:t>14 058,0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2020 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F445A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2351,99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 xml:space="preserve">2021 год </w:t>
                  </w:r>
                  <w:r w:rsidRPr="0050351A">
                    <w:rPr>
                      <w:sz w:val="24"/>
                      <w:szCs w:val="24"/>
                    </w:rPr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F445A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1411,0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 xml:space="preserve">2022 год </w:t>
                  </w:r>
                  <w:r w:rsidRPr="0050351A">
                    <w:rPr>
                      <w:sz w:val="24"/>
                      <w:szCs w:val="24"/>
                    </w:rPr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F445A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1875,6</w:t>
                  </w:r>
                  <w:r w:rsidRPr="0050351A">
                    <w:rPr>
                      <w:sz w:val="24"/>
                      <w:szCs w:val="24"/>
                    </w:rPr>
                    <w:t xml:space="preserve">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 xml:space="preserve">2023 год  </w:t>
                  </w:r>
                  <w:r w:rsidRPr="0050351A">
                    <w:rPr>
                      <w:sz w:val="24"/>
                      <w:szCs w:val="24"/>
                    </w:rPr>
                    <w:t>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351A">
                    <w:rPr>
                      <w:sz w:val="24"/>
                      <w:szCs w:val="24"/>
                    </w:rPr>
                    <w:t>5875,6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>2024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351A">
                    <w:rPr>
                      <w:sz w:val="24"/>
                      <w:szCs w:val="24"/>
                    </w:rPr>
                    <w:t>5875,6 тыс. руб.;</w:t>
                  </w:r>
                </w:p>
              </w:tc>
            </w:tr>
            <w:tr w:rsidR="0050460A" w:rsidRPr="0050351A" w:rsidTr="00631D5F">
              <w:trPr>
                <w:trHeight w:val="300"/>
              </w:trPr>
              <w:tc>
                <w:tcPr>
                  <w:tcW w:w="2759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50351A">
                    <w:rPr>
                      <w:bCs/>
                      <w:sz w:val="24"/>
                      <w:szCs w:val="24"/>
                    </w:rPr>
                    <w:t>2025 год (прогноз)</w:t>
                  </w:r>
                </w:p>
              </w:tc>
              <w:tc>
                <w:tcPr>
                  <w:tcW w:w="4000" w:type="dxa"/>
                  <w:noWrap/>
                  <w:vAlign w:val="bottom"/>
                </w:tcPr>
                <w:p w:rsidR="0050460A" w:rsidRPr="0050351A" w:rsidRDefault="0050460A" w:rsidP="00631D5F">
                  <w:pPr>
                    <w:ind w:left="-70" w:right="-57"/>
                    <w:jc w:val="both"/>
                    <w:rPr>
                      <w:sz w:val="24"/>
                      <w:szCs w:val="24"/>
                    </w:rPr>
                  </w:pPr>
                  <w:r w:rsidRPr="0050351A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0351A">
                    <w:rPr>
                      <w:sz w:val="24"/>
                      <w:szCs w:val="24"/>
                    </w:rPr>
                    <w:t>5875,6 тыс. руб.</w:t>
                  </w:r>
                </w:p>
              </w:tc>
            </w:tr>
          </w:tbl>
          <w:p w:rsidR="0050460A" w:rsidRPr="0050351A" w:rsidRDefault="0050460A" w:rsidP="00631D5F">
            <w:pPr>
              <w:ind w:left="-70"/>
              <w:jc w:val="both"/>
              <w:rPr>
                <w:sz w:val="24"/>
                <w:szCs w:val="24"/>
              </w:rPr>
            </w:pPr>
          </w:p>
        </w:tc>
      </w:tr>
      <w:tr w:rsidR="0050460A" w:rsidRPr="001E2D5C" w:rsidTr="006E552C">
        <w:trPr>
          <w:trHeight w:val="2373"/>
        </w:trPr>
        <w:tc>
          <w:tcPr>
            <w:tcW w:w="1985" w:type="dxa"/>
            <w:vAlign w:val="center"/>
          </w:tcPr>
          <w:p w:rsidR="0050460A" w:rsidRPr="0050351A" w:rsidRDefault="0050460A" w:rsidP="00631D5F">
            <w:pPr>
              <w:ind w:left="-57" w:right="-57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Конечные  результаты реализации</w:t>
            </w:r>
            <w:r>
              <w:rPr>
                <w:sz w:val="24"/>
                <w:szCs w:val="24"/>
              </w:rPr>
              <w:t xml:space="preserve"> </w:t>
            </w:r>
            <w:r w:rsidRPr="0050351A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54" w:type="dxa"/>
          </w:tcPr>
          <w:p w:rsidR="0050460A" w:rsidRPr="0050351A" w:rsidRDefault="0050460A" w:rsidP="00631D5F">
            <w:pPr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В 2025 году планируется достичь следующих целевых  показателей:</w:t>
            </w:r>
          </w:p>
          <w:p w:rsidR="0050460A" w:rsidRPr="0050351A" w:rsidRDefault="0050460A" w:rsidP="00631D5F">
            <w:pPr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- увеличение объёма ввода жилья за 2015 -2025 годы -133,2 тыс. кв. метров общей площади, в том числе:</w:t>
            </w:r>
          </w:p>
          <w:p w:rsidR="0050460A" w:rsidRPr="0050351A" w:rsidRDefault="0050460A" w:rsidP="00631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0351A">
                <w:rPr>
                  <w:sz w:val="24"/>
                  <w:szCs w:val="24"/>
                </w:rPr>
                <w:t>2015 г</w:t>
              </w:r>
            </w:smartTag>
            <w:r w:rsidRPr="0050351A">
              <w:rPr>
                <w:sz w:val="24"/>
                <w:szCs w:val="24"/>
              </w:rPr>
              <w:t>. – 17266,8  кв. м;</w:t>
            </w:r>
          </w:p>
          <w:p w:rsidR="0050460A" w:rsidRPr="0050351A" w:rsidRDefault="0050460A" w:rsidP="00631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0351A">
                <w:rPr>
                  <w:sz w:val="24"/>
                  <w:szCs w:val="24"/>
                </w:rPr>
                <w:t>2016 г</w:t>
              </w:r>
            </w:smartTag>
            <w:r w:rsidRPr="0050351A">
              <w:rPr>
                <w:sz w:val="24"/>
                <w:szCs w:val="24"/>
              </w:rPr>
              <w:t>. – 14715,2 кв. м;</w:t>
            </w:r>
          </w:p>
          <w:p w:rsidR="0050460A" w:rsidRPr="0050351A" w:rsidRDefault="0050460A" w:rsidP="00631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0351A">
                <w:rPr>
                  <w:sz w:val="24"/>
                  <w:szCs w:val="24"/>
                </w:rPr>
                <w:t>2017 г</w:t>
              </w:r>
            </w:smartTag>
            <w:r w:rsidRPr="0050351A">
              <w:rPr>
                <w:sz w:val="24"/>
                <w:szCs w:val="24"/>
              </w:rPr>
              <w:t>. – 13038,5  кв. м;</w:t>
            </w:r>
          </w:p>
          <w:p w:rsidR="0050460A" w:rsidRPr="0050351A" w:rsidRDefault="0050460A" w:rsidP="00631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0351A">
                <w:rPr>
                  <w:sz w:val="24"/>
                  <w:szCs w:val="24"/>
                </w:rPr>
                <w:t>2018 г</w:t>
              </w:r>
            </w:smartTag>
            <w:r w:rsidRPr="0050351A">
              <w:rPr>
                <w:sz w:val="24"/>
                <w:szCs w:val="24"/>
              </w:rPr>
              <w:t>. – 11000  кв. м;</w:t>
            </w:r>
          </w:p>
          <w:p w:rsidR="0050460A" w:rsidRPr="0050351A" w:rsidRDefault="0050460A" w:rsidP="00631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0351A">
                <w:rPr>
                  <w:sz w:val="24"/>
                  <w:szCs w:val="24"/>
                </w:rPr>
                <w:t>2019 г</w:t>
              </w:r>
            </w:smartTag>
            <w:r w:rsidRPr="0050351A">
              <w:rPr>
                <w:sz w:val="24"/>
                <w:szCs w:val="24"/>
              </w:rPr>
              <w:t>. – 110</w:t>
            </w:r>
            <w:r>
              <w:rPr>
                <w:sz w:val="24"/>
                <w:szCs w:val="24"/>
              </w:rPr>
              <w:t>40</w:t>
            </w:r>
            <w:r w:rsidRPr="0050351A">
              <w:rPr>
                <w:sz w:val="24"/>
                <w:szCs w:val="24"/>
              </w:rPr>
              <w:t xml:space="preserve"> кв. м;</w:t>
            </w:r>
          </w:p>
          <w:p w:rsidR="0050460A" w:rsidRPr="0050351A" w:rsidRDefault="0050460A" w:rsidP="00631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0351A">
                <w:rPr>
                  <w:sz w:val="24"/>
                  <w:szCs w:val="24"/>
                </w:rPr>
                <w:t>2020 г</w:t>
              </w:r>
            </w:smartTag>
            <w:r w:rsidRPr="0050351A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14 937</w:t>
            </w:r>
            <w:r w:rsidRPr="0050351A">
              <w:rPr>
                <w:sz w:val="24"/>
                <w:szCs w:val="24"/>
              </w:rPr>
              <w:t xml:space="preserve">  кв. м;</w:t>
            </w:r>
          </w:p>
          <w:p w:rsidR="0050460A" w:rsidRPr="0050351A" w:rsidRDefault="0050460A" w:rsidP="00631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- 2021 г. – 11 000  кв. м;</w:t>
            </w:r>
          </w:p>
          <w:p w:rsidR="0050460A" w:rsidRPr="0050351A" w:rsidRDefault="0050460A" w:rsidP="00631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- 2022 г. – 11 000  кв. м;</w:t>
            </w:r>
          </w:p>
          <w:p w:rsidR="0050460A" w:rsidRPr="0050351A" w:rsidRDefault="0050460A" w:rsidP="00631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- 2023 г. – 11 000  кв. м;</w:t>
            </w:r>
          </w:p>
          <w:p w:rsidR="0050460A" w:rsidRPr="0050351A" w:rsidRDefault="0050460A" w:rsidP="00631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- 2024 г. – 11 000  кв. м;</w:t>
            </w:r>
          </w:p>
          <w:p w:rsidR="0050460A" w:rsidRPr="0050351A" w:rsidRDefault="0050460A" w:rsidP="00631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- 2025 г. – 11 000 кв. м;</w:t>
            </w:r>
          </w:p>
          <w:p w:rsidR="0050460A" w:rsidRPr="0050351A" w:rsidRDefault="0050460A" w:rsidP="00631D5F">
            <w:pPr>
              <w:ind w:left="-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0351A">
              <w:rPr>
                <w:sz w:val="24"/>
                <w:szCs w:val="24"/>
              </w:rPr>
              <w:t xml:space="preserve">- увеличение обеспеченности населения жильём - не менее </w:t>
            </w:r>
            <w:smartTag w:uri="urn:schemas-microsoft-com:office:smarttags" w:element="metricconverter">
              <w:smartTagPr>
                <w:attr w:name="ProductID" w:val="32,0 кв. метров"/>
              </w:smartTagPr>
              <w:r w:rsidRPr="0050351A">
                <w:rPr>
                  <w:sz w:val="24"/>
                  <w:szCs w:val="24"/>
                </w:rPr>
                <w:t>32,0 кв</w:t>
              </w:r>
              <w:r w:rsidRPr="0050351A">
                <w:rPr>
                  <w:i/>
                  <w:sz w:val="24"/>
                  <w:szCs w:val="24"/>
                </w:rPr>
                <w:t xml:space="preserve">. </w:t>
              </w:r>
              <w:r w:rsidRPr="0050351A">
                <w:rPr>
                  <w:sz w:val="24"/>
                  <w:szCs w:val="24"/>
                </w:rPr>
                <w:t>метров</w:t>
              </w:r>
            </w:smartTag>
            <w:r w:rsidRPr="0050351A">
              <w:rPr>
                <w:sz w:val="24"/>
                <w:szCs w:val="24"/>
              </w:rPr>
              <w:t xml:space="preserve"> на одного жителя;</w:t>
            </w:r>
          </w:p>
          <w:p w:rsidR="0050460A" w:rsidRPr="0050351A" w:rsidRDefault="0050460A" w:rsidP="00631D5F">
            <w:pPr>
              <w:ind w:left="-78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- увеличение доли семей, имеющих возможность приобрести жильё, соответствующее стандартам обеспечения жилыми помещениями, с помощью собственных и заёмных средств, до 40%;</w:t>
            </w:r>
          </w:p>
          <w:p w:rsidR="0050460A" w:rsidRPr="0050351A" w:rsidRDefault="0050460A" w:rsidP="00631D5F">
            <w:pPr>
              <w:ind w:left="-78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- улучшение эстетического облика, внешнего благоустройства, озеленения и санитарного состояния не менее 1 населённого пункта Грайворонского городского округа ежегодно;</w:t>
            </w:r>
          </w:p>
          <w:p w:rsidR="0050460A" w:rsidRPr="0050351A" w:rsidRDefault="0050460A" w:rsidP="00631D5F">
            <w:pPr>
              <w:ind w:left="-78"/>
              <w:jc w:val="both"/>
              <w:rPr>
                <w:sz w:val="24"/>
                <w:szCs w:val="24"/>
              </w:rPr>
            </w:pPr>
            <w:r w:rsidRPr="0050351A">
              <w:rPr>
                <w:sz w:val="24"/>
                <w:szCs w:val="24"/>
              </w:rPr>
              <w:t>- обеспечение уровня оснащённости населённых пунктов района системами централизованного водоснабжения и водоотведения, соответствующего СанПиН - не менее 65% ежегодно.</w:t>
            </w:r>
          </w:p>
        </w:tc>
      </w:tr>
    </w:tbl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1. Общая характеристика сферы реализации муниципальной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программы, в том числе формулировки основных проблем 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в указанной сфере, и прогноз ее развития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Жилищная проблема - одна из наиболее важных социальных проблем как в Российской Федерации в целом, так и на территории Грайворонского городского округа в частности.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Острота проблемы обусловлена низкой доступностью жилья. Как правило, отдельные категории граждан, а особенно малоимущие граждане, не могут получить доступ на рынок жилья без бюджетной поддержки.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Наличие собственного благоустроенного жилья является одной из базовых ценностей человеческого существования, обеспечивающей здоровье нации, формирование семьи и сохранение семейных ценностей, стабилизацию и положительное развитие демографической ситуации, создание основ солидарного общества. Это источник уверенности людей  в завтрашнем дне и опора стабильности в обществе.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Строительство жилья является точкой роста экономики государства, залогом его эффективного развития, как в экономическом, так и в социальном плане.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Жилищная политика района направлена на создание условий для обеспечения всех категорий населения доступным, качественным и благоустроенным жильем.</w:t>
      </w:r>
      <w:r>
        <w:rPr>
          <w:sz w:val="26"/>
          <w:szCs w:val="26"/>
        </w:rPr>
        <w:t xml:space="preserve">             </w:t>
      </w:r>
      <w:r w:rsidRPr="001E2D5C">
        <w:rPr>
          <w:sz w:val="26"/>
          <w:szCs w:val="26"/>
        </w:rPr>
        <w:t xml:space="preserve">В рамках </w:t>
      </w:r>
      <w:hyperlink r:id="rId7" w:history="1">
        <w:r w:rsidRPr="001E2D5C">
          <w:rPr>
            <w:color w:val="000000"/>
            <w:sz w:val="26"/>
            <w:szCs w:val="26"/>
          </w:rPr>
          <w:t>Стратегии</w:t>
        </w:r>
      </w:hyperlink>
      <w:r w:rsidRPr="001E2D5C">
        <w:rPr>
          <w:color w:val="00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социально-экономического развития Грайворонского городского округа на период до 2025 года и в соответствии со </w:t>
      </w:r>
      <w:hyperlink r:id="rId8" w:history="1">
        <w:r w:rsidRPr="001E2D5C">
          <w:rPr>
            <w:color w:val="000000"/>
            <w:sz w:val="26"/>
            <w:szCs w:val="26"/>
          </w:rPr>
          <w:t>Стратегией</w:t>
        </w:r>
      </w:hyperlink>
      <w:r w:rsidRPr="001E2D5C">
        <w:rPr>
          <w:color w:val="000000"/>
          <w:sz w:val="26"/>
          <w:szCs w:val="26"/>
        </w:rPr>
        <w:t xml:space="preserve"> развития жилищного строительства на территории Белгородской области </w:t>
      </w:r>
      <w:r w:rsidRPr="001E2D5C">
        <w:rPr>
          <w:sz w:val="26"/>
          <w:szCs w:val="26"/>
        </w:rPr>
        <w:t>разработаны и реализуются мероприятия, направленные на создание оптимальных условий для развития жилищного строительства, и в первую очередь для строительства индивидуального жилья, которое определено как приоритетное.</w:t>
      </w:r>
    </w:p>
    <w:p w:rsidR="0050460A" w:rsidRPr="001E2D5C" w:rsidRDefault="0050460A" w:rsidP="009C1A0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За период реализации программных мероприятий объемы строительства жилья в Грайворонском городском округе значительно возросли: общий ввод жилья увеличился </w:t>
      </w:r>
      <w:r w:rsidRPr="001E2D5C">
        <w:rPr>
          <w:color w:val="000000"/>
          <w:sz w:val="26"/>
          <w:szCs w:val="26"/>
        </w:rPr>
        <w:t xml:space="preserve">в 1,6 раза, ввод индивидуальных жилых домов - в 2 раза. 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2. Приоритеты</w:t>
      </w:r>
      <w:r w:rsidRPr="001E2D5C">
        <w:rPr>
          <w:b/>
          <w:sz w:val="26"/>
          <w:szCs w:val="26"/>
        </w:rPr>
        <w:t xml:space="preserve"> государственной политики в сфере реализации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муниципальной программы, цели, задачи и показатели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достижения целей и решения задач, описание основных конечных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результатов муниципальной программы, сроков и этапов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реализации программы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Целью муниципальной программы является 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граждан, повышение качества и надежности предоставления жилищно-коммунальных услуг.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 учетом текущего состояния в 2015 - 2025 годах жилищное строительство и сфера создания комфортных условий проживания для жителей Грайворонского городского округа будут развиваться в соответствии с муниципальной программой, основанной на следующих приоритетах: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обеспечение комплексной застройки городского и сельских территорий Грайворонского городского округа социальной, общественной и дорожной инфраструктурами на основе документов территориального планирования;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переселение граждан из аварийного жилищного фонда, признанного таковым до 1 января 2012 года и полная его ликвидация;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организация капитального ремонта и ремонта многоквартирных домов, содействие повышению комфортности и безопасности проживания населения в многоквартирных домах;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развитие сферы жилищно-коммунальных услуг;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развитие нормативной правовой базы, создающей правовые, экономические, социальные и организационные предпосылки для решения поставленных задач в жилищно-коммунальном секторе экономики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По каждому направлению предусмотрена реализация конкретных мероприятий в рамках соответствующих подпрограмм, входящих в состав муниципальной программы, на проведение которых будут сконцентрированы основные финансовые и организационные усилия.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Цель муниципальной программы определяется основными направлениями </w:t>
      </w:r>
      <w:hyperlink r:id="rId9" w:history="1">
        <w:r w:rsidRPr="001E2D5C">
          <w:rPr>
            <w:color w:val="000000"/>
            <w:sz w:val="26"/>
            <w:szCs w:val="26"/>
          </w:rPr>
          <w:t>Стратегии</w:t>
        </w:r>
      </w:hyperlink>
      <w:r w:rsidRPr="001E2D5C">
        <w:rPr>
          <w:color w:val="000000"/>
          <w:sz w:val="26"/>
          <w:szCs w:val="26"/>
        </w:rPr>
        <w:t xml:space="preserve"> </w:t>
      </w:r>
      <w:r w:rsidRPr="001E2D5C">
        <w:rPr>
          <w:sz w:val="26"/>
          <w:szCs w:val="26"/>
        </w:rPr>
        <w:t>социально-экономического развития Грайворонского городского округа на период до 2025 года, целями и задачами приоритетного национального проекта «Доступное и комфортное жилье - гражданам России».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Основной стратегической задачей развития строительного кластера является создание наиболее благоприятных условий для улучшения качества жизни населения области как с точки зрения строительства и развития производственно-экономической базы, так и обеспечения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благоустроенным жильем, социальной инфраструктурой.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достижения поставленной цели предусматривается решение следующих основных задач: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повышение уровня доступности и качества жилья для населения;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повышение качества и надежности предоставления жилищно-коммунальных услуг.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2D5C">
        <w:rPr>
          <w:color w:val="000000"/>
          <w:sz w:val="26"/>
          <w:szCs w:val="26"/>
        </w:rPr>
        <w:t>Реализация муниципальной программы рассчитана на 2015 - 2025 годы. В ходе реализации к 2025 году предполагается достичь следующих показателей: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2D5C">
        <w:rPr>
          <w:color w:val="000000"/>
          <w:sz w:val="26"/>
          <w:szCs w:val="26"/>
        </w:rPr>
        <w:t>1. Объем ввода жилья в том числе: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- 2015 г. – 17266,8 кв. 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- 2016 г. – 14715,2  кв. 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- 2017 г. – 13038,5  кв. 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- 2018 г. – 11000  кв. 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- 2019 г. – 11000 кв. 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- 2020 г. –  </w:t>
      </w:r>
      <w:r>
        <w:rPr>
          <w:sz w:val="26"/>
          <w:szCs w:val="26"/>
        </w:rPr>
        <w:t>14 937</w:t>
      </w:r>
      <w:r w:rsidRPr="001E2D5C">
        <w:rPr>
          <w:sz w:val="26"/>
          <w:szCs w:val="26"/>
        </w:rPr>
        <w:t xml:space="preserve">  кв. 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- 2021 г. – 11 000  кв. 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- 2022 г. – 11 000  кв. 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- 2023 г. – 11 000 кв. 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- 2024 г. – 11 000 кв. 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- 2025 г. – 11 000 кв. м.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2D5C">
        <w:rPr>
          <w:color w:val="000000"/>
          <w:sz w:val="26"/>
          <w:szCs w:val="26"/>
        </w:rPr>
        <w:t>2. Увеличение обеспеченности населения жильем - не менее 32,0 кв. метров на одного жителя.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2D5C">
        <w:rPr>
          <w:color w:val="000000"/>
          <w:sz w:val="26"/>
          <w:szCs w:val="26"/>
        </w:rPr>
        <w:t>3. Увеличение доли семей, имеющих возможность приобрести жилье, соответствующее стандартам обеспечения жилыми помещениями, с помощью собственных и заемных средств, до 40 процентов.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2D5C">
        <w:rPr>
          <w:color w:val="000000"/>
          <w:sz w:val="26"/>
          <w:szCs w:val="26"/>
        </w:rPr>
        <w:t>4. Улучшение эстетического облика, внешнего благоустройства, озеленения и санитарного состояния не менее 2 населенных пунктов Грайворонского городского округа ежегодно.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2D5C">
        <w:rPr>
          <w:color w:val="000000"/>
          <w:sz w:val="26"/>
          <w:szCs w:val="26"/>
        </w:rPr>
        <w:t>5. Обеспечение уровня оснащенности населенных пунктов Грайворонского городского округа системами централизованного водоснабжения  и водоотведения, соответствующего СанПиН, - не менее 65% .</w:t>
      </w:r>
    </w:p>
    <w:p w:rsidR="0050460A" w:rsidRPr="00927E92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2D5C">
        <w:rPr>
          <w:color w:val="000000"/>
          <w:sz w:val="26"/>
          <w:szCs w:val="26"/>
        </w:rPr>
        <w:t>Показатели конечного результата реализации муниципальной программы по годам</w:t>
      </w:r>
      <w:r w:rsidRPr="001E2D5C">
        <w:rPr>
          <w:sz w:val="26"/>
          <w:szCs w:val="26"/>
        </w:rPr>
        <w:t xml:space="preserve"> реализации, показатели конечного и непосредственного результатов подпрограмм </w:t>
      </w:r>
      <w:r w:rsidRPr="001E2D5C">
        <w:rPr>
          <w:color w:val="000000"/>
          <w:sz w:val="26"/>
          <w:szCs w:val="26"/>
        </w:rPr>
        <w:t xml:space="preserve">представлены в </w:t>
      </w:r>
      <w:hyperlink w:anchor="Par1853" w:history="1">
        <w:r w:rsidRPr="001E2D5C">
          <w:rPr>
            <w:color w:val="000000"/>
            <w:sz w:val="26"/>
            <w:szCs w:val="26"/>
          </w:rPr>
          <w:t>приложении № 1</w:t>
        </w:r>
      </w:hyperlink>
      <w:r w:rsidRPr="00927E92">
        <w:rPr>
          <w:color w:val="000000"/>
          <w:sz w:val="26"/>
          <w:szCs w:val="26"/>
        </w:rPr>
        <w:t>,приложении №5, приложении №7</w:t>
      </w:r>
      <w:r w:rsidRPr="001E2D5C">
        <w:rPr>
          <w:color w:val="000000"/>
          <w:sz w:val="26"/>
          <w:szCs w:val="26"/>
        </w:rPr>
        <w:t xml:space="preserve"> к муниципальной программе</w:t>
      </w:r>
      <w:r w:rsidRPr="00927E92">
        <w:rPr>
          <w:color w:val="000000"/>
          <w:sz w:val="26"/>
          <w:szCs w:val="26"/>
        </w:rPr>
        <w:t>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Перечень мероприятий подпрограмм, а также сроки и этапы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их реализации подлежат ежегодной корректировке в соответствии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со </w:t>
      </w:r>
      <w:hyperlink r:id="rId10" w:history="1">
        <w:r w:rsidRPr="001E2D5C">
          <w:rPr>
            <w:color w:val="000000"/>
            <w:sz w:val="26"/>
            <w:szCs w:val="26"/>
          </w:rPr>
          <w:t>Стратегии</w:t>
        </w:r>
      </w:hyperlink>
      <w:r w:rsidRPr="001E2D5C">
        <w:rPr>
          <w:color w:val="000000"/>
          <w:sz w:val="26"/>
          <w:szCs w:val="26"/>
        </w:rPr>
        <w:t xml:space="preserve"> </w:t>
      </w:r>
      <w:r w:rsidRPr="001E2D5C">
        <w:rPr>
          <w:sz w:val="26"/>
          <w:szCs w:val="26"/>
        </w:rPr>
        <w:t>социально-экономического развития Грайворонского городского округа на период до 2025 года, с достигнутыми результатами в предшествующий период реализации данной программы.</w:t>
      </w:r>
    </w:p>
    <w:p w:rsidR="0050460A" w:rsidRPr="00782095" w:rsidRDefault="0050460A" w:rsidP="00AE4C0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3. Перечень нормативных правовых Грайворонского городского округа, принятие или изменение которых необходимо для реализации муниципальной программы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Перечень правовых актов Грайворонского городского округа принятие или изменение, которых необходимо для реализации муниципальной программы, представлен </w:t>
      </w:r>
      <w:r w:rsidRPr="001E2D5C">
        <w:rPr>
          <w:color w:val="000000"/>
          <w:sz w:val="26"/>
          <w:szCs w:val="26"/>
        </w:rPr>
        <w:t xml:space="preserve">в </w:t>
      </w:r>
      <w:hyperlink w:anchor="Par2399" w:history="1">
        <w:r w:rsidRPr="001E2D5C">
          <w:rPr>
            <w:color w:val="000000"/>
            <w:sz w:val="26"/>
            <w:szCs w:val="26"/>
          </w:rPr>
          <w:t>приложении № 2</w:t>
        </w:r>
      </w:hyperlink>
      <w:r>
        <w:t xml:space="preserve">, </w:t>
      </w:r>
      <w:r w:rsidRPr="00820076">
        <w:rPr>
          <w:sz w:val="26"/>
          <w:szCs w:val="26"/>
        </w:rPr>
        <w:t>приложении №6 к муниципальной</w:t>
      </w:r>
      <w:r w:rsidRPr="001E2D5C">
        <w:rPr>
          <w:sz w:val="26"/>
          <w:szCs w:val="26"/>
        </w:rPr>
        <w:t xml:space="preserve"> программе.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в соответствии с </w:t>
      </w:r>
      <w:hyperlink r:id="rId11" w:history="1">
        <w:r w:rsidRPr="001E2D5C">
          <w:rPr>
            <w:sz w:val="26"/>
            <w:szCs w:val="26"/>
          </w:rPr>
          <w:t xml:space="preserve">Федеральным законом от 17 июля 1999 года </w:t>
        </w:r>
        <w:r>
          <w:rPr>
            <w:sz w:val="26"/>
            <w:szCs w:val="26"/>
          </w:rPr>
          <w:t>№</w:t>
        </w:r>
        <w:r w:rsidRPr="001E2D5C">
          <w:rPr>
            <w:sz w:val="26"/>
            <w:szCs w:val="26"/>
          </w:rPr>
          <w:t xml:space="preserve"> 178-ФЗ «О государственной социальной помощи».</w:t>
        </w:r>
      </w:hyperlink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4. Обоснование выделения подпрограмм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460A" w:rsidRPr="001E2D5C" w:rsidRDefault="0050460A" w:rsidP="005354E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Выделение и включение в муниципальную программу отдельных подпрограмм соответствует принципам программно-целевого управления экономикой. Муниципальная программа представляет собой комплекс взаимоувязанных мероприятий по обеспечению стимулирующих условий  для развития жилищного строительства и услуг в жилищно-коммунальной сфере и включает в себя две подпрограммы, которые содержат основные мероприятия, направленные на решение поставленных задач в сфере жилищного строительства и коммунальных услуг Грайворонского городского округа.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2D5C">
        <w:rPr>
          <w:color w:val="000000"/>
          <w:sz w:val="26"/>
          <w:szCs w:val="26"/>
        </w:rPr>
        <w:t>В состав муниципальной программы включены следующие подпрограммы: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w:anchor="Par449" w:history="1">
        <w:r w:rsidRPr="001E2D5C">
          <w:rPr>
            <w:color w:val="000000"/>
            <w:sz w:val="26"/>
            <w:szCs w:val="26"/>
          </w:rPr>
          <w:t>1</w:t>
        </w:r>
      </w:hyperlink>
      <w:r w:rsidRPr="001E2D5C">
        <w:rPr>
          <w:color w:val="000000"/>
          <w:sz w:val="26"/>
          <w:szCs w:val="26"/>
        </w:rPr>
        <w:t>. Стимулирование</w:t>
      </w:r>
      <w:r w:rsidRPr="001E2D5C">
        <w:rPr>
          <w:sz w:val="26"/>
          <w:szCs w:val="26"/>
        </w:rPr>
        <w:t xml:space="preserve"> развития жилищного строительства.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подпрограммы решаются задачи: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создание условий для развития массового строительства жилья, приоритетом которого является индивидуальное строительство;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содействие внедрению в жилищное строительство технологий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материалов, обеспечивающих энергоэффективную эксплуатацию;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обеспечение ликвидации аварийного и ветхого жилья и переселение граждан;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создание необходимой инженерной инфраструктуры в микрорайонах массовой застройки;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обеспечение развития ипотечного жилищного кредитования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для граждан.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w:anchor="Par1385" w:history="1">
        <w:r w:rsidRPr="001E2D5C">
          <w:rPr>
            <w:color w:val="000000"/>
            <w:sz w:val="26"/>
            <w:szCs w:val="26"/>
          </w:rPr>
          <w:t>2</w:t>
        </w:r>
      </w:hyperlink>
      <w:r w:rsidRPr="001E2D5C">
        <w:rPr>
          <w:color w:val="000000"/>
          <w:sz w:val="26"/>
          <w:szCs w:val="26"/>
        </w:rPr>
        <w:t xml:space="preserve">. </w:t>
      </w:r>
      <w:r w:rsidRPr="001E2D5C">
        <w:rPr>
          <w:sz w:val="26"/>
          <w:szCs w:val="26"/>
        </w:rPr>
        <w:t>Создание условий для обеспечения населения качественными услугами жилищно-коммунального хозяйства.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подпрограммы решаются задачи: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создание условий для увеличения объема капитального ремонта жилищного фонда для повышения его комфортности и энергетической эффективности;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создание условий для повышения благоустройства городской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сельских территорий Грайворонского городского округа.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5. Ресурсное обеспечение муниципальной программы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0460A" w:rsidRPr="001E2D5C" w:rsidRDefault="0050460A" w:rsidP="00046D18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Расходы на реализацию муниципальной программы формируются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за счет средств федерального, областного, муниципальных бюджетов и иных источников.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1E2D5C">
        <w:rPr>
          <w:sz w:val="26"/>
          <w:szCs w:val="26"/>
        </w:rPr>
        <w:t>Таблица 1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Предполагаемые объемы финансирования муниципальной программы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84" w:type="dxa"/>
        <w:jc w:val="center"/>
        <w:tblCellSpacing w:w="5" w:type="nil"/>
        <w:tblInd w:w="-403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23"/>
        <w:gridCol w:w="1800"/>
        <w:gridCol w:w="1727"/>
        <w:gridCol w:w="1873"/>
        <w:gridCol w:w="1586"/>
        <w:gridCol w:w="1575"/>
      </w:tblGrid>
      <w:tr w:rsidR="0050460A" w:rsidRPr="001E2D5C" w:rsidTr="00FE4D36">
        <w:trPr>
          <w:trHeight w:val="159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FA1994" w:rsidRDefault="0050460A" w:rsidP="00AE4C0E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b/>
                <w:sz w:val="22"/>
                <w:szCs w:val="22"/>
              </w:rPr>
            </w:pPr>
            <w:r w:rsidRPr="00FA1994">
              <w:rPr>
                <w:b/>
                <w:sz w:val="22"/>
                <w:szCs w:val="22"/>
              </w:rPr>
              <w:t>Годы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FA1994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1994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FA1994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1994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FA1994" w:rsidRDefault="0050460A" w:rsidP="0053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1994">
              <w:rPr>
                <w:b/>
                <w:sz w:val="22"/>
                <w:szCs w:val="22"/>
              </w:rPr>
              <w:t>Бюджет Грайворонского городского округа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FA1994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1994">
              <w:rPr>
                <w:b/>
                <w:sz w:val="22"/>
                <w:szCs w:val="22"/>
              </w:rPr>
              <w:t>Иные источники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FA1994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1994">
              <w:rPr>
                <w:b/>
                <w:sz w:val="22"/>
                <w:szCs w:val="22"/>
              </w:rPr>
              <w:t>Всего</w:t>
            </w:r>
          </w:p>
        </w:tc>
      </w:tr>
      <w:tr w:rsidR="0050460A" w:rsidRPr="001E2D5C" w:rsidTr="00FE4D36">
        <w:trPr>
          <w:trHeight w:val="616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6 613,3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21 964,6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16 331,12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5543,8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4C60A7" w:rsidRDefault="0050460A" w:rsidP="004C60A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C60A7">
              <w:rPr>
                <w:b/>
                <w:bCs/>
                <w:color w:val="000000"/>
                <w:sz w:val="26"/>
                <w:szCs w:val="26"/>
              </w:rPr>
              <w:t>50452,82</w:t>
            </w:r>
          </w:p>
        </w:tc>
      </w:tr>
      <w:tr w:rsidR="0050460A" w:rsidRPr="001E2D5C" w:rsidTr="00FE4D36">
        <w:trPr>
          <w:trHeight w:val="598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3 591,76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13 279,061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26 889,7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6091,685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49852,20</w:t>
            </w:r>
          </w:p>
        </w:tc>
      </w:tr>
      <w:tr w:rsidR="0050460A" w:rsidRPr="001E2D5C" w:rsidTr="00FE4D36">
        <w:trPr>
          <w:trHeight w:val="616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2017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1 573,37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39 441,032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21 913,5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5270,6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68198,503</w:t>
            </w:r>
          </w:p>
        </w:tc>
      </w:tr>
      <w:tr w:rsidR="0050460A" w:rsidRPr="001E2D5C" w:rsidTr="00FE4D36">
        <w:trPr>
          <w:trHeight w:val="598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B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2018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29 098,403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26 364,5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5873,69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42620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61336,59</w:t>
            </w:r>
          </w:p>
        </w:tc>
      </w:tr>
      <w:tr w:rsidR="0050460A" w:rsidRPr="001E2D5C" w:rsidTr="00FE4D36">
        <w:trPr>
          <w:trHeight w:val="616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66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2019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48561,02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35953,2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42860,3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14058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141432,5</w:t>
            </w:r>
          </w:p>
        </w:tc>
      </w:tr>
      <w:tr w:rsidR="0050460A" w:rsidRPr="001E2D5C" w:rsidTr="00FE4D36">
        <w:trPr>
          <w:trHeight w:val="652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2020 (прогноз)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366,8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22906,65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8B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34158,2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2351,99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59783,65</w:t>
            </w:r>
          </w:p>
        </w:tc>
      </w:tr>
      <w:tr w:rsidR="0050460A" w:rsidRPr="001E2D5C" w:rsidTr="00FE4D36">
        <w:trPr>
          <w:trHeight w:val="652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2021</w:t>
            </w:r>
          </w:p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(прогноз)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667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979,3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15042,4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18472,6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1411,0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35905,3</w:t>
            </w:r>
          </w:p>
        </w:tc>
      </w:tr>
      <w:tr w:rsidR="0050460A" w:rsidRPr="001E2D5C" w:rsidTr="00FE4D36">
        <w:trPr>
          <w:trHeight w:val="652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2022</w:t>
            </w:r>
          </w:p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(прогноз)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952,4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24024,8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20009,0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1875,6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46861,8</w:t>
            </w:r>
          </w:p>
        </w:tc>
      </w:tr>
      <w:tr w:rsidR="0050460A" w:rsidRPr="001E2D5C" w:rsidTr="00FE4D36">
        <w:trPr>
          <w:trHeight w:val="652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2023</w:t>
            </w:r>
          </w:p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(прогноз)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281,2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13 170,7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21 705,3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5985,6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E2D5C">
              <w:rPr>
                <w:b/>
                <w:bCs/>
                <w:color w:val="000000"/>
                <w:sz w:val="26"/>
                <w:szCs w:val="26"/>
              </w:rPr>
              <w:t>41 142,8</w:t>
            </w:r>
          </w:p>
        </w:tc>
      </w:tr>
      <w:tr w:rsidR="0050460A" w:rsidRPr="001E2D5C" w:rsidTr="00FE4D36">
        <w:trPr>
          <w:trHeight w:val="652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2024</w:t>
            </w:r>
          </w:p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(прогноз)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281,2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13 658,1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B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22 822,0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5985,5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E2D5C">
              <w:rPr>
                <w:b/>
                <w:bCs/>
                <w:color w:val="000000"/>
                <w:sz w:val="26"/>
                <w:szCs w:val="26"/>
              </w:rPr>
              <w:t>42 746,9</w:t>
            </w:r>
          </w:p>
        </w:tc>
      </w:tr>
      <w:tr w:rsidR="0050460A" w:rsidRPr="001E2D5C" w:rsidTr="00FE4D36">
        <w:trPr>
          <w:trHeight w:val="652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2025</w:t>
            </w:r>
          </w:p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(прогноз)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281,2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14 174,7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FE3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1E2D5C">
              <w:rPr>
                <w:sz w:val="26"/>
                <w:szCs w:val="26"/>
              </w:rPr>
              <w:t> 999,3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5985,5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E2D5C">
              <w:rPr>
                <w:b/>
                <w:bCs/>
                <w:color w:val="000000"/>
                <w:sz w:val="26"/>
                <w:szCs w:val="26"/>
              </w:rPr>
              <w:t>44 440,8</w:t>
            </w:r>
          </w:p>
        </w:tc>
      </w:tr>
      <w:tr w:rsidR="0050460A" w:rsidRPr="001E2D5C" w:rsidTr="00FE4D36">
        <w:trPr>
          <w:trHeight w:val="616"/>
          <w:tblCellSpacing w:w="5" w:type="nil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634814,56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02317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242713,56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275525,5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60433,17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25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642153,85</w:t>
            </w:r>
          </w:p>
        </w:tc>
      </w:tr>
    </w:tbl>
    <w:p w:rsidR="0050460A" w:rsidRPr="00FA1994" w:rsidRDefault="0050460A" w:rsidP="00AE4C0E">
      <w:pPr>
        <w:rPr>
          <w:sz w:val="16"/>
          <w:szCs w:val="1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</w:t>
      </w:r>
      <w:r w:rsidRPr="001E2D5C">
        <w:rPr>
          <w:color w:val="000000"/>
          <w:sz w:val="26"/>
          <w:szCs w:val="26"/>
        </w:rPr>
        <w:t xml:space="preserve">приведено в </w:t>
      </w:r>
      <w:hyperlink w:anchor="Par2528" w:history="1">
        <w:r w:rsidRPr="001E2D5C">
          <w:rPr>
            <w:color w:val="000000"/>
            <w:sz w:val="26"/>
            <w:szCs w:val="26"/>
          </w:rPr>
          <w:t xml:space="preserve">приложении № </w:t>
        </w:r>
      </w:hyperlink>
      <w:r w:rsidRPr="001E2D5C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</w:t>
      </w:r>
      <w:r w:rsidRPr="001E2D5C">
        <w:rPr>
          <w:color w:val="000000"/>
          <w:sz w:val="26"/>
          <w:szCs w:val="26"/>
        </w:rPr>
        <w:t>(таблица №1 и таблица №2)</w:t>
      </w:r>
      <w:r>
        <w:rPr>
          <w:color w:val="000000"/>
          <w:sz w:val="26"/>
          <w:szCs w:val="26"/>
        </w:rPr>
        <w:t xml:space="preserve">, приложении № 4 </w:t>
      </w:r>
      <w:r w:rsidRPr="001E2D5C">
        <w:rPr>
          <w:color w:val="000000"/>
          <w:sz w:val="26"/>
          <w:szCs w:val="26"/>
        </w:rPr>
        <w:t>(таблица №1 и таблица №2) к муниципальной программе.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6. Анализ рисков реализации муниципальной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программы и описание мер управления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рисками реализации муниципальной программы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На основе анализа мероприятий, предлагаемых для реализации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рамках муниципальной программы, выделены следующие риски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ее реализации.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Риски, которые связаны с изменениями внешней среды и которыми невозможно управлять, в рамках реализации муниципальной программы: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риски ухудшения состояния экономики, которые могут привести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доходов населения. Учитывая достаточно высокую зависимость экономики России от мировых цен на сырьевые ресурсы, а также опыт последнего финансово-экономического кризиса, который оказал негативное влияние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на динамику основных показателей жилищного строительства, ипотечного жилищного кредитования, такие риски для реализации государственной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и муниципальной программ качественно оценены как высокие и могут привести к снижению объемов финансирования программных мероприятий из средств бюджетов всех уровней;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федерального бюджета на преодоление последствий таких катастроф. На качественном уровне такой риск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для муниципальной программы оценивается как умеренный. Возникновение данных рисков может привести к недофинансированию запланированных мероприятий всех подпрограмм.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Снижение данных рисков предусматривается в рамках мероприятий подпрограмм, направленных на улучшение инвестиционного климата в сфере строительства жилья за счет привлечения бюджетных и внебюджетных источников финансирования для реализации мероприятий муниципальной программы и расширения платных услуг населению в сфере коммунального хозяйства.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Финансовые риски связаны с возникновением бюджетного дефицита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недостаточным вследствие этого уровнем бюджетного финансирования, секвестированием бюджетных расходов в данном секторе экономики.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не в полном объеме или невыполнению как непосредственных,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так и конечных результатов муниципальной программы.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Способами ограничения финансовых рисков выступают следующие меры: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программы, в зависимости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от достигнутых результатов;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определение приоритетов для первоочередного финансирования расходов;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планирование бюджетных расходов с применением методик оценки эффективности бюджетных расходов.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программы, применения механизмов государственно-частного партнерства.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реализации муниципальной программы может быть выделен риск недостаточной финансовой мотивации инвесторов, который может привести к не достижению целевых значений по ряду показателей реализации муниципальной программы из-за недостатка или отсутствия необходимого объема средств, предусмотренных на финансирование мероприятий муниципальной программы. Для сокращения возможных негативных последствий риска предусмотрены меры по организации целенаправленного мониторинга, в том числе усилению информационной, методической и консультационной поддержки потенциальных участников муниципальной программы.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Правовые риски связаны с изменением федерального законодательства, длительностью формирования нормативной правовой базы, необходимой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для эффективной реализации муниципальной программы. Это может привести к существенному увеличению планируемых сроков или изменению </w:t>
      </w:r>
      <w:r>
        <w:rPr>
          <w:sz w:val="26"/>
          <w:szCs w:val="26"/>
        </w:rPr>
        <w:t xml:space="preserve">условий реализации мероприятий </w:t>
      </w:r>
      <w:r w:rsidRPr="001E2D5C">
        <w:rPr>
          <w:sz w:val="26"/>
          <w:szCs w:val="26"/>
        </w:rPr>
        <w:t>программы.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их согласовании, а также проводить мониторинг планируемых изменений в федеральном законодательстве.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 целью управления информационными рисками в ходе реализации муниципальной программы будет проводиться работа, направленная на: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мониторинг и оценку исполнения целевых показателей (индикаторов) муниципальной программы, выявление факторов риска, оценку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 программы.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Основными условиями минимизации административных рисков являются: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формирование эффективной системы управления реализацией муниципальной программы и ее подпрограмм;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повышение эффективности взаимодействия участников реализации муниципальной программы;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заключение и контроль реализации соглашений о взаимодействии</w:t>
      </w:r>
      <w:r>
        <w:rPr>
          <w:sz w:val="26"/>
          <w:szCs w:val="26"/>
        </w:rPr>
        <w:t xml:space="preserve">                        </w:t>
      </w:r>
      <w:r w:rsidRPr="001E2D5C">
        <w:rPr>
          <w:sz w:val="26"/>
          <w:szCs w:val="26"/>
        </w:rPr>
        <w:t>с заинтересованными сторонами;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создание системы мониторинга реализации  программы;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своевременная корректировка мероприятий  программы.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Кадровые риски обусловлены определенным дефицитом высококвалифицированных кадров, что снижает эффективность работы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качество предоставляемых услуг.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Управление рисками муниципальной программы будет осуществляться</w:t>
      </w:r>
      <w:r>
        <w:rPr>
          <w:sz w:val="26"/>
          <w:szCs w:val="26"/>
        </w:rPr>
        <w:t xml:space="preserve">                   </w:t>
      </w:r>
      <w:r w:rsidRPr="001E2D5C">
        <w:rPr>
          <w:sz w:val="26"/>
          <w:szCs w:val="26"/>
        </w:rPr>
        <w:t xml:space="preserve"> в соответствии с федеральным и региональным законодательством.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br w:type="page"/>
        <w:t>Подпрограмма 1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«Стимулирование развития жилищного строительства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на территории Белгородской области»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1E2D5C">
        <w:rPr>
          <w:sz w:val="26"/>
          <w:szCs w:val="26"/>
        </w:rPr>
        <w:t>Паспорт подпрограммы 1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061"/>
        <w:gridCol w:w="6152"/>
      </w:tblGrid>
      <w:tr w:rsidR="0050460A" w:rsidRPr="00AE5371" w:rsidTr="00AE537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E5371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AE5371" w:rsidRDefault="0050460A" w:rsidP="005354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E5371">
              <w:rPr>
                <w:b/>
                <w:sz w:val="24"/>
                <w:szCs w:val="24"/>
              </w:rPr>
              <w:t>Наименование подпрограммы 1: «Стимулирование развития жилищного строительства на территории Грайворонского городского округа» (далее - подпрограмма 1)</w:t>
            </w:r>
          </w:p>
        </w:tc>
      </w:tr>
      <w:tr w:rsidR="0050460A" w:rsidRPr="00AE5371" w:rsidTr="00AE537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Default="0050460A" w:rsidP="00AE5371">
            <w:pPr>
              <w:widowControl w:val="0"/>
              <w:autoSpaceDE w:val="0"/>
              <w:autoSpaceDN w:val="0"/>
              <w:adjustRightInd w:val="0"/>
              <w:ind w:right="1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 xml:space="preserve">Ответственный за реализацию </w:t>
            </w:r>
          </w:p>
          <w:p w:rsidR="0050460A" w:rsidRPr="00AE5371" w:rsidRDefault="0050460A" w:rsidP="00AE5371">
            <w:pPr>
              <w:widowControl w:val="0"/>
              <w:autoSpaceDE w:val="0"/>
              <w:autoSpaceDN w:val="0"/>
              <w:adjustRightInd w:val="0"/>
              <w:ind w:right="1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AE5371" w:rsidRDefault="0050460A" w:rsidP="005354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</w:tr>
      <w:tr w:rsidR="0050460A" w:rsidRPr="00AE5371" w:rsidTr="00AE537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Участники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 xml:space="preserve">муниципальной 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Управление по строительству, транспорту, ЖКХ и ТЭК администрации Грайворонского городского округа;</w:t>
            </w:r>
          </w:p>
          <w:p w:rsidR="0050460A" w:rsidRPr="00AE5371" w:rsidRDefault="0050460A" w:rsidP="00AE4C0E">
            <w:pPr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- Отдел муниципальной собственности  и земельных ресурсов администрации Грайворонского городского округа;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 xml:space="preserve">- Объекты социальной структуры. </w:t>
            </w:r>
          </w:p>
        </w:tc>
      </w:tr>
      <w:tr w:rsidR="0050460A" w:rsidRPr="00AE5371" w:rsidTr="00AE537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Цель (цели) 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Повышение уровня доступности и качества жилья для населения</w:t>
            </w:r>
          </w:p>
        </w:tc>
      </w:tr>
      <w:tr w:rsidR="0050460A" w:rsidRPr="00AE5371" w:rsidTr="00AE537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Задачи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1. Выполнение государственных обязательств по обеспечению жильем категорий граждан, установленных федеральным и региональным законодательством.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2. Создание условий для развития массового строительства жилья.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3. Обеспечение ликвидации аварийного и ветхого жилья и переселение граждан.</w:t>
            </w:r>
          </w:p>
        </w:tc>
      </w:tr>
      <w:tr w:rsidR="0050460A" w:rsidRPr="00AE5371" w:rsidTr="00AE537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Сроки и этапы реализации 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2015 - 2025 годы.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Этапы реализации не выделяются</w:t>
            </w:r>
          </w:p>
        </w:tc>
      </w:tr>
      <w:tr w:rsidR="0050460A" w:rsidRPr="00AE5371" w:rsidTr="00AE537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Объемы бюджетных ассигнований подпрограммы 1 за счет средств местного бюджета, а также прогнозный объем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средств,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привлекаемых из других источников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 xml:space="preserve">Общий объем финансирования подпрограммы 1 за счет всех источников финансирования составит </w:t>
            </w:r>
            <w:r>
              <w:rPr>
                <w:sz w:val="24"/>
                <w:szCs w:val="24"/>
              </w:rPr>
              <w:t>194044,12</w:t>
            </w:r>
            <w:r w:rsidRPr="00AE5371">
              <w:rPr>
                <w:sz w:val="24"/>
                <w:szCs w:val="24"/>
              </w:rPr>
              <w:t xml:space="preserve"> тыс. рублей.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darkMagenta"/>
              </w:rPr>
            </w:pPr>
            <w:r w:rsidRPr="00AE5371">
              <w:rPr>
                <w:sz w:val="24"/>
                <w:szCs w:val="24"/>
              </w:rPr>
              <w:t>Объем финансирования подпрограммы 1 за счет средств местного бюджета составит  25 869,4 тыс. рублей, в том числе по годам: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2015 год – 8 390,0  тыс. рублей;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2016 год – 12 691,6 тыс. рублей;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2017 год  – 397,0 тыс. рублей;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2018 год  – 2008,8 тыс. рублей;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2019 год (прогноз)  – 0 тыс. рублей;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2020 год (прогноз) – 397,0 тыс. рублей;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2021 год (прогноз) – 397,0 тыс. рублей;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2022 год (прогноз) – 397,0 тыс. рублей;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2023 год (прогноз) – 397,0 тыс. рублей;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2024 год (прогноз) – 397,0 тыс. рублей;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2025 год (прогноз) – 397,0 тыс. рублей.</w:t>
            </w:r>
          </w:p>
          <w:p w:rsidR="0050460A" w:rsidRPr="00974B1C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 xml:space="preserve">Планируемый объем финансирования подпрограммы 1 за счет средств федерального бюджета составит  </w:t>
            </w:r>
            <w:r>
              <w:rPr>
                <w:sz w:val="24"/>
                <w:szCs w:val="24"/>
              </w:rPr>
              <w:t>55184,29</w:t>
            </w:r>
            <w:r w:rsidRPr="00AE5371">
              <w:rPr>
                <w:sz w:val="24"/>
                <w:szCs w:val="24"/>
              </w:rPr>
              <w:t xml:space="preserve"> тыс. рублей.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 xml:space="preserve">Планируемый объем финансирования подпрограммы 1 за счет средств областного бюджета – </w:t>
            </w:r>
            <w:r>
              <w:rPr>
                <w:sz w:val="24"/>
                <w:szCs w:val="24"/>
              </w:rPr>
              <w:t>114917,81</w:t>
            </w:r>
            <w:r w:rsidRPr="00AE5371">
              <w:rPr>
                <w:sz w:val="24"/>
                <w:szCs w:val="24"/>
              </w:rPr>
              <w:t xml:space="preserve"> тыс. рублей;</w:t>
            </w:r>
          </w:p>
          <w:p w:rsidR="0050460A" w:rsidRPr="00AE5371" w:rsidRDefault="0050460A" w:rsidP="000D10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 xml:space="preserve">Планируемый объем финансирования подпрограммы в 2015 - 2025 годах за счет средств внебюджетных (иных) источников -  </w:t>
            </w:r>
            <w:r>
              <w:rPr>
                <w:sz w:val="24"/>
                <w:szCs w:val="24"/>
              </w:rPr>
              <w:t>28755,88</w:t>
            </w:r>
            <w:r w:rsidRPr="00AE5371">
              <w:rPr>
                <w:sz w:val="24"/>
                <w:szCs w:val="24"/>
              </w:rPr>
              <w:t xml:space="preserve"> тыс. рублей</w:t>
            </w:r>
          </w:p>
        </w:tc>
      </w:tr>
      <w:tr w:rsidR="0050460A" w:rsidRPr="00AE5371" w:rsidTr="00AE537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Конечные результаты реализации подпрограммы 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Ожидаемые показатели конечных результатов подпрограммы 1: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1. Объем ввода жилья за 2015 - 2025 годы – 133,02 тыс. кв. метров общей площади, в том числе: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- 2015 г. – 17266,8  кв. м;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- 2016 г. – 14715,2  кв. м;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- 2017 г. – 13038,5  кв. м;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- 2018 г. – 11000 кв. м;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- 2019 г. – 110</w:t>
            </w:r>
            <w:r>
              <w:rPr>
                <w:sz w:val="24"/>
                <w:szCs w:val="24"/>
              </w:rPr>
              <w:t>40</w:t>
            </w:r>
            <w:r w:rsidRPr="00AE5371">
              <w:rPr>
                <w:sz w:val="24"/>
                <w:szCs w:val="24"/>
              </w:rPr>
              <w:t xml:space="preserve"> кв. м;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 xml:space="preserve">- 2020 г. – </w:t>
            </w:r>
            <w:r>
              <w:rPr>
                <w:sz w:val="24"/>
                <w:szCs w:val="24"/>
              </w:rPr>
              <w:t>14 937</w:t>
            </w:r>
            <w:r w:rsidRPr="00AE5371">
              <w:rPr>
                <w:sz w:val="24"/>
                <w:szCs w:val="24"/>
              </w:rPr>
              <w:t xml:space="preserve"> кв. м;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- 2021 г. – 11 000 кв. м;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- 2022 г. – 11 000 кв. м;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- 2023 г. – 11 000 кв. м;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- 2024 г. – 11 000 кв. м;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- 2025 г. – 11 000 кв. м;</w:t>
            </w:r>
          </w:p>
          <w:p w:rsidR="0050460A" w:rsidRPr="00AE5371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371">
              <w:rPr>
                <w:sz w:val="24"/>
                <w:szCs w:val="24"/>
              </w:rPr>
              <w:t>2. Количество семей граждан, категории которых установлены федеральным законодательством, улучшивших жилищные условия, - не менее 300 семей.</w:t>
            </w:r>
          </w:p>
        </w:tc>
      </w:tr>
    </w:tbl>
    <w:p w:rsidR="0050460A" w:rsidRPr="001E2D5C" w:rsidRDefault="0050460A" w:rsidP="00FA1994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/>
          <w:color w:val="000000"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1. Характеристика сферы реализации подпрограммы 1, описание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1E2D5C">
        <w:rPr>
          <w:b/>
          <w:color w:val="000000"/>
          <w:sz w:val="26"/>
          <w:szCs w:val="26"/>
        </w:rPr>
        <w:t>основных проблем в указанной сфере и прогноз ее развития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Одним из ключевых направлений развития Грайворонского городского округа является повышение качества жизни населения. В рамках данного направления улучшение жилищной обеспеченности населения занимает одно из основных мест.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приоритетного национального проекта «Доступное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комфортное жилье - гражданам России» создает благоприятные условия социально-экономического развития Грайворонского городского округа и формирует основы солидарного общества.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Жилищная политика направлена на создание условий для обеспечения всех категорий населения доступным, качественным и благоустроенным жильем.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настоящее время на территории Грайворонского городского округа сформирована эффективная модель обеспечения жильем различных групп населения, достигнуты существенные результаты по улучшению жилищных условий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а, увеличению объемов жилищного строительства.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Социальная значимость проблем, связанных со стимулированием развития жилищного строительства, обусловливает необходимость их решения при активной государственной поддержке с использованием программно-целевого метода.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1 предусматривает формирование рынка доступного жилья экономического класса, отвечающего требованиям энергетической эффективности и экологичности, комплексное решение проблемы перехода к устойчивому функционированию и развитию жилищной сферы, обеспечивает доступность жилья для граждан, безопасные и комфортные условия проживания в нем.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Развитию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способствует реализация следующих мероприятий: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комплексное освоение и развитие территорий в целях жилищного строительства, в том числе строительство, реконструкция и капитальный ремонт объектов социальной инфраструктуры по программам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обеспечение жилыми помещениями отдельных категорий граждан;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предоставление земельных участков застройщикам, в том числе через </w:t>
      </w:r>
      <w:r>
        <w:rPr>
          <w:sz w:val="26"/>
          <w:szCs w:val="26"/>
        </w:rPr>
        <w:t xml:space="preserve">                </w:t>
      </w:r>
      <w:r w:rsidRPr="001E2D5C">
        <w:rPr>
          <w:sz w:val="26"/>
          <w:szCs w:val="26"/>
        </w:rPr>
        <w:t>ОАО «Белгородская ипотечная корпорация», на льготных условиях;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инженерное обустройство микрорайонов массовой застройки индивидуального жилищного строительства, в том числе земельных участков, выданных многодетным семьям;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финансово-кредитная поддержка индивидуальных застройщиков через ГУП «Белгородский областной фонд поддержки ИЖС» и строительно-сберегательный потребительский кооператив «Свой дом»;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развитие местной строительной индустрии и производства строительных материалов;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защита прав и законных интересов участников долевого строительства жилья.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Потенциал для развития жилищного строительства представляют: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предприятия, осуществляющие выпуск строительных материалов</w:t>
      </w:r>
      <w:r>
        <w:rPr>
          <w:sz w:val="26"/>
          <w:szCs w:val="26"/>
        </w:rPr>
        <w:t xml:space="preserve">                        </w:t>
      </w:r>
      <w:r w:rsidRPr="001E2D5C">
        <w:rPr>
          <w:sz w:val="26"/>
          <w:szCs w:val="26"/>
        </w:rPr>
        <w:t>(ЗАО «ТРИО», ООО «Родина»);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строительные организации (ООО «Грайворонское РСУ» и другие).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Приоритетным направлением жилищного строительства на территории Грайворонского городского округа определено строительство индивидуальных жилых домов. Наращивание темпов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стало возможным благодаря государственной поддержке данного сектора экономики, которая осуществлялась по трем направлениям: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предоставление земельных участков застройщикам;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инженерное обеспечение микрорайонов массовой индивидуальной застройки и строительство подъездов к ним;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финансово-кредитная поддержка застройщиков.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Одним из координаторов развития индивидуального жилищного строительства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 выступила ОАО «Белгородская ипотечная корпорация». </w:t>
      </w:r>
      <w:r>
        <w:rPr>
          <w:sz w:val="26"/>
          <w:szCs w:val="26"/>
        </w:rPr>
        <w:t xml:space="preserve">                 </w:t>
      </w:r>
      <w:r w:rsidRPr="001E2D5C">
        <w:rPr>
          <w:sz w:val="26"/>
          <w:szCs w:val="26"/>
        </w:rPr>
        <w:t>К основным функциям корпорации относятся: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приобретение земли и ее подготовка для передачи застройщикам: выполнение топографических и геодезических работ, межевание, изготовление градостроительной и иной документации;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предоставление земельных участков населению на льготных условиях;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финансирование и контроль строительства инженерных сетей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микрорайонах массовой застройки;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контроль за сроками строительства домов и вводом их в эксплуатацию.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 время существования этой программы земельные участки предоставлены 485 индивидуальным застройщикам.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Выделение земельных участков через корпорацию жителям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а, желающим построить собственный дом, ведется на следующих условиях: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участки площадью 1500 кв. метров предоставляются по минимальной цене (оплата за оформление земельного участка и прокладку уличных инженерных сетей);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участки к моменту передачи застройщикам полностью готовы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к освоению, т.е. прошли все установленные законодательством процедуры;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обеспечивается ускоренное строительство инженерных сетей (водоснабжение, водоотведение, электроснабжение, газификация) в течение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5 лет;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застройщикам предоставляется рассрочка на 3 года по оплате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за инженерные сети.</w:t>
      </w:r>
    </w:p>
    <w:p w:rsidR="0050460A" w:rsidRPr="001E2D5C" w:rsidRDefault="0050460A" w:rsidP="00E2507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обязательства застройщика входит завершение строительства индивидуального дома в течение 5 лет и его регистрация в собственность.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 истечении данного срока и при условии получения правоустанавливающих документов на дом с застройщика снимаются обременения, обусловленные договором.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Основные категории граждан, приобретающих участки – это граждане, которые не могут сразу найти средства на покупку готового жилья.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Инженерное обустройство микрорайонов индивидуального жилищного строительства сетями водоснабжения, электроснабжения, газоснабжения, водоотведения проводится в соответствии с ежегодно принимаемыми программами: после предоставления участков строятся инженерные сети, затем строятся дороги.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Административно-территориальная структура Грайворонского городского округа представлена одним </w:t>
      </w:r>
      <w:r>
        <w:rPr>
          <w:sz w:val="26"/>
          <w:szCs w:val="26"/>
        </w:rPr>
        <w:t>административным центром</w:t>
      </w:r>
      <w:r w:rsidRPr="001E2D5C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Грайворон и 12 – сельскими территориальными администрациями, в состав которых входят 41 населенных пунктов.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соответствии с требованиями Градостроительного </w:t>
      </w:r>
      <w:hyperlink r:id="rId12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разработаны и утверждены в полном объеме документы территориального планирования и градостроительного зонирования, в том числе: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схема территориального планирования Грайворонского городского округа;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- 13 генеральных планов городского </w:t>
      </w:r>
      <w:r>
        <w:rPr>
          <w:sz w:val="26"/>
          <w:szCs w:val="26"/>
        </w:rPr>
        <w:t xml:space="preserve">и </w:t>
      </w:r>
      <w:r w:rsidRPr="001E2D5C">
        <w:rPr>
          <w:sz w:val="26"/>
          <w:szCs w:val="26"/>
        </w:rPr>
        <w:t xml:space="preserve">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 xml:space="preserve"> и 13 правил землепользования и застройки городского и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>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Одной из основных задач при реализации жилищной политики является стимулирование спроса на рынке жилья. Создание условий, способствующих повышению доступности жилья и расширению платежеспособного спроса населения на жилье, непосредственно связано с развитием и расширением системы долгосрочного ипотечного жилищного кредитования.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Обеспечение жильем отдельных социальных категорий граждан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проходило в рамках подпрограммы «</w:t>
      </w:r>
      <w:hyperlink r:id="rId13" w:history="1">
        <w:r w:rsidRPr="001E2D5C">
          <w:rPr>
            <w:sz w:val="26"/>
            <w:szCs w:val="26"/>
          </w:rPr>
          <w:t>Выполнение государственных обязательств</w:t>
        </w:r>
      </w:hyperlink>
      <w:r w:rsidRPr="001E2D5C">
        <w:rPr>
          <w:sz w:val="26"/>
          <w:szCs w:val="26"/>
        </w:rPr>
        <w:t xml:space="preserve"> по обеспечению жильем категорий граждан, установленных федеральным законодательством», подпрограммы «</w:t>
      </w:r>
      <w:hyperlink r:id="rId14" w:history="1">
        <w:r w:rsidRPr="001E2D5C">
          <w:rPr>
            <w:sz w:val="26"/>
            <w:szCs w:val="26"/>
          </w:rPr>
          <w:t>Обеспечение жильем</w:t>
        </w:r>
      </w:hyperlink>
      <w:r w:rsidRPr="001E2D5C">
        <w:rPr>
          <w:sz w:val="26"/>
          <w:szCs w:val="26"/>
        </w:rPr>
        <w:t xml:space="preserve"> молодых семей» федеральной целевой программы «Жилище».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 2006 - 2015 годы улучшили жилищные условия, следующие категории граждан: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граждане, уволенные с военной службы (службы) и приравненные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к ним лица (5 человек, 4,25 млн. рублей);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участники ликвидации последствий радиационных аварий и катастроф, пострадавшие в результате этих аварий и катастроф и приравненные к ним лица</w:t>
      </w:r>
      <w:r>
        <w:rPr>
          <w:sz w:val="26"/>
          <w:szCs w:val="26"/>
        </w:rPr>
        <w:t xml:space="preserve">                      </w:t>
      </w:r>
      <w:r w:rsidRPr="001E2D5C">
        <w:rPr>
          <w:sz w:val="26"/>
          <w:szCs w:val="26"/>
        </w:rPr>
        <w:t xml:space="preserve"> (3 человека, 5,3 млн. рублей);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граждане, признанные в установленном порядке вынужденными переселенцами (4 человека, 5,67 млн. рублей);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граждане, выехавшие из районов Крайнего Севера и приравненных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к ним местностей (не финансировались);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ветераны Великой Отечественной войны, члены семей погибших (умерших) инвалидов и участников Великой Отечественной войны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(152 чел., 149,7 млн. рублей);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ветераны, инвалиды и семьи, имеющие детей-инвалидов (23 чел, 8,6 млн. рублей);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граждане, проживающие в сельской местности, в том числе молодые семьи и молодые специалисты (262 семьи, 64,83 млн. рублей).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Несмотря на достигнутые результаты, в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е сохраняется высокая потребность в обеспечении жильем отдельных категорий граждан, определенных федеральным и региональным законодательством.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2. Цель, задачи, сроки и этапы реализации подпрограммы 1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Целью подпрограммы 1 является повышение уровня доступности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и качества жилья для населения.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достижения поставленной цели предусматривается решение следующих основных задач: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создание условий для развития массового строительства жилья, в том числе жилья экономического класса;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обеспечение ликвидации аварийного и ветхого жилья и переселение граждан.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1 рассчитана на 2015 - 2025 годы.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Общее руководство реализацией подпрограммы 1 осуществляет ответственный исполнитель подпрограммы – управление по строительству, транспорту, ЖКХ и ТЭК администрации Грайворонского городского округа.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Ответственный исполнитель обеспечивает реализацию мероприятий подпрограммы 1, несет ответственность за реализацию подпрограммы 1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целом, достижение цели, решение задач подпрограммы 1, достижение целевых показателей (индикаторов) и конечных результатов реализации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подпрограммы 1.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процессе реализации подпрограммы 1 ответственный исполнитель вправе принимать решения о внесении изменений в перечни и состав мероприятий, сроки их реализации,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на реализацию подпрограммы 1 в целом.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Контроль за реализацией подпрограммы 1 осуществляется управлением по строительству, транспорту, ЖКХ и ТЭК администрации Грайворонского городского округа. 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Информация о ходе реализации мероприятий подпрограммы 1 должна содержать: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конкретные результаты реализации подпрограммы 1, достигнутые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за отчетный период;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результаты реализации мероприятий подпрограммы 1;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результаты использования бюджетных ассигнований областного бюджета и иных средств на реализацию мероприятий подпрограммы 1;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предложения по дальнейшей реализации подпрограммы 1.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3. Обоснование выделения системы мероприятий и краткое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описание основных мероприятий подпрограммы 1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реализации достижения целевых показателей необходима реализация комплекса мер, направленных на стимулирование инвестиционной активности участников рынка жилищного строительства и создание условий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для комплексного развития данного сектора экономики.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1 «Выполнение государственных обязательств по обеспечению жильем категорий граждан, установленных федеральным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региональным законодательством» планируется реализовать следующие основные мероприятия.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1.1 «Строительство, реконструкция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капитальный ремонт объектов социально-культурного значения».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Обеспечение жилыми помещениями граждан, признанных в установленном порядке вынужденными переселенцами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Обеспечение жильем данной категории граждан проходит в рамках </w:t>
      </w:r>
      <w:hyperlink r:id="rId15" w:history="1">
        <w:r w:rsidRPr="001E2D5C">
          <w:rPr>
            <w:sz w:val="26"/>
            <w:szCs w:val="26"/>
          </w:rPr>
          <w:t>подпрограммы</w:t>
        </w:r>
      </w:hyperlink>
      <w:r w:rsidRPr="001E2D5C">
        <w:rPr>
          <w:sz w:val="26"/>
          <w:szCs w:val="26"/>
        </w:rPr>
        <w:t xml:space="preserve"> «Выполнение государственной финансовой поддержки обеспечения граждан жильем в рамках реализации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</w:t>
      </w:r>
      <w:hyperlink r:id="rId16" w:history="1">
        <w:r w:rsidRPr="001E2D5C">
          <w:rPr>
            <w:sz w:val="26"/>
            <w:szCs w:val="26"/>
          </w:rPr>
          <w:t>программы</w:t>
        </w:r>
      </w:hyperlink>
      <w:r w:rsidRPr="001E2D5C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г. №1710 посредством выдачи государственного жилищного сертификата (ГЖС).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Оценка эффективности реализации мер по обеспечению жильем указанной категорий граждан осуществляется на основе индикатора, которым является количество семей, улучшивших жилищные условия с использованием средств федерального бюджета.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Оценка эффективности реализации мер по обеспечению жильем указанной категорий граждан осуществляется на основе индикатора, которым является количество семей, улучшивших жилищные условия с использованием средств федерального бюджета.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Основное мероприятие 1.2 «Осуществление полномочий по обеспечению жильем отдельных категорий граждан, установленных Федеральным законом </w:t>
      </w:r>
      <w:r>
        <w:rPr>
          <w:sz w:val="26"/>
          <w:szCs w:val="26"/>
        </w:rPr>
        <w:t xml:space="preserve">                 </w:t>
      </w:r>
      <w:r w:rsidRPr="001E2D5C">
        <w:rPr>
          <w:sz w:val="26"/>
          <w:szCs w:val="26"/>
        </w:rPr>
        <w:t>от 12 января 1995 года № 5-ФЗ «О ветеранах»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выполнения данного основного мероприятия необходимо: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ведение учета льготных категорий граждан, нуждающихся в улучшении жилищных условий;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формирование списков нуждающихся в улучшении жилищных условий;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расчет размера субвенций согласно установленной законодательством Российской Федерации норме предоставления - 36 кв. м и средней рыночной стоимости 1 кв. м общей площади жилья по субъекту Российской Федерации, устанавливаемой Федеральным агентством по строительству и жилищно-коммунальному хозяйству;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открытие счетов в Отделе № 1</w:t>
      </w:r>
      <w:r>
        <w:rPr>
          <w:sz w:val="26"/>
          <w:szCs w:val="26"/>
        </w:rPr>
        <w:t>6</w:t>
      </w:r>
      <w:r w:rsidRPr="001E2D5C">
        <w:rPr>
          <w:sz w:val="26"/>
          <w:szCs w:val="26"/>
        </w:rPr>
        <w:t xml:space="preserve"> Управления Федерального казначейства по Белгородской области для зачисления средств субвенций на социальную поддержку в обеспечении жильем льготных категорий граждан;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финансирование приобретения жилья для льготных категорий граждан;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рынка, в том числе индивидуальных жилых домов, отвечающих установленным санитарно-техническим требованиям, благоустроенных применительно к условиям населенного пункта, исходя из числа лиц, имеющих право на указанные меры социальной поддержки. 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Оценка эффективности реализации мер по обеспечению жильем данной категории граждан за счет средств федерального бюджета на территории Грайворонского городского округа осуществляется на основе индикатора, которым является количество граждан, относящихся к данной категории, улучшивших жилищные условия.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Сумма расходов ежегодно будет корректироваться с учетом изменения количества граждан указанных категорий, состоящих на учете в качестве нуждающихся в улучшении жилищных условий, и стоимости квадратного метра общей площади жилья.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1.3 «Осуществление полномочий по обеспечению жильем отдельных категорий граждан, установленных федеральными законами</w:t>
      </w:r>
      <w:r>
        <w:rPr>
          <w:sz w:val="26"/>
          <w:szCs w:val="26"/>
        </w:rPr>
        <w:t xml:space="preserve">                 </w:t>
      </w:r>
      <w:r w:rsidRPr="001E2D5C">
        <w:rPr>
          <w:sz w:val="26"/>
          <w:szCs w:val="26"/>
        </w:rPr>
        <w:t xml:space="preserve"> от 12 января 1995 года № 5-ФЗ «О ветеранах» и от 24 ноября 1995 года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№ 181-ФЗ</w:t>
      </w:r>
      <w:r>
        <w:rPr>
          <w:sz w:val="26"/>
          <w:szCs w:val="26"/>
        </w:rPr>
        <w:t xml:space="preserve">         </w:t>
      </w:r>
      <w:r w:rsidRPr="001E2D5C">
        <w:rPr>
          <w:sz w:val="26"/>
          <w:szCs w:val="26"/>
        </w:rPr>
        <w:t xml:space="preserve"> «О социальной защите инвалидов в Российской Федерации».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выполнения данного основного мероприятия необходимо: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ведение учета льготных категорий граждан, нуждающихся в улучшении жилищных условий;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формирование списков нуждающихся в улучшении жилищных условий ветеранов, инвалидов и семей, имеющих детей-инвалидов;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расчет размера субвенций согласно установленной законодательством Российской Федерации норме предоставления - 18 кв. метров общей площади жилого помещения и средней рыночной стоимости 1 кв. метра общей площади жилья по субъекту Российской Федерации, устанавливаемой Федеральным агентством по строительству и жилищно-коммунальному хозяйству;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финансирование приобретения жилья для льготных категорий граждан;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рынка, в том числе индивидуальных жилых домов, отвечающих установленным санитарно-техническим требованиям, благоустроенных применительно к условиям населенного пункта, исходя из числа лиц, имеющих право на указанные меры социальной поддержки. По желанию граждан, на основании соглашения, заключенного между гражданином и органом местного самоуправления, может предоставляться за счет бюджетных средств Российской Федерации безвозмездная субсидия для приобретения или строительства жилых помещений.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Оценка эффективности реализации мер по обеспечению жильем данной категории граждан за счет средств федерального бюджета на территории Грайворонского городского округа осуществляется на основе индикатора, которым является количество граждан, относящихся к данной категории, улучшивших жилищные условия.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1.4 «Реализация мероприятий по обеспечению жильем молодых семей».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обеспечении жильем молодых семей основными источниками финансирования являются средства федерального бюджета, средства областного и местных бюджетов; средства кредитных и других организаций, предоставляющих молодым семьям кредиты и займы, в том числе ипотечные жилищные кредиты.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Сумма расходов ежегодно будет корректироваться с учетом изменения количества граждан данной категории, состоящих на учете в качестве нуждающихся в улучшении жилищных условий, и стоимости квадратного метра общей площади жилья.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1.5 «Предоставление жилых помещений детям-сиротам и детям, оставшимся без попечения родителей, и лицам из их числа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 договорам найма специализированных жилых помещений».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Основными источниками финансирования предоставления жилых помещений детям-сиротам и детям, оставшимся без попечения родителей,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лицам из их числа являются средства федерального бюджета, предоставляемые в форме субвенций бюджету Грайворонского городского округа.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2 «Создание условий для развития массового строительства жилья» планируется реализовать следующие основные мероприятия.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1.6 «Инженерное обустройство микрорайонов массовой застройки индивидуального жилищного строительства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Грайворонском городском округе, в том числе земельных участков, выданных многодетным семьям».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целях развития инженерной инфраструктуры микрорайонов массовой застройки индивидуального жилищного строительства в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е проводится целенаправленная работа, и в настоящее время достигнуты положительные результаты в обеспечении населения микрорайонов сетями водо-, газо-, электроснабжения и водоотведения.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Обеспечение земельных участков объектами коммунальной инфраструктуры осуществляется на условиях: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софинансирования из областного и местных бюджетов;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государственно-частного партнерства, при котором осуществляется софинансирование строительства объектов коммунальной инфраструктуры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за счет средств организаций-застройщиков, сетевых компаний.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Для обеспечения микрорайонов индивидуального жилищного строительства инженерной инфраструктурой, включающей электроснабжение, водоснабжение и водоотведение, газоснабжение, за 2015 - 2025 годы необходимо построить 50 км инженерных сетей стоимостью 90 млн. рублей.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hyperlink r:id="rId17" w:history="1">
        <w:r w:rsidRPr="001E2D5C">
          <w:rPr>
            <w:sz w:val="26"/>
            <w:szCs w:val="26"/>
          </w:rPr>
          <w:t>Указом</w:t>
        </w:r>
      </w:hyperlink>
      <w:r w:rsidRPr="001E2D5C">
        <w:rPr>
          <w:sz w:val="26"/>
          <w:szCs w:val="26"/>
        </w:rPr>
        <w:t xml:space="preserve"> Президента Российской Федерации от 7 мая 2012 года № 600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«О мерах по обеспечению граждан Российской Федерации доступным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комфортным жильем и повышению качества жилищно-коммунальных услуг» поставлена задача 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 исполнение данного поручения на обеспечение земельных участков для многодетных семей необходимой инфраструктурой предусмотрено выделение средств областного бюджета.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Доля индивидуальных жилых домов в общем объеме ввода в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е  составляет около 90 процентов. Такой способ улучшения жилищных условий населения остается основным локомотивом строительного комплекса Грайворонского городского округа.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Малоэтажное домостроение обладает перед строительством многоэтажного жилья существенными преимуществами: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возможность снижения себестоимости и сроков строительства;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возможность строительства автономных систем инженерного обеспечения участков жилой застройки в виде обособленных имущественных комплексов, экономия эксплуатационных затрат при обслуживании таких систем инженерного обеспечения;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применение экологичных и энергоэффективных конструкций домостроения.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Прогнозируемая структура ввода жилья в Грайворонском городском округе определяет соотношение между строительством многоквартирного жилого фонда и малоэтажного жилья к концу действия подпрограммы 1 как 10%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на 90%. Основанием для прогноза является устойчивый тренд данного соотношения в структуре ввода жилья на протяжении последних лет, а также предусматриваемые меры поддержки индивидуального жилищного строительства.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данного мероприятия планируется обеспечение микро</w:t>
      </w:r>
      <w:r w:rsidRPr="002A73DB">
        <w:rPr>
          <w:sz w:val="26"/>
          <w:szCs w:val="26"/>
        </w:rPr>
        <w:t>районов</w:t>
      </w:r>
      <w:r w:rsidRPr="001E2D5C">
        <w:rPr>
          <w:sz w:val="26"/>
          <w:szCs w:val="26"/>
        </w:rPr>
        <w:t xml:space="preserve"> индивидуального жилищного строительства коммунальной, транспортной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социальной инфраструктурой.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1E2D5C">
        <w:rPr>
          <w:color w:val="000000"/>
          <w:sz w:val="26"/>
          <w:szCs w:val="26"/>
        </w:rPr>
        <w:t xml:space="preserve">В соответствии с </w:t>
      </w:r>
      <w:hyperlink r:id="rId18" w:history="1">
        <w:r w:rsidRPr="001E2D5C">
          <w:rPr>
            <w:color w:val="000000"/>
            <w:sz w:val="26"/>
            <w:szCs w:val="26"/>
          </w:rPr>
          <w:t>Указом</w:t>
        </w:r>
      </w:hyperlink>
      <w:r w:rsidRPr="001E2D5C">
        <w:rPr>
          <w:color w:val="000000"/>
          <w:sz w:val="26"/>
          <w:szCs w:val="26"/>
        </w:rPr>
        <w:t xml:space="preserve"> Президента Российской Федерации от 7 мая</w:t>
      </w:r>
      <w:r>
        <w:rPr>
          <w:color w:val="000000"/>
          <w:sz w:val="26"/>
          <w:szCs w:val="26"/>
        </w:rPr>
        <w:t xml:space="preserve"> </w:t>
      </w:r>
      <w:r w:rsidRPr="001E2D5C">
        <w:rPr>
          <w:color w:val="000000"/>
          <w:sz w:val="26"/>
          <w:szCs w:val="26"/>
        </w:rPr>
        <w:t xml:space="preserve">2012 года № 600, </w:t>
      </w:r>
      <w:hyperlink r:id="rId19" w:history="1">
        <w:r w:rsidRPr="001E2D5C">
          <w:rPr>
            <w:color w:val="000000"/>
            <w:sz w:val="26"/>
            <w:szCs w:val="26"/>
          </w:rPr>
          <w:t>Стратегией</w:t>
        </w:r>
      </w:hyperlink>
      <w:r w:rsidRPr="001E2D5C">
        <w:rPr>
          <w:color w:val="000000"/>
          <w:sz w:val="26"/>
          <w:szCs w:val="26"/>
        </w:rPr>
        <w:t xml:space="preserve"> социально-экономического развития Белгородской области на период до 2025 года, утвержденной постановлением Правительства Белгородской области 25 января 2010 года № 27-пп, </w:t>
      </w:r>
      <w:hyperlink r:id="rId20" w:history="1">
        <w:r w:rsidRPr="001E2D5C">
          <w:rPr>
            <w:color w:val="000000"/>
            <w:sz w:val="26"/>
            <w:szCs w:val="26"/>
          </w:rPr>
          <w:t xml:space="preserve"> </w:t>
        </w:r>
        <w:hyperlink r:id="rId21" w:history="1">
          <w:r w:rsidRPr="001E2D5C">
            <w:rPr>
              <w:color w:val="000000"/>
              <w:sz w:val="26"/>
              <w:szCs w:val="26"/>
            </w:rPr>
            <w:t>Стратегией</w:t>
          </w:r>
        </w:hyperlink>
        <w:r w:rsidRPr="001E2D5C">
          <w:rPr>
            <w:color w:val="000000"/>
            <w:sz w:val="26"/>
            <w:szCs w:val="26"/>
          </w:rPr>
          <w:t xml:space="preserve"> </w:t>
        </w:r>
        <w:r w:rsidRPr="001E2D5C">
          <w:rPr>
            <w:sz w:val="26"/>
            <w:szCs w:val="26"/>
          </w:rPr>
          <w:t>социально-экономического развития Грайворонского городского округа на период до 2025 года</w:t>
        </w:r>
        <w:r w:rsidRPr="001E2D5C">
          <w:rPr>
            <w:color w:val="000000"/>
            <w:sz w:val="26"/>
            <w:szCs w:val="26"/>
          </w:rPr>
          <w:t xml:space="preserve"> </w:t>
        </w:r>
      </w:hyperlink>
      <w:r w:rsidRPr="001E2D5C">
        <w:rPr>
          <w:color w:val="000000"/>
          <w:sz w:val="26"/>
          <w:szCs w:val="26"/>
        </w:rPr>
        <w:t xml:space="preserve"> планируется дальнейшее развитие системы ипотечного жилищного кредитования Белгородской области.</w:t>
      </w:r>
    </w:p>
    <w:p w:rsidR="0050460A" w:rsidRPr="001E2D5C" w:rsidRDefault="0050460A" w:rsidP="00F92EE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 2012 года Грайворонский городской округ выполняет взятые на себя обязательства по возмещению затрат молодым учителям общеобразовательных учреждений, связанных с первоначальным взносом по ипотечному кредиту и льготной процентной ставкой, в рамках реализации проекта «Ипотека для молодых учителей общеобразовательных учреждений Белгородской области».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Партнером реализации данного проекта в 2012 году выступил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ОАО «Сбербанк России». Данный проект предполагает использование системы льготных условий для получения ипотечного кредита учителями в возрасте до 35 лет, работающими в муниципальных общеобразовательных учреждениях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а, и признанными муниципальными уполномоченными органами, нуждающимися в жилье.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На период с 2015 по 2025 годы будет продолжено сотрудничество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в рамках действующих Соглашений следующих программ:</w:t>
      </w:r>
    </w:p>
    <w:p w:rsidR="0050460A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кредиты на строительство индивидуального жилищного строительства</w:t>
      </w:r>
      <w:r>
        <w:rPr>
          <w:sz w:val="26"/>
          <w:szCs w:val="26"/>
        </w:rPr>
        <w:t xml:space="preserve">                     </w:t>
      </w:r>
      <w:r w:rsidRPr="001E2D5C">
        <w:rPr>
          <w:sz w:val="26"/>
          <w:szCs w:val="26"/>
        </w:rPr>
        <w:t>с ОАО «Белгородская ипотечная корпорация», ССК «Свой дом»,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ГУП «Белгородский областной фонд поддержки индивидуального жилищного строительства» (процентная ставка от 10,5% до 12,5%);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сельская ипотека для строительства и приобретения жилья в сельской местности (процентная ставка от 2,7% до 3%).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целях расширения сотрудничества с ОАО «Сбербанк России»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улучшения жилищных условий населения запланированы следующие варианты сотрудничества: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расширение программы по кредитованию участников индивидуального жилищного строительства;</w:t>
      </w:r>
    </w:p>
    <w:p w:rsidR="0050460A" w:rsidRPr="001E2D5C" w:rsidRDefault="0050460A" w:rsidP="00AE4C0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продолжение реализации проекта «Ипотека для молодых учителей общеобразовательных учреждений Грайворонского городского округа, запуск и реализация аналогичных программ для отдельных категорий работников бюджетной сферы, предусматривающих субсидирование процентной ставки из бюджета;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реализация программы по кредитованию населения на цели подведения коммуникаций при условии готовности самого объекта недвижимости, а также внутренней и внешней отделки объектов недвижимости;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финансирование ОАО «Сбербанк России» застройщиков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на строительство жилья эконом класса, а также финансирование населения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рамках данной программы под пониженную процентную ставку.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мероприятия необходимо решить следующие задачи: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в 2015 - 2025 годах планируется ежегодно предоставлять индивидуальным застройщикам по 60 земельных участков, в том числе через ОАО «Белгородская ипотечная корпорация»;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обеспечить реализацию механизма предоставления земельных участков индивидуальным застройщикам на льготных условиях через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ОАО «Белгородская ипотечная корпорация»;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определить адресный перечень земельных участков, планируемых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к передаче для целей индивидуального жилищного строительства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на долгосрочную перспективу, в том числе для многодетных семей;</w:t>
      </w:r>
    </w:p>
    <w:p w:rsidR="0050460A" w:rsidRPr="001E2D5C" w:rsidRDefault="0050460A" w:rsidP="00F92EE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организовать вовлечение в хозяйственный оборот для целей жилищного и иного строительства земельных участков на территории Грайворонского городского округа, находящихся в федеральной собственности, в рамках взаимодействия с Федеральным фондом содействия развитию жилищного строительства (далее - Фонд РЖС).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  <w:r w:rsidRPr="001E2D5C">
        <w:rPr>
          <w:sz w:val="26"/>
          <w:szCs w:val="26"/>
        </w:rPr>
        <w:t>Таблица 2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Приоритетные земельные участки, 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которые могут быть использованы под жилищное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строительство на территории Грайворонского городского округа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700"/>
        <w:gridCol w:w="1012"/>
        <w:gridCol w:w="2844"/>
        <w:gridCol w:w="2003"/>
      </w:tblGrid>
      <w:tr w:rsidR="0050460A" w:rsidRPr="001E2D5C" w:rsidTr="004A100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Местоположение участка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Площадь, га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Расчетный объем строительства жилья, кв. метров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Период освоения земельных участков</w:t>
            </w:r>
          </w:p>
        </w:tc>
      </w:tr>
      <w:tr w:rsidR="0050460A" w:rsidRPr="001E2D5C" w:rsidTr="004A100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7</w:t>
            </w:r>
          </w:p>
        </w:tc>
      </w:tr>
      <w:tr w:rsidR="0050460A" w:rsidRPr="001E2D5C" w:rsidTr="004A1000">
        <w:trPr>
          <w:tblCellSpacing w:w="5" w:type="nil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Всего по </w:t>
            </w:r>
            <w:r>
              <w:rPr>
                <w:sz w:val="26"/>
                <w:szCs w:val="26"/>
              </w:rPr>
              <w:t>округ</w:t>
            </w:r>
            <w:r w:rsidRPr="001E2D5C">
              <w:rPr>
                <w:sz w:val="26"/>
                <w:szCs w:val="26"/>
              </w:rPr>
              <w:t>у: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10600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0460A" w:rsidRPr="001E2D5C" w:rsidTr="004A100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г. Грайворон,</w:t>
            </w:r>
          </w:p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мкр «Солнечный»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10600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2015 - 2017 годы</w:t>
            </w:r>
          </w:p>
        </w:tc>
      </w:tr>
      <w:tr w:rsidR="0050460A" w:rsidRPr="001E2D5C" w:rsidTr="004A100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г. Грайворон</w:t>
            </w:r>
          </w:p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мкр  «Северный»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11 000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2018 – 2020 годы</w:t>
            </w:r>
          </w:p>
        </w:tc>
      </w:tr>
      <w:tr w:rsidR="0050460A" w:rsidRPr="001E2D5C" w:rsidTr="004A1000"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Замостье мкр «Лесной»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F11C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11 000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2012 – 2025 годы</w:t>
            </w:r>
          </w:p>
        </w:tc>
      </w:tr>
    </w:tbl>
    <w:p w:rsidR="0050460A" w:rsidRPr="001E2D5C" w:rsidRDefault="0050460A" w:rsidP="00AE4C0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Комплексное освоение и развитие территорий в целях жилищного строительства.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Развитие территорий и формирование системы расселения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Грайворонском городском округе исходит из усиления качеств исторически сложившегося опорного каркаса расселения административных центров городского и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>, использования их географических преимуществ, наличия связующих транспортных коридоров.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Приоритетными направлениями формирования системы расселения Грайворонского городского округа является развитие групповых систем расселения на основе г. Грайворон с тяготеющими к нему сельскими территориальными </w:t>
      </w:r>
      <w:r>
        <w:rPr>
          <w:sz w:val="26"/>
          <w:szCs w:val="26"/>
        </w:rPr>
        <w:t>территориями</w:t>
      </w:r>
      <w:r w:rsidRPr="001E2D5C">
        <w:rPr>
          <w:sz w:val="26"/>
          <w:szCs w:val="26"/>
        </w:rPr>
        <w:t>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Значимым направлением устойчивого развития групповых систем расселения является совершенствование системы расселения сельских жителей, которое предусматривает развитие всех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 xml:space="preserve"> независимо от их типа и численности населения, создание в них благоприятной среды обитания.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Формирующаяся групповая система расселения с центром в г. Грайворон - крупный административный центр, который опирается на существующий в городе промышленный потенциал, значительный трудовой потенциал, преимущества географического положения, перспективы жилищного строительства на резервируемых участках зон развития жилой застройки.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Развитие административного центра городского </w:t>
      </w:r>
      <w:r>
        <w:rPr>
          <w:sz w:val="26"/>
          <w:szCs w:val="26"/>
        </w:rPr>
        <w:t>округа</w:t>
      </w:r>
      <w:r w:rsidRPr="001E2D5C">
        <w:rPr>
          <w:sz w:val="26"/>
          <w:szCs w:val="26"/>
        </w:rPr>
        <w:t xml:space="preserve"> происходит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 направлениям: северо-западная, северная и юго-восточная часть города Грайворон.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3 «Обеспечение ликвидации аварийного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ветхого жилья и переселение граждан» планируется реализовать следующее мероприятие.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1.7 «Обеспечение мероприятий по переселению граждан из аварийного жилищного фонда».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При реализации мероприятия предусматривается проведение информационно-разъяснительной кампании. Информация представляется собственникам помещений в признанных аварийными многоквартирных домах с использованием всех доступных средств массовой информации, включая: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официальные печатные издания органов исполнительной государственной власти Белгородской области и органов местного самоуправления;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печатные издания, имеющие широкое распространение на территории Грайворонского городского округа.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Органами местного самоуправления на постоянной основе организуется работа справочной службы для разъяснения гражданам любых возникающих проблем, связанных с реализацией мероприятия, по телефону, а также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с использованием почтовых и электронных отправлений.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Мероприятия, исполняемые на уровне муниципальных образований: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1) подготовка и утверждение муниципальных программ по переселению граждан из аварийного жилищного фонда;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2) принятие муниципальных правовых актов о бюджете муниципального образования на текущий год и плановый период, предусматривающих необходимые источники финансирования переселения граждан из аварийного жилищного фонда;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3) заключение муниципальных контрактов на приобретение, строительство жилых помещений;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4) заключение договоров с гражданами, переселяемыми из аварийного жилищного фонда;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5) мониторинг выполнения плана мероприятий по переселению;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6) иные мероприятия.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период реализации данного основного мероприятия 1.7 органы местного самоуправления вправе реализовывать следующие мероприятия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с целью финансирования переселения за счет внебюджетных средств: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1) заключение инвестиционных договоров на строительство многоквартирных домов, в соответствии с которыми в муниципальную собственность подлежат передаче часть жилых помещений для переселения граждан из аварийного жилищного фонда;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2) принятие решений о развитии застроенных территорий;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3) проведение открытых аукционов и заключение договоров о развитии застроенных территорий;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4) утверждение проекта планировки застроенной территории;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5) принятие решений об изъятии путем выкупа жилых помещений</w:t>
      </w:r>
      <w:r>
        <w:rPr>
          <w:sz w:val="26"/>
          <w:szCs w:val="26"/>
        </w:rPr>
        <w:t xml:space="preserve">                             </w:t>
      </w:r>
      <w:r w:rsidRPr="001E2D5C">
        <w:rPr>
          <w:sz w:val="26"/>
          <w:szCs w:val="26"/>
        </w:rPr>
        <w:t>в многоквартирных домах, признанных аварийными и подлежащих сносу</w:t>
      </w:r>
      <w:r>
        <w:rPr>
          <w:sz w:val="26"/>
          <w:szCs w:val="26"/>
        </w:rPr>
        <w:t xml:space="preserve">                              </w:t>
      </w:r>
      <w:r w:rsidRPr="001E2D5C">
        <w:rPr>
          <w:sz w:val="26"/>
          <w:szCs w:val="26"/>
        </w:rPr>
        <w:t>и расположенных на застроенной территории, в отношении которой принято решение о развитии;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6) предоставление на праве социального найма жилых помещений гражданам, переселяемым из аварийного жилищного фонда, расположенного на застроенной территории, в отношении которой принято решение о развитии.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Дополнительным результатом реализации мероприятия является освобождение земельных участков (в связи с ликвидацией аварийного жилого фонда) в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ах сложившейся жилой застройкой, обеспеченных социальной, инженерной и транспортной инфраструктурой. Данные участки могут быть использованы при градостроительной деятельности в целях развития имеющейся инфраструктуры или для решения жилищной проблемы жителей населенных пунктов.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мероприятия подпрограммы 1 предполагается осуществлять с привлечением средств государственной корпорации - Фонда содействия реформированию жилищно-коммунального хозяйства, средств областного бюджета, бюджетов муниципальных образований, инвестиционных (внебюджетных) ресурсов.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рамках решения вышеперечисленных задач подпрограммы 1 продолжит реализовываться </w:t>
      </w:r>
      <w:hyperlink r:id="rId22" w:history="1">
        <w:r w:rsidRPr="001E2D5C">
          <w:rPr>
            <w:sz w:val="26"/>
            <w:szCs w:val="26"/>
          </w:rPr>
          <w:t>постановление</w:t>
        </w:r>
      </w:hyperlink>
      <w:r w:rsidRPr="001E2D5C">
        <w:rPr>
          <w:sz w:val="26"/>
          <w:szCs w:val="26"/>
        </w:rPr>
        <w:t xml:space="preserve"> Правительства Белгородской области </w:t>
      </w:r>
      <w:r>
        <w:rPr>
          <w:sz w:val="26"/>
          <w:szCs w:val="26"/>
        </w:rPr>
        <w:t xml:space="preserve">                               </w:t>
      </w:r>
      <w:r w:rsidRPr="001E2D5C">
        <w:rPr>
          <w:sz w:val="26"/>
          <w:szCs w:val="26"/>
        </w:rPr>
        <w:t>от 23 января 2012 года № 24-пп  «Об утверждении Стратегии развития промышленности строительных материалов и индустриального домостроения Белгородской области до 2020 года», направленное на повышение эффективности производства, реализацию высокотехнологичных проектов, выпуск недорогих высококачественных строительных материалов, изделий и конструкций.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вышеназванных основных мероприятий позволит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во исполнение </w:t>
      </w:r>
      <w:hyperlink r:id="rId23" w:history="1">
        <w:r w:rsidRPr="001E2D5C">
          <w:rPr>
            <w:sz w:val="26"/>
            <w:szCs w:val="26"/>
          </w:rPr>
          <w:t>Указа</w:t>
        </w:r>
      </w:hyperlink>
      <w:r w:rsidRPr="001E2D5C">
        <w:rPr>
          <w:sz w:val="26"/>
          <w:szCs w:val="26"/>
        </w:rPr>
        <w:t xml:space="preserve"> Президента Российской Федерации от 7 мая 2012 года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 xml:space="preserve">№ 600 увеличить объем ввода в эксплуатацию жилья экономического класса, что в свою очередь обеспечит снижение стоимости одного квадратного метра жилья на 20% и повысит в целом доступность жилья для населения </w:t>
      </w:r>
      <w:r>
        <w:rPr>
          <w:sz w:val="26"/>
          <w:szCs w:val="26"/>
        </w:rPr>
        <w:t xml:space="preserve">городского </w:t>
      </w:r>
      <w:r w:rsidRPr="00307563">
        <w:rPr>
          <w:sz w:val="26"/>
          <w:szCs w:val="26"/>
        </w:rPr>
        <w:t>округа.</w:t>
      </w:r>
      <w:r w:rsidRPr="001E2D5C">
        <w:rPr>
          <w:sz w:val="26"/>
          <w:szCs w:val="26"/>
        </w:rPr>
        <w:t xml:space="preserve"> 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Система основных мероприятий и показателей подпрограммы 1 представлена в </w:t>
      </w:r>
      <w:hyperlink w:anchor="Par1853" w:history="1">
        <w:r w:rsidRPr="001E2D5C">
          <w:rPr>
            <w:sz w:val="26"/>
            <w:szCs w:val="26"/>
          </w:rPr>
          <w:t>приложениях № 1</w:t>
        </w:r>
      </w:hyperlink>
      <w:r w:rsidRPr="001E2D5C">
        <w:rPr>
          <w:sz w:val="26"/>
          <w:szCs w:val="26"/>
        </w:rPr>
        <w:t xml:space="preserve">, </w:t>
      </w:r>
      <w:hyperlink w:anchor="Par2528" w:history="1">
        <w:r w:rsidRPr="001E2D5C">
          <w:rPr>
            <w:sz w:val="26"/>
            <w:szCs w:val="26"/>
          </w:rPr>
          <w:t>№ 3</w:t>
        </w:r>
      </w:hyperlink>
      <w:r w:rsidRPr="001E2D5C">
        <w:rPr>
          <w:sz w:val="26"/>
          <w:szCs w:val="26"/>
        </w:rPr>
        <w:t xml:space="preserve">, </w:t>
      </w:r>
      <w:hyperlink w:anchor="Par4361" w:history="1">
        <w:r w:rsidRPr="001E2D5C">
          <w:rPr>
            <w:sz w:val="26"/>
            <w:szCs w:val="26"/>
          </w:rPr>
          <w:t>№ 4</w:t>
        </w:r>
      </w:hyperlink>
      <w:r w:rsidRPr="001E2D5C">
        <w:rPr>
          <w:sz w:val="26"/>
          <w:szCs w:val="26"/>
        </w:rPr>
        <w:t xml:space="preserve"> к муниципальной программе.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4. Прогноз конечных результатов подпрограммы 1.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Перечень показателей подпрограммы 1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 период реализации подпрограммы 1 к 202</w:t>
      </w:r>
      <w:r>
        <w:rPr>
          <w:sz w:val="26"/>
          <w:szCs w:val="26"/>
        </w:rPr>
        <w:t>5</w:t>
      </w:r>
      <w:r w:rsidRPr="001E2D5C">
        <w:rPr>
          <w:sz w:val="26"/>
          <w:szCs w:val="26"/>
        </w:rPr>
        <w:t xml:space="preserve"> году предполагается достичь следующих целевых показателей: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 ввода жилья за 2015 - 2025 годы – 133,02 тыс. кв. метров общей площади, в том числе: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- 2015 г. – 17266,8 кв. 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- 2016 г. – 14715,2 кв. 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- 2017 г. – 13038,5 кв. 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- 2018 г. – 11000  кв. 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- 2019 г. – </w:t>
      </w:r>
      <w:r>
        <w:rPr>
          <w:sz w:val="26"/>
          <w:szCs w:val="26"/>
        </w:rPr>
        <w:t>11040</w:t>
      </w:r>
      <w:r w:rsidRPr="001E2D5C">
        <w:rPr>
          <w:sz w:val="26"/>
          <w:szCs w:val="26"/>
        </w:rPr>
        <w:t xml:space="preserve">  кв. 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- 2020 г. – </w:t>
      </w:r>
      <w:r w:rsidRPr="0009223E">
        <w:rPr>
          <w:sz w:val="26"/>
          <w:szCs w:val="26"/>
        </w:rPr>
        <w:t>14937</w:t>
      </w:r>
      <w:r w:rsidRPr="001E2D5C">
        <w:rPr>
          <w:sz w:val="26"/>
          <w:szCs w:val="26"/>
        </w:rPr>
        <w:t xml:space="preserve">  кв. 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- 2021 г. – 11 000  кв. 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- 2022 г. – 11 000  кв. 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- 2023 г. – 11 000  кв. 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- 2024 г. – 11 000  кв. 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- 2025 г. – 11 000  кв. 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2. Количество семей граждан, категории которых установлены федеральным законодательством, улучшивших жилищные условия, - не менее 211 семей.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Ежегодные плановые значения целевых показателей на период реализации подпрограммы 1 приведены в </w:t>
      </w:r>
      <w:hyperlink w:anchor="Par1853" w:history="1">
        <w:r w:rsidRPr="001E2D5C">
          <w:rPr>
            <w:sz w:val="26"/>
            <w:szCs w:val="26"/>
          </w:rPr>
          <w:t>приложении № 1</w:t>
        </w:r>
      </w:hyperlink>
      <w:r w:rsidRPr="001E2D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, приложении №4, приложении №5 </w:t>
      </w:r>
      <w:r w:rsidRPr="001E2D5C">
        <w:rPr>
          <w:sz w:val="26"/>
          <w:szCs w:val="26"/>
        </w:rPr>
        <w:t>к муниципальной программе.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1 позволит: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создать рынок доступного жилья и механизмы, обеспечивающие доступность жилья для граждан с разным уровнем доходов;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повысить уровень и качество жизни незащищенных категорий населения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увеличить количество земельных участков, предоставляемых для жилищного строительства и комплексного освоения, обеспеченных инженерной инфраструктурой;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обеспечить сохранение мощностей действующих строительных организаций и, как следствие, сохранение рабочих мест на указанных предприятиях;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создать условия для укрепления семейных отношений и снижения социальной напряженности в обществе.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Кроме улучшения социального благополучия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реализация подпрограммы 1 даст значительный мультипликативный эффект для общего экономического развития и роста налоговых поступлений в бюджеты  всех уровней.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5. Ресурсное обеспечение подпрограммы 1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Общий объем финансирования  Подпрограммы 1 за счет всех источников финансирования составит </w:t>
      </w:r>
      <w:r>
        <w:rPr>
          <w:sz w:val="26"/>
          <w:szCs w:val="26"/>
        </w:rPr>
        <w:t>224727,37</w:t>
      </w:r>
      <w:r w:rsidRPr="001E2D5C">
        <w:rPr>
          <w:sz w:val="26"/>
          <w:szCs w:val="26"/>
        </w:rPr>
        <w:t xml:space="preserve"> тыс. руб. в том числе:</w:t>
      </w:r>
    </w:p>
    <w:p w:rsidR="0050460A" w:rsidRPr="001E2D5C" w:rsidRDefault="0050460A" w:rsidP="00F92EE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за счет средств местного бюджета составит 25 869,4 тыс. руб.,</w:t>
      </w:r>
    </w:p>
    <w:p w:rsidR="0050460A" w:rsidRPr="001E2D5C" w:rsidRDefault="0050460A" w:rsidP="00F92EE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за счет средств федерального бюджета составит </w:t>
      </w:r>
      <w:r>
        <w:rPr>
          <w:sz w:val="26"/>
          <w:szCs w:val="26"/>
        </w:rPr>
        <w:t>55184,29</w:t>
      </w:r>
      <w:r w:rsidRPr="001E2D5C">
        <w:rPr>
          <w:sz w:val="26"/>
          <w:szCs w:val="26"/>
        </w:rPr>
        <w:t xml:space="preserve"> тыс. руб.,</w:t>
      </w:r>
    </w:p>
    <w:p w:rsidR="0050460A" w:rsidRPr="001E2D5C" w:rsidRDefault="0050460A" w:rsidP="00F92EE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за счет средств областного бюджета – </w:t>
      </w:r>
      <w:r>
        <w:rPr>
          <w:sz w:val="26"/>
          <w:szCs w:val="26"/>
        </w:rPr>
        <w:t>114917,81</w:t>
      </w:r>
      <w:r w:rsidRPr="001E2D5C">
        <w:rPr>
          <w:sz w:val="26"/>
          <w:szCs w:val="26"/>
        </w:rPr>
        <w:t xml:space="preserve"> тыс. руб.,</w:t>
      </w:r>
    </w:p>
    <w:p w:rsidR="0050460A" w:rsidRPr="001E2D5C" w:rsidRDefault="0050460A" w:rsidP="00F92EE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за счет средств внебюджетных (иных) источников -  </w:t>
      </w:r>
      <w:r>
        <w:rPr>
          <w:sz w:val="26"/>
          <w:szCs w:val="26"/>
        </w:rPr>
        <w:t>19197,88</w:t>
      </w:r>
      <w:r w:rsidRPr="001E2D5C">
        <w:rPr>
          <w:sz w:val="26"/>
          <w:szCs w:val="26"/>
        </w:rPr>
        <w:t xml:space="preserve"> тыс. руб.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Прогноз потребности средств федерального бюджета на финансирование мероприятий подпрограммы 1 рассчитан при условии участия Грайворонского городского округа  в реализации: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государственной </w:t>
      </w:r>
      <w:hyperlink r:id="rId24" w:history="1">
        <w:r w:rsidRPr="001E2D5C">
          <w:rPr>
            <w:sz w:val="26"/>
            <w:szCs w:val="26"/>
          </w:rPr>
          <w:t>программ</w:t>
        </w:r>
      </w:hyperlink>
      <w:r w:rsidRPr="001E2D5C">
        <w:rPr>
          <w:sz w:val="26"/>
          <w:szCs w:val="26"/>
        </w:rPr>
        <w:t xml:space="preserve">ы Российской Федерации «Обеспечение доступным и комфортным жильем и коммунальными услугами граждан Российской Федерации»; 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Федерального закона от 24 ноября 1995 года </w:t>
      </w:r>
      <w:hyperlink r:id="rId25" w:history="1">
        <w:r w:rsidRPr="001E2D5C">
          <w:rPr>
            <w:sz w:val="26"/>
            <w:szCs w:val="26"/>
          </w:rPr>
          <w:t>№ 181-ФЗ</w:t>
        </w:r>
      </w:hyperlink>
      <w:r w:rsidRPr="001E2D5C">
        <w:rPr>
          <w:sz w:val="26"/>
          <w:szCs w:val="26"/>
        </w:rPr>
        <w:t xml:space="preserve"> «О социальной защите инвалидов Российской Федерации»;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Федерального закона от 21 июля 2007 года </w:t>
      </w:r>
      <w:hyperlink r:id="rId26" w:history="1">
        <w:r w:rsidRPr="001E2D5C">
          <w:rPr>
            <w:sz w:val="26"/>
            <w:szCs w:val="26"/>
          </w:rPr>
          <w:t>№ 185-ФЗ</w:t>
        </w:r>
      </w:hyperlink>
      <w:r w:rsidRPr="001E2D5C">
        <w:rPr>
          <w:sz w:val="26"/>
          <w:szCs w:val="26"/>
        </w:rPr>
        <w:t xml:space="preserve"> «О Фонде содействия реформированию жилищно-коммунального хозяйства»;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Федерального закона от 12 января 1995 года № 5-ФЗ «О ветеранах».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Потребность средств областного бюджета определена при условии участия Грайворонского городского округа в реализации программ по направлениям: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строительство жилья для детей-сирот, детей, оставшихся без попечения родителей, и лиц из их числа, согласно Закону Белгородской области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от 25 января 2007 года № 93 «Об обеспечении жилыми помещениями детей-сирот, детей, оставшихся без попечения родителей», постановлению Правительства Белгородской области от 9 сентября 2013 года №371-пп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«Об отдельных вопросах обеспечения жилыми помещениями детей-сирот, детей, оставшихся без попечения родителей, и лиц, из их числа»;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инженерное обустройство микрорайонов массовой застройки индивидуального жилищного строительства в Белгородской области;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строительство, реконструкция и капитальный ремонт объектов социальной сферы и развитие инженерной инфраструктуры в населенных пунктах Белгородской области.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Прогноз привлечения средств в жилищное строительство за счет внебюджетных источников определен расчетным путем исходя из сложившейся стоимости строительства 1 кв. метра общей площади жилых домов.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Ресурсное обеспечение реализации подпрограммы 1 может быть скорректировано в течение периода ее действия с учетом особенностей реализации федеральных программ, государственных программ Белгородской области, на которых она базируется, а также с учетом ежегодного утверждения бюджетов Российской Федерации и Белгородской области, Грайворонского городского округа на очередной финансовый год и в процессе их исполнения.</w:t>
      </w:r>
    </w:p>
    <w:p w:rsidR="0050460A" w:rsidRPr="001E2D5C" w:rsidRDefault="0050460A" w:rsidP="0030756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1E2D5C">
        <w:rPr>
          <w:b/>
          <w:sz w:val="26"/>
          <w:szCs w:val="26"/>
        </w:rPr>
        <w:br w:type="page"/>
        <w:t>Подпрограмма 2</w:t>
      </w:r>
    </w:p>
    <w:p w:rsidR="0050460A" w:rsidRPr="001E2D5C" w:rsidRDefault="0050460A" w:rsidP="00166FA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t>«Создание условий для обеспечения качественными услугами жилищно-коммунального хозяйства населения Грайворонского городского округа»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подпрограммы 2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9639" w:type="dxa"/>
        <w:tblCellSpacing w:w="5" w:type="nil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567"/>
        <w:gridCol w:w="2820"/>
        <w:gridCol w:w="6252"/>
      </w:tblGrid>
      <w:tr w:rsidR="0050460A" w:rsidRPr="001E2D5C" w:rsidTr="0016280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№</w:t>
            </w:r>
          </w:p>
          <w:p w:rsidR="0050460A" w:rsidRPr="001E2D5C" w:rsidRDefault="0050460A" w:rsidP="00162803">
            <w:pPr>
              <w:widowControl w:val="0"/>
              <w:autoSpaceDE w:val="0"/>
              <w:autoSpaceDN w:val="0"/>
              <w:adjustRightInd w:val="0"/>
              <w:ind w:right="-113"/>
              <w:rPr>
                <w:b/>
                <w:color w:val="FF0000"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Наименование подпрограммы 2:</w:t>
            </w:r>
          </w:p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 xml:space="preserve">«Создание условий для обеспечения населения качественными услугами жилищно-коммунального хозяйства» </w:t>
            </w:r>
          </w:p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(далее - подпрограмма 2)</w:t>
            </w:r>
          </w:p>
        </w:tc>
      </w:tr>
      <w:tr w:rsidR="0050460A" w:rsidRPr="001E2D5C" w:rsidTr="0016280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Участники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162803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</w:tr>
      <w:tr w:rsidR="0050460A" w:rsidRPr="001E2D5C" w:rsidTr="0016280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Цель (цели)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166F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Повышение качества и надежности предоставления жилищно-коммунальных услуг в Грайворонском городском округе</w:t>
            </w:r>
          </w:p>
        </w:tc>
      </w:tr>
      <w:tr w:rsidR="0050460A" w:rsidRPr="001E2D5C" w:rsidTr="0016280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Задачи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1. Создание условий для увеличения объема капитального ремонта жилищного фонда для повышения его комфортности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и энергоэффективности.</w:t>
            </w:r>
          </w:p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2. Создание условий для повышения благоустройства г. Грайворон и сельских территориальных администраций Грайворонского городского округа.</w:t>
            </w:r>
          </w:p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3.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50460A" w:rsidRPr="001E2D5C" w:rsidTr="00162803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Этапы и сроки реализации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2015 - 2025 годы.</w:t>
            </w:r>
          </w:p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Этапы реализации не выделяются</w:t>
            </w:r>
          </w:p>
        </w:tc>
      </w:tr>
      <w:tr w:rsidR="0050460A" w:rsidRPr="001E2D5C" w:rsidTr="00162803">
        <w:trPr>
          <w:cantSplit/>
          <w:trHeight w:val="3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Объемы бюджетных ассигнований муниципальной подпрограммы 2 за счет  средств местного бюджета, а также  прогнозный объем средств, привлекаемых из других источников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Планируемый общий объем финансирования подпрограммы 2 за счет всех источников финансирования составит </w:t>
            </w:r>
            <w:r>
              <w:rPr>
                <w:sz w:val="26"/>
                <w:szCs w:val="26"/>
              </w:rPr>
              <w:t xml:space="preserve">303347,01 </w:t>
            </w:r>
            <w:r w:rsidRPr="001E2D5C">
              <w:rPr>
                <w:sz w:val="26"/>
                <w:szCs w:val="26"/>
              </w:rPr>
              <w:t>тыс. рублей.</w:t>
            </w:r>
          </w:p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Объем финансирования подпрограммы 2</w:t>
            </w:r>
            <w:r>
              <w:rPr>
                <w:sz w:val="26"/>
                <w:szCs w:val="26"/>
              </w:rPr>
              <w:t xml:space="preserve">  </w:t>
            </w:r>
            <w:r w:rsidRPr="001E2D5C">
              <w:rPr>
                <w:sz w:val="26"/>
                <w:szCs w:val="26"/>
              </w:rPr>
              <w:t xml:space="preserve">за счет средств бюджета Грайворонского городского округа составит </w:t>
            </w:r>
            <w:r>
              <w:rPr>
                <w:sz w:val="26"/>
                <w:szCs w:val="26"/>
              </w:rPr>
              <w:t>135576,61</w:t>
            </w:r>
            <w:r w:rsidRPr="001E2D5C">
              <w:rPr>
                <w:sz w:val="26"/>
                <w:szCs w:val="26"/>
              </w:rPr>
              <w:t xml:space="preserve"> тыс.руб., в том числе по годам:</w:t>
            </w:r>
          </w:p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год – 1 164,226 тыс. рублей;</w:t>
            </w:r>
          </w:p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2016 год – 7 188,5 тыс. рублей;</w:t>
            </w:r>
          </w:p>
          <w:p w:rsidR="0050460A" w:rsidRDefault="0050460A" w:rsidP="00162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2017 год – 13 371,1 тыс. рублей;</w:t>
            </w:r>
          </w:p>
          <w:p w:rsidR="0050460A" w:rsidRPr="001E2D5C" w:rsidRDefault="0050460A" w:rsidP="00162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2018 год – 14 001,5 тыс. рублей;</w:t>
            </w:r>
          </w:p>
          <w:p w:rsidR="0050460A" w:rsidRPr="001E2D5C" w:rsidRDefault="0050460A" w:rsidP="00162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32646,7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0460A" w:rsidRPr="001E2D5C" w:rsidRDefault="0050460A" w:rsidP="00162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21034,1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0460A" w:rsidRPr="001E2D5C" w:rsidRDefault="0050460A" w:rsidP="00162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8535,0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0460A" w:rsidRPr="001E2D5C" w:rsidRDefault="0050460A" w:rsidP="00162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9976,0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0460A" w:rsidRPr="001E2D5C" w:rsidRDefault="0050460A" w:rsidP="00162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2023 год – 8722,729 тыс. рублей;</w:t>
            </w:r>
          </w:p>
          <w:p w:rsidR="0050460A" w:rsidRPr="001E2D5C" w:rsidRDefault="0050460A" w:rsidP="00162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2024 год – 9210,09 тыс. рублей;</w:t>
            </w:r>
          </w:p>
          <w:p w:rsidR="0050460A" w:rsidRPr="001E2D5C" w:rsidRDefault="0050460A" w:rsidP="001628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2025 год – 9726,69 тыс. рублей.</w:t>
            </w:r>
          </w:p>
        </w:tc>
      </w:tr>
      <w:tr w:rsidR="0050460A" w:rsidRPr="001E2D5C" w:rsidTr="00162803">
        <w:trPr>
          <w:cantSplit/>
          <w:trHeight w:val="339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Планируемый объем финансирования подпрограммы в 2015 - 2025 годах за счет средств областного бюджета –</w:t>
            </w:r>
            <w:r>
              <w:rPr>
                <w:sz w:val="26"/>
                <w:szCs w:val="26"/>
              </w:rPr>
              <w:t xml:space="preserve">   127 795,8</w:t>
            </w:r>
            <w:r w:rsidRPr="001E2D5C">
              <w:rPr>
                <w:sz w:val="26"/>
                <w:szCs w:val="26"/>
              </w:rPr>
              <w:t xml:space="preserve"> тыс. рублей.</w:t>
            </w:r>
          </w:p>
          <w:p w:rsidR="0050460A" w:rsidRPr="001E2D5C" w:rsidRDefault="0050460A" w:rsidP="00AE4C0E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Планируемый объем финансирования подпрограммы в 2015 - 2025 годах за счет средств иных источников составит</w:t>
            </w:r>
            <w:r>
              <w:rPr>
                <w:sz w:val="26"/>
                <w:szCs w:val="26"/>
              </w:rPr>
              <w:t xml:space="preserve">  31667,29</w:t>
            </w:r>
            <w:r w:rsidRPr="001E2D5C">
              <w:rPr>
                <w:sz w:val="26"/>
                <w:szCs w:val="26"/>
              </w:rPr>
              <w:t xml:space="preserve"> тыс. рублей.</w:t>
            </w:r>
          </w:p>
          <w:p w:rsidR="0050460A" w:rsidRPr="001E2D5C" w:rsidRDefault="0050460A" w:rsidP="00A20916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В ходе реализации подпрограммы 2 отдельные мероприятия могут уточняться,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а объем финансирования подлежит корректировке с учетом утвержденных расходов бюджета Грайворонского городского округа.</w:t>
            </w:r>
          </w:p>
        </w:tc>
      </w:tr>
      <w:tr w:rsidR="0050460A" w:rsidRPr="001E2D5C" w:rsidTr="0016280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Конечные результаты реализации подпрограммы 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1. Улучшение эстетического облика, внешнего благоустройства, озеленения</w:t>
            </w:r>
            <w:r>
              <w:rPr>
                <w:sz w:val="26"/>
                <w:szCs w:val="26"/>
              </w:rPr>
              <w:t xml:space="preserve"> </w:t>
            </w:r>
            <w:r w:rsidRPr="001E2D5C">
              <w:rPr>
                <w:sz w:val="26"/>
                <w:szCs w:val="26"/>
              </w:rPr>
              <w:t>и санитарного состояния не менее 3 населенных пунктов Грайворонского городского округа ежегодно.</w:t>
            </w:r>
          </w:p>
          <w:p w:rsidR="0050460A" w:rsidRPr="001E2D5C" w:rsidRDefault="0050460A" w:rsidP="00F91E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2. Обеспечение уровня оснащенности населенных пунктов Грайворонского городского округа системами централизованного водоснабжения и водоотведения, соответствующими СанПиН, - не менее 65%</w:t>
            </w:r>
          </w:p>
        </w:tc>
      </w:tr>
    </w:tbl>
    <w:p w:rsidR="0050460A" w:rsidRPr="001E2D5C" w:rsidRDefault="0050460A" w:rsidP="00AE4C0E">
      <w:pPr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1. Характеристика сферы реализации подпрограммы 2, описание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6"/>
          <w:szCs w:val="26"/>
        </w:rPr>
      </w:pPr>
      <w:r w:rsidRPr="001E2D5C">
        <w:rPr>
          <w:b/>
          <w:sz w:val="26"/>
          <w:szCs w:val="26"/>
        </w:rPr>
        <w:t>основных проблем в указанной сфере и прогноз ее развития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Жилищная политика, проводимая администрацией Грайворонского городского округа, направлена на создание условий для обеспечения всех категорий населения доступным, качественным и благоустроенным жильем.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Решение жилищной проблемы является одним из основных направлений реализации программы 2 улучшения качества жизни населения Грайворонского городского округа.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Жилищно-коммунальное хозяйство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представляет многоотраслевой хозяйственный комплекс, который включает все необходимые для жизнедеятельности населения виды услуг.</w:t>
      </w:r>
      <w:r w:rsidRPr="001E2D5C">
        <w:rPr>
          <w:color w:val="FF0000"/>
          <w:sz w:val="26"/>
          <w:szCs w:val="26"/>
        </w:rPr>
        <w:t xml:space="preserve"> 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Однако, несмотря на принимаемые меры по реформе жилищно-коммунального хозяйства, направленные на улучшение состояния жилищного фонда и коммунального хозяйства с одновременным повышением качества оказываемых услуг, сложное финансовое состояние жилищно-коммунального хозяйства ведет к значительному износу его объектов.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Проведение капитального ремонта является одним из основных направлений развития и модернизации жилищно-коммунального комплекса Грайворонского городского округа, включающего в себя создание комфортных, безопасных и благоприятных условий проживания граждан в многоквартирных домах, стимулирование процесса реформирования жилищной сферы, создание эффективных механизмов управления жилищным фондом. 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Очередность проведения капитального ремонта общего имущества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многоквартирных домах определяется исходя из критериев, установленных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в </w:t>
      </w:r>
      <w:hyperlink r:id="rId27" w:history="1">
        <w:r w:rsidRPr="001E2D5C">
          <w:rPr>
            <w:sz w:val="26"/>
            <w:szCs w:val="26"/>
          </w:rPr>
          <w:t>статье 6</w:t>
        </w:r>
      </w:hyperlink>
      <w:r w:rsidRPr="001E2D5C">
        <w:rPr>
          <w:sz w:val="26"/>
          <w:szCs w:val="26"/>
        </w:rPr>
        <w:t xml:space="preserve"> закона Белгородской области от 31 января 2013 года № 173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«О создании системы финансирования капитального ремонта общего имущества в многоквартирных домах Белгородской области». В первоочередном порядке предусматривается проведение капитального ремонта: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многоквартирных домов, капитальный ремонт которых требуется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в порядке установления необходимости проведения капитального ремонта общего имущества в многоквартирном доме, утвержденном Правительством Российской Федерации.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Оказание государственной поддержки в рамках реализации приоритетного национального проекта «Доступное и комфортное жилье - гражданам России», основных положений Жилищного </w:t>
      </w:r>
      <w:hyperlink r:id="rId28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и Федерального </w:t>
      </w:r>
      <w:hyperlink r:id="rId29" w:history="1">
        <w:r w:rsidRPr="001E2D5C">
          <w:rPr>
            <w:sz w:val="26"/>
            <w:szCs w:val="26"/>
          </w:rPr>
          <w:t>закона</w:t>
        </w:r>
      </w:hyperlink>
      <w:r w:rsidRPr="001E2D5C">
        <w:rPr>
          <w:sz w:val="26"/>
          <w:szCs w:val="26"/>
        </w:rPr>
        <w:t xml:space="preserve"> от 21 июля 2007 года № 185-ФЗ «О Фонде содействия реформированию жилищно-коммунального хозяйства» является очень эффективной мерой для приведения жилищного фонда Грайворонского городского округа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надлежащее состояние.</w:t>
      </w:r>
      <w:r w:rsidRPr="001E2D5C">
        <w:rPr>
          <w:color w:val="FF0000"/>
          <w:sz w:val="26"/>
          <w:szCs w:val="26"/>
        </w:rPr>
        <w:t xml:space="preserve"> 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Обеспечение надежного и высокоэффективного наружного освещения населенных пунктов Грайворонского городского округа - одно из приоритетных направлений  в организации мероприятий по благоустройству населенных пунктов на территории Грайворонского городского округа.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Вопросы развития систем наружного освещения имеют выраженную социальную направленность, обусловленную необходимостью создания полноценных условий жизни для жителей населенных пунктов Грайворонского городского округа.</w:t>
      </w:r>
      <w:r w:rsidRPr="001E2D5C">
        <w:rPr>
          <w:color w:val="FF0000"/>
          <w:sz w:val="26"/>
          <w:szCs w:val="26"/>
        </w:rPr>
        <w:t xml:space="preserve"> 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Оптимальная освещенность создает хорошее настроение и способствует улучшению условий работы и отдыха людей.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Качественное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и высокоэффективное наружное освещение служит показателем стабильности, способствует снижению количества проявлений криминогенного характера, повышает интенсивность грузопассажирских перевозок. 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настоящее время система наружного освещения Грайворонского городского округа включает в себя 4680 светильников, в том числе линии электропередачи напряжением ВЛ-0,4 кв. – 458 км. сетей, КЛ - 0,4 кВ – 12 км сетей.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Учитывая, что состояние и качественное функционирование систем наружного освещения имеют важное социальное значение, необходимо проведение в возможно короткие сроки комплекса мероприятий, направленных на восстановление, дальнейшее развитие и модернизацию этих систем.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Наружное освещение является одним из элементов благоустройства населенных пунктов Грайворонского городского округа. Федеральный </w:t>
      </w:r>
      <w:hyperlink r:id="rId30" w:history="1">
        <w:r w:rsidRPr="001E2D5C">
          <w:rPr>
            <w:sz w:val="26"/>
            <w:szCs w:val="26"/>
          </w:rPr>
          <w:t>закон</w:t>
        </w:r>
      </w:hyperlink>
      <w:r>
        <w:rPr>
          <w:sz w:val="26"/>
          <w:szCs w:val="26"/>
        </w:rPr>
        <w:t xml:space="preserve">                     </w:t>
      </w:r>
      <w:r w:rsidRPr="001E2D5C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самоуправления»  относит организацию наружного освещения улиц к вопросам местного значения.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Улицы, дороги, площади, набережные, мосты,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предприятий, а также арки входов, дорожные знаки и указатели, элементы городской информации должны освещаться в темное время суток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соответствии с общим режимом.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Главные улицы, площади, места массового пребывания людей, мосты</w:t>
      </w:r>
      <w:r>
        <w:rPr>
          <w:sz w:val="26"/>
          <w:szCs w:val="26"/>
        </w:rPr>
        <w:t xml:space="preserve">                         </w:t>
      </w:r>
      <w:r w:rsidRPr="001E2D5C">
        <w:rPr>
          <w:sz w:val="26"/>
          <w:szCs w:val="26"/>
        </w:rPr>
        <w:t>и кольцевые транспортные развязки должны освещаться в соответствии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с ночным режимом работы наружного освещения.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Доля действующих светильников, работающих в вечернем и ночном режимах, должна составлять не менее 95%. При этом не допускается расположение неработающих светильников подряд, один за другим.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Допускается частичное (до 50 процентов) отключение наружного освещения в ночное время в случае, когда интенсивность движения пешеходов менее 40 чел./ч </w:t>
      </w:r>
      <w:r>
        <w:rPr>
          <w:sz w:val="26"/>
          <w:szCs w:val="26"/>
        </w:rPr>
        <w:t xml:space="preserve">              </w:t>
      </w:r>
      <w:r w:rsidRPr="001E2D5C">
        <w:rPr>
          <w:sz w:val="26"/>
          <w:szCs w:val="26"/>
        </w:rPr>
        <w:t>и транспортных средств в обоих направлениях – менее 50 ед./ч.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 целях обеспечения безопасных условий движения пешеходов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автотранспорта в вечернее и ночное время суток улучшено существующее наружное освещение и обеспечена его работа все темное время суток в особо опасных местах концентрации дорожно-транспортных происшествий на улично-дорожной сети, включая нерегулируемые пешеходные переходы.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Формирование комфортной, безопасной городской среды и среды сельских </w:t>
      </w:r>
      <w:r>
        <w:rPr>
          <w:sz w:val="26"/>
          <w:szCs w:val="26"/>
        </w:rPr>
        <w:t>территорий</w:t>
      </w:r>
      <w:r w:rsidRPr="001E2D5C">
        <w:rPr>
          <w:sz w:val="26"/>
          <w:szCs w:val="26"/>
        </w:rPr>
        <w:t xml:space="preserve">, обеспечение возможности полноценной жизнедеятельности маломобильных групп населения, улучшение эстетического облика внешнего благоустройства, озеленения и санитарного состояния населенных пунктов Грайворонского городского округа,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территории, а также выявлению и распространению передового опыта организаций сферы жилищно-коммунального хозяйства Грайворонского городского округа, является одним из приоритетных направлений политики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Благоустройству населенных пунктов Грайворонского городского округа в последние годы уделяется повышенное внимание.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Широкий спектр мероприятий направлен на формирование эстетически выразительной и благоприятной среды в городских и сельских населенных пунктах, композиционной привлекательности озелененных пространств, элементов природных комплексов.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Развитие ландшафтно-рекреационных территорий города и пригородных зон, улучшение санитарно-технического комфорта и благоустройства усадебной городской и сельской застройки остаются приоритетными направлениями.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Для решения задачи гарантированного обеспечения жителей Грайворонского городского округа чистой питьевой водой предусматривается организация совместных действий органов местного самоуправления Грайворонского городского округа, </w:t>
      </w:r>
      <w:r>
        <w:rPr>
          <w:sz w:val="26"/>
          <w:szCs w:val="26"/>
        </w:rPr>
        <w:t>ГУП «Белоблводоканал»</w:t>
      </w:r>
      <w:r w:rsidRPr="001E2D5C">
        <w:rPr>
          <w:sz w:val="26"/>
          <w:szCs w:val="26"/>
        </w:rPr>
        <w:t xml:space="preserve">, инвесторов, технических и научных специалистов, населения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по созданию в водном секторе эффективных, качественно новых, современных форм и методов управления, социально ответственной бизнес-среды, научного и технического потенциала.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Масштабность проблемы определяет необходимость исполнения программы с использованием комплекса организационно-технических, правовых, экономических, социальных, научных и других задач и мероприятий, поскольку они: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входят в число приоритетов социально-экономического развития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носят межотраслевой и межведомственный характер;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не могут быть решены в пределах одного финансового года и требуют значительных бюджетных расходов;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требуют проведения единой технической политики, направленной на внедрение в водном секторе наиболее прогрессивных, наилучших, доступных технологий, современного оборудования;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носят комплексный, масштабный характер, а их решение окажет существенное положительное влияние на социальное благополучие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 xml:space="preserve">а, экологическую безопасность, увеличение продолжительности жизни, дальнейшее экономическое развитие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результате реализации муниципальной программы планируется стабилизировать ситуацию в жилищно-коммунальном хозяйстве, обеспечить предоставление жилищно-коммунальных услуг нормативного качества при их доступной стоимости.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outlineLvl w:val="2"/>
        <w:rPr>
          <w:b/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2. Цель, задачи, сроки и этапы реализации подпрограммы 2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Цель подпрограммы 2 - повышение качества и надежности предоставления жилищно-коммунальных услуг в Грайворонском городском округе, которое направлено на создание комфортных, безопасных и благоприятных условий проживания граждан.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Задачи подпрограммы 2: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создание условий для увеличения объема капитального ремонта жилищного фонда для повышения его комфортности и энергетической эффективности, что будет способствовать привлечению собственников помещений в многоквартирных домах к управлению своим имуществом, развитию общественного самоуправления и инициативы собственников жилья; снижению величины физического износа элементов зданий многоквартирных жилых домов;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создание условий для повышения благоустройства г. Грайворона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сельских территориальных администраций Грайворонского городского округа;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 правилам.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Срок реализации подпрограммы 2 - 2015 - 2025 годы. Этапы реализации подпрограммы 2 не выделяются.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3. Обоснование выделения системы мероприятий и краткое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описание основных мероприятий подпрограммы 2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1 «Создание условий для увеличения объема капитального ремонта жилищного фонда для повышения его комфортности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энергоэффективности» предусматривается реализация следующего основного мероприятия.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2.1 «Обеспечение мероприятий по капитальному ремонту многоквартирных домов».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Мероприятия реализуются на основании адресных перечней многоквартирных домов, подлежащих капитальному ремонту, ежегодно корректируемых и утверждаемых постановлением Правительства Белгородской области.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Состав общего имущества многоквартирного дома, подлежащего капитальному ремонту, определяется в соответствии с </w:t>
      </w:r>
      <w:hyperlink r:id="rId31" w:history="1">
        <w:r w:rsidRPr="001E2D5C">
          <w:rPr>
            <w:sz w:val="26"/>
            <w:szCs w:val="26"/>
          </w:rPr>
          <w:t>пунктами 2</w:t>
        </w:r>
      </w:hyperlink>
      <w:r w:rsidRPr="001E2D5C">
        <w:rPr>
          <w:sz w:val="26"/>
          <w:szCs w:val="26"/>
        </w:rPr>
        <w:t xml:space="preserve"> - </w:t>
      </w:r>
      <w:hyperlink r:id="rId32" w:history="1">
        <w:r w:rsidRPr="001E2D5C">
          <w:rPr>
            <w:sz w:val="26"/>
            <w:szCs w:val="26"/>
          </w:rPr>
          <w:t>9</w:t>
        </w:r>
      </w:hyperlink>
      <w:r w:rsidRPr="001E2D5C">
        <w:rPr>
          <w:sz w:val="26"/>
          <w:szCs w:val="26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года  № 491.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Капитальный ремонт общего имущества многоквартирного дома должен включать устранение неисправностей изношенных элементов, восстановление или их замену на более долговечные и экономичные, улучшающие эксплуатационные показатели ремонтируемых зданий.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первоочередном порядке предусматривается проведение капитального ремонта общего имущества в многоквартирных домах, в которых: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1) требовалось проведение капитального ремонта на дату приватизации первого жилого помещения при условии, что такой капитальный ремонт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не проведен на дату утверждения или актуализации мероприятия;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2) необходимость капитального ремонта установлена на дату утверждения или актуализации мероприятия в соответствии с критериями необходимости проведения капитального ремонта общего имущества в многоквартирном доме, в порядке, установленном </w:t>
      </w:r>
      <w:hyperlink r:id="rId33" w:history="1">
        <w:r w:rsidRPr="001E2D5C">
          <w:rPr>
            <w:sz w:val="26"/>
            <w:szCs w:val="26"/>
          </w:rPr>
          <w:t>законом</w:t>
        </w:r>
      </w:hyperlink>
      <w:r w:rsidRPr="001E2D5C">
        <w:rPr>
          <w:sz w:val="26"/>
          <w:szCs w:val="26"/>
        </w:rPr>
        <w:t xml:space="preserve"> Белгородской области от 31 января 2013 года № 173 </w:t>
      </w:r>
      <w:r>
        <w:rPr>
          <w:sz w:val="26"/>
          <w:szCs w:val="26"/>
        </w:rPr>
        <w:t xml:space="preserve">                  </w:t>
      </w:r>
      <w:r w:rsidRPr="001E2D5C">
        <w:rPr>
          <w:sz w:val="26"/>
          <w:szCs w:val="26"/>
        </w:rPr>
        <w:t>«О создании системы финансирования капитального ремонта общего имущества в многоквартирных домах Белгородской области».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Очередность осуществления капитального ремонта общего имущества</w:t>
      </w:r>
      <w:r>
        <w:rPr>
          <w:sz w:val="26"/>
          <w:szCs w:val="26"/>
        </w:rPr>
        <w:t xml:space="preserve">                      </w:t>
      </w:r>
      <w:r w:rsidRPr="001E2D5C">
        <w:rPr>
          <w:sz w:val="26"/>
          <w:szCs w:val="26"/>
        </w:rPr>
        <w:t xml:space="preserve">в многоквартирных домах определяется на основании сведений технических/кадастровых паспортов многоквартирных домов с учетом положений Жилищного </w:t>
      </w:r>
      <w:hyperlink r:id="rId34" w:history="1">
        <w:r w:rsidRPr="001E2D5C">
          <w:rPr>
            <w:sz w:val="26"/>
            <w:szCs w:val="26"/>
          </w:rPr>
          <w:t>кодекса</w:t>
        </w:r>
      </w:hyperlink>
      <w:r w:rsidRPr="001E2D5C">
        <w:rPr>
          <w:sz w:val="26"/>
          <w:szCs w:val="26"/>
        </w:rPr>
        <w:t xml:space="preserve"> Российской Федерации и в соответствии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с критериями очередности, установленными в </w:t>
      </w:r>
      <w:hyperlink r:id="rId35" w:history="1">
        <w:r w:rsidRPr="001E2D5C">
          <w:rPr>
            <w:sz w:val="26"/>
            <w:szCs w:val="26"/>
          </w:rPr>
          <w:t>статье 6</w:t>
        </w:r>
      </w:hyperlink>
      <w:r w:rsidRPr="001E2D5C">
        <w:rPr>
          <w:sz w:val="26"/>
          <w:szCs w:val="26"/>
        </w:rPr>
        <w:t xml:space="preserve"> вышеуказанного закона Белгородской области.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Разработка проектной документации на капитальный ремонт многоквартирных домов в рамках мероприятия должна предусматривать: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проведение технического обследования с составлением акта;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составление проектной документации для всех проектных решений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по замене конструкций, инженерных систем или устройству их вновь и другим аналогичным работам;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составление сметной документации с отметкой специализированной экспертной организации в области проектирования и строительства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о правильности применения расценок;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разработку проекта организации капитального ремонта;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проект производства работ, который разрабатывается подрядной организацией.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Интервал времени между утверждением проектной документации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началом ремонтно-строительных работ не должен превышать 2 года. Устаревшие проекты должны перерабатываться проектными организациями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 заданиям заказчиков с целью доведения их технического уровня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до современных требований и утверждаться в порядке, установленном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для утверждения вновь разработанных проектов.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Правительством Белгородской области, установлен </w:t>
      </w:r>
      <w:hyperlink r:id="rId36" w:history="1">
        <w:r w:rsidRPr="001E2D5C">
          <w:rPr>
            <w:sz w:val="26"/>
            <w:szCs w:val="26"/>
          </w:rPr>
          <w:t>статьей 5</w:t>
        </w:r>
      </w:hyperlink>
      <w:r w:rsidRPr="001E2D5C">
        <w:rPr>
          <w:sz w:val="26"/>
          <w:szCs w:val="26"/>
        </w:rPr>
        <w:t xml:space="preserve"> закона Белгородской области  от 31 января 2013 года № 173 «О создании системы финансирования капитального ремонта общего имущества в многоквартирных домах Белгородской области».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В соответствии с </w:t>
      </w:r>
      <w:hyperlink r:id="rId37" w:history="1">
        <w:r w:rsidRPr="001E2D5C">
          <w:rPr>
            <w:sz w:val="26"/>
            <w:szCs w:val="26"/>
          </w:rPr>
          <w:t>частью 3 статьи 166</w:t>
        </w:r>
      </w:hyperlink>
      <w:r w:rsidRPr="001E2D5C">
        <w:rPr>
          <w:sz w:val="26"/>
          <w:szCs w:val="26"/>
        </w:rPr>
        <w:t xml:space="preserve"> Жилищного кодекса Российской Федерации в случае принятия собственниками помещений в многоквартирном доме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 решению общего собрания собственников помещений в многоквартирном доме может использоваться на финансирование любых услуг и (или) работ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 капитальному ремонту общего имущества в многоквартирном доме.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2 «Создание условий для повышения благоустройства г. Грайворон и сельских территорий  Грайворонского городского округа предусматривается реализация следующих основных мероприятий.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2.2 «Субсидии на организацию наружного освещения населенных пунктов Грайворонского городского округа».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>Услуги по наружному освещению включают в себя комплекс мероприятий, направленных на поддержание нормируемых светотехнических параметров установок наружного освещения и заданных графиков режимов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их работы, на обеспечение бесперебойной и надежной работы установок,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предотвращение их преждевременного износа путем своевременного выполнения обязательных регламентных работ, выявления и устранения возникающих неисправностей. Услуги по наружному освещению регламентированы </w:t>
      </w:r>
      <w:hyperlink r:id="rId38" w:history="1">
        <w:r w:rsidRPr="001E2D5C">
          <w:rPr>
            <w:sz w:val="26"/>
            <w:szCs w:val="26"/>
          </w:rPr>
          <w:t>постановлением</w:t>
        </w:r>
      </w:hyperlink>
      <w:r w:rsidRPr="001E2D5C">
        <w:rPr>
          <w:sz w:val="26"/>
          <w:szCs w:val="26"/>
        </w:rPr>
        <w:t xml:space="preserve"> Правительства Белгородской области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от 14 февраля 2011 года № 54-пп «Об организации наружного освещения населенных пунктов на территории Белгородской области»  и включают в себя выполнение работ по техническому обслуживанию и ремонту объектов наружного освещения.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Техническое обслуживание установок наружного освещения включает работы по осмотру и проверке состояния установок, устранению мелких дефектов и ликвидации повреждений, замене элементов установок (проводов, осветительной арматуры, кабеля), проведению ревизий и ремонту устройств телемеханического и автоматического управления сетями.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Эти работы осуществляются в соответствии с установленной исходя из местных условий периодичностью согласно нормам обслуживания. К работам по техническому обслуживанию объектов наружного освещения относятся следующие виды работ: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замена электрических ламп, чистка светильников, надзор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за исправностью электросетей, оборудования и сооружений;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>- устранение повреждений электросетей, осветительной арматуры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оборудования</w:t>
      </w:r>
      <w:r w:rsidRPr="001E2D5C">
        <w:rPr>
          <w:color w:val="FF0000"/>
          <w:sz w:val="26"/>
          <w:szCs w:val="26"/>
        </w:rPr>
        <w:t>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Осмотр установок наружного освещения должен производиться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следующие сроки: устройств телемеханического управления с выполнением осмотра состояния аппаратуры и коммуникаций, опробования действием, чистки - один раз в год; установок наружного освещения с выполнением проверки состояния проводов, изоляторов, тросовых подвесок и оттяжек, кронштейнов цоколей опор - один раз в год.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Ремонт сетей наружного освещения включает замену проводов и растяжек в пределах пролета между опорами, но не более 20 процентов от общего протяжения проводов и растяжек; замену осветительной арматуры в отдельных местах, но не более 20% от общего количества арматуры на данной улице  в течение года; замену кабеля местами и участками, но не более 10% от общей протяженности кабеля на данной улице; ежегодное проведение ревизии и ремонт автоматики и телемеханики с заменой деталей, нарушающих нормальную работу аппаратуры, в пределах 5% балансовой стоимости; смену эксплуатируемых фонарей, тросов, растяжек, проводов, коммуникационной аппаратуры в размере, превышающем объемы, предусмотренные текущим ремонтом; замену осветительной арматуры в количествах, превышающих установленные объемы по текущему ремонту, включая замену арматуры устаревших конструкций более совершенными типами; замену кабеля протяженностью, превышающей установленные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объемы по текущему ремонту; установку и все виды работ по ремонту и замене реле времени (контактных часов) и фотореле для управления наружным освещением; все виды работ по ремонту средств автоматики и телемеханики по управлению сетями наружного освещения в количестве до 10% в год от стоимости аппаратуры.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Расходы на эксплуатацию объектов наружного освещения определяются как сумма нормативных затрат на эксплуатацию объектов наружного освещения по отдельным статьям расходов: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затраты на электрическую энергию;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стоимость эксплуатации объектов наружного освещения.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По статье «Затраты на электрическую энергию» отражается стоимость электрической энергии, покупаемой у энергоснабжающих организаций для освещения территорий. Стоимость электрической энергии определяется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на основании общей потребности и нерегулируемых тарифов на электрическую энергию, сложившихся в расчетном периоде.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При определении общей планируемой потребности в электрической энергии учитываются следующие основные условия: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мощность светильников с газоразрядными лампами принимается равной номинальной мощности лампы (ламп), установленной(-ых) в нем, а также учитываются потери мощности в пускорегулирующем аппарате;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мощность светильников с лампами накаливания принимается равной номинальной мощности ламп, установленных в них.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Количество часов работы светильников в общем и ночном режимах определяется в соответствии с единым графиком работы наружного освещения.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Время включения наружного освещения при наступлении вечерних сумерек и время выключения освещения при окончании утренних сумерек согласно единому графику работы наружного освещения может быть скорректировано с учетом географических координат местности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и (или) погодных факторов.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Стоимость работ по эксплуатации объектов наружного освещения определяется в расчете на принятый измеритель. В качестве единицы измерения принимается 1 час работы светоточки.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2.3 «Субвенции на возмещение расходов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 по гарантированному перечню услуг по погребению в рамках статьи 12 Федерального закона от 12 января 1996 года № 8-ФЗ «О погребении и похоронном деле» на территории Грайворонского городского округа».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Мероприятие разработано в целях реализации положений Федерального </w:t>
      </w:r>
      <w:hyperlink r:id="rId39" w:history="1">
        <w:r w:rsidRPr="001E2D5C">
          <w:rPr>
            <w:sz w:val="26"/>
            <w:szCs w:val="26"/>
          </w:rPr>
          <w:t>закона</w:t>
        </w:r>
      </w:hyperlink>
      <w:r w:rsidRPr="001E2D5C">
        <w:rPr>
          <w:sz w:val="26"/>
          <w:szCs w:val="26"/>
        </w:rPr>
        <w:t xml:space="preserve"> от 12 января 1996 года № 8-ФЗ «О погребении и похоронном деле»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 xml:space="preserve">на территории Грайворонского городского округа направлено на финансовое обеспечение государственных гарантий по вопросам предоставления ритуальных услуг по погребению в случае отсутствия родственников или лиц, взявших на себя организацию похорон, путем предоставления субвенций из областного бюджета на мероприятия по погребению и оказанию услуг по погребению умершего гражданина при отсутствии супруга, близких родственников, иных родственников либо законного представителя умершего или при невозможности осуществить  ими погребение, </w:t>
      </w:r>
      <w:r>
        <w:rPr>
          <w:sz w:val="26"/>
          <w:szCs w:val="26"/>
        </w:rPr>
        <w:t xml:space="preserve">                 </w:t>
      </w:r>
      <w:r w:rsidRPr="001E2D5C">
        <w:rPr>
          <w:sz w:val="26"/>
          <w:szCs w:val="26"/>
        </w:rPr>
        <w:t>а также при отсутствии иных лиц, взявших на себя обязанность осуществить погребение.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Организация похоронного дела согласно </w:t>
      </w:r>
      <w:hyperlink r:id="rId40" w:history="1">
        <w:r w:rsidRPr="001E2D5C">
          <w:rPr>
            <w:sz w:val="26"/>
            <w:szCs w:val="26"/>
          </w:rPr>
          <w:t>пункту 2 статьи 25</w:t>
        </w:r>
      </w:hyperlink>
      <w:r w:rsidRPr="001E2D5C">
        <w:rPr>
          <w:sz w:val="26"/>
          <w:szCs w:val="26"/>
        </w:rPr>
        <w:t xml:space="preserve"> Федерального закона от 12 января 1996 года № 8-ФЗ осуществляется органами местного самоуправления.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Погребение умершего и оказание услуг по погребению осуществляются специализированными службами по вопросам похоронного дела, создаваемыми органами местного самоуправления.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1E2D5C">
        <w:rPr>
          <w:sz w:val="26"/>
          <w:szCs w:val="26"/>
        </w:rPr>
        <w:t xml:space="preserve">Услуги, оказываемые специализированной службой по вопросам похоронного дела при погребении умерших, указанных в </w:t>
      </w:r>
      <w:hyperlink r:id="rId41" w:history="1">
        <w:r w:rsidRPr="001E2D5C">
          <w:rPr>
            <w:sz w:val="26"/>
            <w:szCs w:val="26"/>
          </w:rPr>
          <w:t>пункте 1 статьи 12</w:t>
        </w:r>
      </w:hyperlink>
      <w:r w:rsidRPr="001E2D5C">
        <w:rPr>
          <w:sz w:val="26"/>
          <w:szCs w:val="26"/>
        </w:rPr>
        <w:t xml:space="preserve"> Федерального закона от 12 января 1996 года № 8-ФЗ, включают в себя оформление документов, необходимых для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погребения, облачение тела, предоставление гроба, перевозку умершего на погребение. Финансирование расходов, понесенных специализированной службой по вопросам похоронного дела, осуществляется в порядке, предусмотренном </w:t>
      </w:r>
      <w:hyperlink r:id="rId42" w:history="1">
        <w:r w:rsidRPr="001E2D5C">
          <w:rPr>
            <w:sz w:val="26"/>
            <w:szCs w:val="26"/>
          </w:rPr>
          <w:t>пунктом 3 статьи 9</w:t>
        </w:r>
      </w:hyperlink>
      <w:r w:rsidRPr="001E2D5C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 xml:space="preserve">                                     </w:t>
      </w:r>
      <w:r w:rsidRPr="001E2D5C">
        <w:rPr>
          <w:sz w:val="26"/>
          <w:szCs w:val="26"/>
        </w:rPr>
        <w:t>от 12 января 1996 года №  8-ФЗ.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При этом согласно Федеральному </w:t>
      </w:r>
      <w:hyperlink r:id="rId43" w:history="1">
        <w:r w:rsidRPr="001E2D5C">
          <w:rPr>
            <w:sz w:val="26"/>
            <w:szCs w:val="26"/>
          </w:rPr>
          <w:t>закону</w:t>
        </w:r>
      </w:hyperlink>
      <w:r w:rsidRPr="001E2D5C">
        <w:rPr>
          <w:sz w:val="26"/>
          <w:szCs w:val="26"/>
        </w:rPr>
        <w:t xml:space="preserve"> от 12 января 1996 года № 8-ФЗ федеральные органы исполнительной власти, органы исполнительной власти субъектов Российской Федерации, органы местного самоуправления, а также иные юридические лица обязаны оказывать содействие в поиске родственников либо законного представителя, в исполнении волеизъявления граждан, а также иные необходимые для таких случаев услуги.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2.4 «Участие в областных конкурсах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по благоустройству муниципальных образований области».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Конкурс на звание «Самый благоустроенный населенный пункт Белгородской области (город, райцентр, поселок, село)», «Лучшая центральная площадь», «Лучший микрорайон (квартал)», «Лучшая улица», «Лучший многоквартирный дом», «Лучший дом в частном секторе» (далее - конкурс) проводится ежегодно по номинациям: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«Самый благоустроенный населенный пункт (город, райцентр, поселок, село) Белгородской области»;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«Лучшая центральная площадь»;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«Лучший микрорайон (квартал)»;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«Лучшая улица»;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«Лучший многоквартирный дом»;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«Лучший дом в частном секторе».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Во всех номинациях конкурса участвуют предприятия и общественные организации независимо от форм собственности, а также физические лица.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Участниками конкурса являются населенные пункты (города, поселки, райцентры, села) области, относящиеся к следующим четырем категориям: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 категория - города с населением от 50 тыс. человек и более, включая областной центр г. Белгород;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II категория - населенные пункты от 15 тыс. человек и более;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III категория - населенные пункты от 5 тыс. человек и более;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IV категория - населенные пункты до 5 тыс. человек.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В рамках решения задачи 3 «Обеспечение населения питьевой водой, соответствующей требованиям безопасности и безвредности, установленным санитарно-эпидемиологическим правилам» предусматривается реализация следующего основного мероприятия: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Основное мероприятие 2.5 «Реализация мероприятий по обеспечению населения чистой питьевой водой».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Обеспечение населения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чистой питьевой водой нормативного качества, безопасность водопользования являются одними из приоритетов социальной политики, лежат в основе здоровья и благополучия человека. При этом безопасность питьевого водоснабжения - важнейшая составляющая здоровья населения.</w:t>
      </w:r>
    </w:p>
    <w:p w:rsidR="0050460A" w:rsidRPr="00682423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Централизованное водоснабжение населения Грайворонского городского округа </w:t>
      </w:r>
      <w:r w:rsidRPr="00682423">
        <w:rPr>
          <w:sz w:val="26"/>
          <w:szCs w:val="26"/>
        </w:rPr>
        <w:t>осуществляется из подземных артезианских источников муниципальными и ведомственными водопроводами. Протяженность водопроводных сетей  по городу Грайворон  составляет 56,8 км, по сельским территориям – 107,5 км, из общего количества сетей водопровода требуют ремонта 80,0 км или 49%. Протяженность сетей канализации составила 19,9 км, из них требуют ремонта 19,9 км.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82423">
        <w:rPr>
          <w:sz w:val="26"/>
          <w:szCs w:val="26"/>
        </w:rPr>
        <w:t>В соответствие со ст. 14 Федерального закона от 07 декабря 2011 г. № 416-ФЗ «О водоснабжении и водоотведении», требованиями к порядку разработки и утверждения схем водоснабжения и водоотведения, утвержденными постановлением Правительства Российской Федерации от 05 сентября 2013</w:t>
      </w:r>
      <w:r w:rsidRPr="001E2D5C">
        <w:rPr>
          <w:sz w:val="26"/>
          <w:szCs w:val="26"/>
        </w:rPr>
        <w:t xml:space="preserve"> года № 782 в Грайворонско</w:t>
      </w:r>
      <w:r>
        <w:rPr>
          <w:sz w:val="26"/>
          <w:szCs w:val="26"/>
        </w:rPr>
        <w:t xml:space="preserve">м </w:t>
      </w:r>
      <w:r w:rsidRPr="001E2D5C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Pr="001E2D5C">
        <w:rPr>
          <w:sz w:val="26"/>
          <w:szCs w:val="26"/>
        </w:rPr>
        <w:t xml:space="preserve"> округ</w:t>
      </w:r>
      <w:r>
        <w:rPr>
          <w:sz w:val="26"/>
          <w:szCs w:val="26"/>
        </w:rPr>
        <w:t xml:space="preserve">е </w:t>
      </w:r>
      <w:r w:rsidRPr="001E2D5C">
        <w:rPr>
          <w:sz w:val="26"/>
          <w:szCs w:val="26"/>
        </w:rPr>
        <w:t xml:space="preserve"> разработан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и утвержден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схем</w:t>
      </w:r>
      <w:r>
        <w:rPr>
          <w:sz w:val="26"/>
          <w:szCs w:val="26"/>
        </w:rPr>
        <w:t>а</w:t>
      </w:r>
      <w:r w:rsidRPr="001E2D5C">
        <w:rPr>
          <w:sz w:val="26"/>
          <w:szCs w:val="26"/>
        </w:rPr>
        <w:t xml:space="preserve"> водоснабжения и водоотведения населенных пунктов Грайворонского городского округа. Основным поставщиком услуг в сфере водоснабжения является ГУП «Бел</w:t>
      </w:r>
      <w:r>
        <w:rPr>
          <w:sz w:val="26"/>
          <w:szCs w:val="26"/>
        </w:rPr>
        <w:t>обл</w:t>
      </w:r>
      <w:r w:rsidRPr="001E2D5C">
        <w:rPr>
          <w:sz w:val="26"/>
          <w:szCs w:val="26"/>
        </w:rPr>
        <w:t>водоканал».</w:t>
      </w:r>
      <w:r w:rsidRPr="001E2D5C">
        <w:rPr>
          <w:color w:val="FF0000"/>
          <w:sz w:val="26"/>
          <w:szCs w:val="26"/>
        </w:rPr>
        <w:t xml:space="preserve"> </w:t>
      </w:r>
      <w:r w:rsidRPr="001E2D5C">
        <w:rPr>
          <w:sz w:val="26"/>
          <w:szCs w:val="26"/>
        </w:rPr>
        <w:t>Набор сооружений для водопроводных систем представлен одной – двумя водозаборными скважинами, водонапорной башней, чаще всего расположенной рядом со скважиной и водопроводной сетью.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Общий объем капитальных вложений, предусмотренных данным мероприятием на строительство и реконструкцию сетей водоснабжения</w:t>
      </w:r>
      <w:r>
        <w:rPr>
          <w:sz w:val="26"/>
          <w:szCs w:val="26"/>
        </w:rPr>
        <w:t xml:space="preserve">                            </w:t>
      </w:r>
      <w:r w:rsidRPr="001E2D5C">
        <w:rPr>
          <w:sz w:val="26"/>
          <w:szCs w:val="26"/>
        </w:rPr>
        <w:t>и водоотведения указан в приложении №2.</w:t>
      </w:r>
    </w:p>
    <w:p w:rsidR="0050460A" w:rsidRPr="001E2D5C" w:rsidRDefault="0050460A" w:rsidP="00AE4C0E">
      <w:pPr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На эти средства планируется построить и реконструировать 164,4 км новых сетей водоснабжения, пробурить 11 водозаборных скважин, установить, построить 18 новые станции очистки воды.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Система основных мероприятий и показателей подпрограммы 2 представлена в </w:t>
      </w:r>
      <w:hyperlink w:anchor="Par1853" w:history="1">
        <w:r w:rsidRPr="001E2D5C">
          <w:rPr>
            <w:sz w:val="26"/>
            <w:szCs w:val="26"/>
          </w:rPr>
          <w:t>приложении № 1</w:t>
        </w:r>
      </w:hyperlink>
      <w:r w:rsidRPr="001E2D5C">
        <w:rPr>
          <w:sz w:val="26"/>
          <w:szCs w:val="26"/>
        </w:rPr>
        <w:t xml:space="preserve"> к муниципальной программе.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4. Прогноз конечных результатов подпрограммы 2.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Перечень показателей подпрограммы 2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FF0000"/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Реализация подпрограммы 2 будет способствовать: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передаче многоквартирных домов в управление собственникам помещений; созданию института профессиональных управляющих многоквартирными домами; формированию и передаче собственникам жилых помещений в многоквартирных домах земельных участков, расположенных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под многоквартирными домами; созданию конкуренции на рынке предоставления коммунальных услуг, развитию концессиональных механизмов обслуживания систем жилищно-коммунального хозяйства;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- обеспечению бесперебойного, гарантированного удовлетворения потребностей жителей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в чистой питьевой воде в необходимом количестве и требуемом качестве независимо от состояния источников водоснабжения. Таким образом, реализация мероприятия позволит, с одной стороны, бережно использовать имеющиеся водные ресурсы, а с другой стороны, - обеспечить максимально благоприятное и комфортное проживание.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Ожидаемые конечные результаты подпрограммы 2 в 2025 году: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проведение капитального ремонта многоквартирных домов общей площадью 23,688 тыс. кв. м;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увеличение доли освещенных улиц, проездов, набережных в населенных пунктах до 76%;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улучшение эстетического облика, внешнего благоустройства, озеленения и санитарного состояния не менее 2 населенных пунктов Грайворонского городского округа;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- обеспечение уровня оснащенности населенных пунктов области системами централизованного водоснабжения и водоотведения, соответствующими СанПиН, - не менее 65%.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Сведения о динамике значений показателей конечного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 xml:space="preserve">и непосредственного результатов представлены в </w:t>
      </w:r>
      <w:hyperlink w:anchor="Par1853" w:history="1">
        <w:r w:rsidRPr="001E2D5C">
          <w:rPr>
            <w:sz w:val="26"/>
            <w:szCs w:val="26"/>
          </w:rPr>
          <w:t>приложении № 1</w:t>
        </w:r>
      </w:hyperlink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к муниципальной программе.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FF0000"/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5. Ресурсное обеспечение подпрограммы 2 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460A" w:rsidRPr="001E2D5C" w:rsidRDefault="0050460A" w:rsidP="00A30CE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Предполагаемые объемы финансирования подпрограммы 2 в разрезе источников финансирования по годам реализации представлены в таблице 3.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  <w:r w:rsidRPr="001E2D5C">
        <w:rPr>
          <w:sz w:val="26"/>
          <w:szCs w:val="26"/>
        </w:rPr>
        <w:t>Таблица 3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Предполагаемые объемы финансирования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подпрограммы 2 муниципальной программы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tbl>
      <w:tblPr>
        <w:tblW w:w="9258" w:type="dxa"/>
        <w:jc w:val="center"/>
        <w:tblCellSpacing w:w="5" w:type="nil"/>
        <w:tblInd w:w="-52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49"/>
        <w:gridCol w:w="1402"/>
        <w:gridCol w:w="1615"/>
        <w:gridCol w:w="2116"/>
        <w:gridCol w:w="1471"/>
        <w:gridCol w:w="1305"/>
      </w:tblGrid>
      <w:tr w:rsidR="0050460A" w:rsidRPr="00B42FC7" w:rsidTr="00F12700">
        <w:trPr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B42FC7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2FC7">
              <w:rPr>
                <w:b/>
                <w:sz w:val="24"/>
                <w:szCs w:val="24"/>
              </w:rPr>
              <w:t>Годы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B42FC7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2FC7">
              <w:rPr>
                <w:b/>
                <w:sz w:val="24"/>
                <w:szCs w:val="24"/>
              </w:rPr>
              <w:t>Федераль-ный бюджет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B42FC7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2FC7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B42FC7" w:rsidRDefault="0050460A" w:rsidP="00767F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2FC7">
              <w:rPr>
                <w:b/>
                <w:sz w:val="24"/>
                <w:szCs w:val="24"/>
              </w:rPr>
              <w:t>Бюджет Грайворонского городского округа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B42FC7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2FC7">
              <w:rPr>
                <w:b/>
                <w:sz w:val="24"/>
                <w:szCs w:val="24"/>
              </w:rPr>
              <w:t>Иные источники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B42FC7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2FC7">
              <w:rPr>
                <w:b/>
                <w:sz w:val="24"/>
                <w:szCs w:val="24"/>
              </w:rPr>
              <w:t>Всего</w:t>
            </w:r>
          </w:p>
        </w:tc>
      </w:tr>
      <w:tr w:rsidR="0050460A" w:rsidRPr="001E2D5C" w:rsidTr="00F12700">
        <w:trPr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F1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9832,7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1164,226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3263,0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14259,93</w:t>
            </w:r>
          </w:p>
        </w:tc>
      </w:tr>
      <w:tr w:rsidR="0050460A" w:rsidRPr="001E2D5C" w:rsidTr="00F12700">
        <w:trPr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5541,0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7188,5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4571,2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17300,7</w:t>
            </w:r>
          </w:p>
        </w:tc>
      </w:tr>
      <w:tr w:rsidR="0050460A" w:rsidRPr="001E2D5C" w:rsidTr="00F12700">
        <w:trPr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F1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2017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27913,8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13371,1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3370,0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44654,9</w:t>
            </w:r>
          </w:p>
        </w:tc>
      </w:tr>
      <w:tr w:rsidR="0050460A" w:rsidRPr="001E2D5C" w:rsidTr="00F12700">
        <w:trPr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F127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2018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18726,0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14001,5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3973,09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36700,59</w:t>
            </w:r>
          </w:p>
        </w:tc>
      </w:tr>
      <w:tr w:rsidR="0050460A" w:rsidRPr="001E2D5C" w:rsidTr="0094447D">
        <w:trPr>
          <w:trHeight w:val="750"/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749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2019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8297,3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13500,9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32646,7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4500,0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58944,9</w:t>
            </w:r>
          </w:p>
        </w:tc>
      </w:tr>
      <w:tr w:rsidR="0050460A" w:rsidRPr="001E2D5C" w:rsidTr="00F12700">
        <w:trPr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2020 (прогноз)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8765,9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21034,1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4500,0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34300</w:t>
            </w:r>
          </w:p>
        </w:tc>
      </w:tr>
      <w:tr w:rsidR="0050460A" w:rsidRPr="001E2D5C" w:rsidTr="00F12700">
        <w:trPr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2021 </w:t>
            </w:r>
          </w:p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(прогноз)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17120</w:t>
            </w:r>
          </w:p>
        </w:tc>
      </w:tr>
      <w:tr w:rsidR="0050460A" w:rsidRPr="001E2D5C" w:rsidTr="00F12700">
        <w:trPr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2022 </w:t>
            </w:r>
          </w:p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(прогноз)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8876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18852</w:t>
            </w:r>
          </w:p>
        </w:tc>
      </w:tr>
      <w:tr w:rsidR="0050460A" w:rsidRPr="001E2D5C" w:rsidTr="00F12700">
        <w:trPr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2023 </w:t>
            </w:r>
          </w:p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(прогноз)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8187,729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8722,729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4000,0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20910,46</w:t>
            </w:r>
          </w:p>
        </w:tc>
      </w:tr>
      <w:tr w:rsidR="0050460A" w:rsidRPr="001E2D5C" w:rsidTr="00F12700">
        <w:trPr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2024 </w:t>
            </w:r>
          </w:p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(прогноз)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8675,09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9210,09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4000,0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21885,18</w:t>
            </w:r>
          </w:p>
        </w:tc>
      </w:tr>
      <w:tr w:rsidR="0050460A" w:rsidRPr="001E2D5C" w:rsidTr="00F12700">
        <w:trPr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2025 </w:t>
            </w:r>
          </w:p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(прогноз)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9191,69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9726,69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4000,0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22918,38</w:t>
            </w:r>
          </w:p>
        </w:tc>
      </w:tr>
      <w:tr w:rsidR="0050460A" w:rsidRPr="001E2D5C" w:rsidTr="00F12700">
        <w:trPr>
          <w:tblCellSpacing w:w="5" w:type="nil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8297,3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F127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127795,8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135576,61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36177,29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E2D5C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303347,01</w:t>
            </w:r>
          </w:p>
        </w:tc>
      </w:tr>
    </w:tbl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Ресурсным обеспечением мероприятия по капитальному ремонту общего имущества в многоквартирных домах являются средства собственников помещений в многоквартирных домах.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работ по капитальному ремонту общего имущества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в многоквартирных домах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 или иным специализированным потребительским кооперативам, управляющим организациям, региональному оператору за счет средств государственной корпорации - Фонда содействия реформированию жилищно-коммунального хозяйства, средств бюджета Белгородской области, местного бюджета.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мероприятий по организации наружного освещения населенных пунктов Грайворонского городского округа за счет бюджетных средств осуществляется через главного распорядителя средств - управление жилищно-коммунального хозяйства Белгородской области.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Основанием для финансирования расходов на организацию наружного уличного освещения населенных пунктов на территории Грайворонского городского округа являются закон Белгородской области о бюджете на текущий финансовый год, </w:t>
      </w:r>
      <w:hyperlink r:id="rId44" w:history="1">
        <w:r w:rsidRPr="001E2D5C">
          <w:rPr>
            <w:sz w:val="26"/>
            <w:szCs w:val="26"/>
          </w:rPr>
          <w:t>постановление</w:t>
        </w:r>
      </w:hyperlink>
      <w:r w:rsidRPr="001E2D5C">
        <w:rPr>
          <w:sz w:val="26"/>
          <w:szCs w:val="26"/>
        </w:rPr>
        <w:t xml:space="preserve"> Правительства Белгородской области от 14 февраля 2011 года № 54-пп «Об организации наружного освещения населенных пунктов на территории Белгородской области», постановления администрации Грайворонского городского округа от 20 июня 2013 г. №516  «Об организации наружного освещения населенных пунктов на территории Грайворонского городского округа, а также документы, подтверждающие объемы предоставленных услуг в физическом  и стоимостном выражениях.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Объемы финансирования мероприятий подлежат ежегодной корректировке.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мероприятий по созданию условий для улучшения эстетического облика населенных пунктов, внешнего благоустройства, озеленения и санитарного состояния населенных пунктов Грайворонского городского округа осуществляется за счет субсидий из областного бюджета через главного распорядителя средств - управление жилищно-коммунального хозяйства Белгородской области и направляется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>на премирование победителей областного конкурса на звание «Самый благоустроенный населенный пункт Белгородской области», «Лучшая центральная площадь», «Лучший микрорайон (квартал), «Лучшая улица», «Лучший многоквартирный дом», «Лучший дом в частном секторе».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Объемы финансирования мероприятий подлежат ежегодной корректировке.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Финансирование мероприятий по реализации положений Федерального </w:t>
      </w:r>
      <w:hyperlink r:id="rId45" w:history="1">
        <w:r w:rsidRPr="001E2D5C">
          <w:rPr>
            <w:sz w:val="26"/>
            <w:szCs w:val="26"/>
          </w:rPr>
          <w:t>закона</w:t>
        </w:r>
      </w:hyperlink>
      <w:r w:rsidRPr="001E2D5C">
        <w:rPr>
          <w:sz w:val="26"/>
          <w:szCs w:val="26"/>
        </w:rPr>
        <w:t xml:space="preserve"> от 12 января 1996 года № 8-ФЗ «О погребении и похоронном деле»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на территории Грайворонского городского округа осуществляется за счет субвенций  из областного бюджета.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Средства областного бюджета выделяются в виде субвенций бюджету Грайворонского городского округа на финансирование расходов, связанных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 xml:space="preserve">с погребением умерших (погибших), не имеющих супруга, близких родственников, иных родственников либо законного представителя умершего, в соответствии с Федеральным </w:t>
      </w:r>
      <w:hyperlink r:id="rId46" w:history="1">
        <w:r w:rsidRPr="001E2D5C">
          <w:rPr>
            <w:sz w:val="26"/>
            <w:szCs w:val="26"/>
          </w:rPr>
          <w:t>законом</w:t>
        </w:r>
      </w:hyperlink>
      <w:r w:rsidRPr="001E2D5C">
        <w:rPr>
          <w:sz w:val="26"/>
          <w:szCs w:val="26"/>
        </w:rPr>
        <w:t xml:space="preserve"> от 12 января 1996 года № 8-ФЗ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«О погребении и похоронном деле» и законом Белгородской области</w:t>
      </w:r>
      <w:r>
        <w:rPr>
          <w:sz w:val="26"/>
          <w:szCs w:val="26"/>
        </w:rPr>
        <w:t xml:space="preserve">  </w:t>
      </w:r>
      <w:r w:rsidRPr="001E2D5C">
        <w:rPr>
          <w:sz w:val="26"/>
          <w:szCs w:val="26"/>
        </w:rPr>
        <w:t>об областном бюджете  на соответствующий финансовый год и плановый период.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Средства, направляемые из областного бюджета на финансирование расходов по погребению умерших (погибших), не имеющих супруга, близких родственников, перечисляются в управление финансов и бюджетной политики администрации Грайворонского городского округа на основании отчета о фактически произведенных расходах в пределах средств, предусмотренных на указанные цели в отчетном периоде.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Объемы финансирования мероприятий подлежат ежегодной корректировке.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Финансирование мероприятий по обеспечению населения чистой питьевой водой будет осуществляться за счет денежных средств федерального, областного бюджета и иных источников, в том числе средств инвесторов, населения.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Ресурсное обеспечение и прогнозная (справочная) оценка расходов</w:t>
      </w:r>
      <w:r>
        <w:rPr>
          <w:sz w:val="26"/>
          <w:szCs w:val="26"/>
        </w:rPr>
        <w:t xml:space="preserve"> </w:t>
      </w:r>
      <w:r w:rsidRPr="001E2D5C">
        <w:rPr>
          <w:sz w:val="26"/>
          <w:szCs w:val="26"/>
        </w:rPr>
        <w:t xml:space="preserve">на реализацию мероприятий подпрограммы 2 из различных источников финансирования и ресурсное обеспечение реализации подпрограммы 2 муниципальной программы за счет средств бюджета Грайворонского городского округа по годам представлены соответственно в </w:t>
      </w:r>
      <w:hyperlink w:anchor="Par2528" w:history="1">
        <w:r w:rsidRPr="001E2D5C">
          <w:rPr>
            <w:sz w:val="26"/>
            <w:szCs w:val="26"/>
          </w:rPr>
          <w:t xml:space="preserve">приложениях № </w:t>
        </w:r>
      </w:hyperlink>
      <w:r w:rsidRPr="001E2D5C">
        <w:rPr>
          <w:sz w:val="26"/>
          <w:szCs w:val="26"/>
        </w:rPr>
        <w:t xml:space="preserve">2 и </w:t>
      </w:r>
      <w:hyperlink w:anchor="Par4361" w:history="1">
        <w:r w:rsidRPr="001E2D5C">
          <w:rPr>
            <w:sz w:val="26"/>
            <w:szCs w:val="26"/>
          </w:rPr>
          <w:t xml:space="preserve">№ </w:t>
        </w:r>
      </w:hyperlink>
      <w:r w:rsidRPr="001E2D5C">
        <w:rPr>
          <w:sz w:val="26"/>
          <w:szCs w:val="26"/>
        </w:rPr>
        <w:t>3 к муниципальной программе.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 финансового обеспечения подпрограммы 2 подлежит ежегодному уточнению после утверждения  бюджета Грайворонского городского округа на очередной финансовый год и плановый период.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Pr="001E2D5C" w:rsidRDefault="0050460A" w:rsidP="007C1B8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t>Подпрограмма 3</w:t>
      </w:r>
    </w:p>
    <w:p w:rsidR="0050460A" w:rsidRPr="001E2D5C" w:rsidRDefault="0050460A" w:rsidP="007C1B8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E2D5C">
        <w:rPr>
          <w:b/>
          <w:sz w:val="26"/>
          <w:szCs w:val="26"/>
        </w:rPr>
        <w:t>«Обеспечение реализации муниципальной программы «обеспечения качественными услугами жилищно-коммунального хозяйства населения Грайворонского городского округа»</w:t>
      </w:r>
    </w:p>
    <w:p w:rsidR="0050460A" w:rsidRPr="001E2D5C" w:rsidRDefault="0050460A" w:rsidP="007C1B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0460A" w:rsidRPr="001E2D5C" w:rsidRDefault="0050460A" w:rsidP="007C1B8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Паспорт подпрограммы 3</w:t>
      </w:r>
    </w:p>
    <w:p w:rsidR="0050460A" w:rsidRPr="001E2D5C" w:rsidRDefault="0050460A" w:rsidP="007C1B8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9639" w:type="dxa"/>
        <w:tblCellSpacing w:w="5" w:type="nil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567"/>
        <w:gridCol w:w="3153"/>
        <w:gridCol w:w="5919"/>
      </w:tblGrid>
      <w:tr w:rsidR="0050460A" w:rsidRPr="001E2D5C" w:rsidTr="00DB244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№</w:t>
            </w:r>
          </w:p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Наименование подпрограммы 3:</w:t>
            </w:r>
          </w:p>
          <w:p w:rsidR="0050460A" w:rsidRPr="001E2D5C" w:rsidRDefault="0050460A" w:rsidP="00DB24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2D5C">
              <w:rPr>
                <w:b/>
                <w:sz w:val="26"/>
                <w:szCs w:val="26"/>
              </w:rPr>
              <w:t>«Обеспечение реализации муниципальной программы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E2D5C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О</w:t>
            </w:r>
            <w:r w:rsidRPr="001E2D5C">
              <w:rPr>
                <w:b/>
                <w:sz w:val="26"/>
                <w:szCs w:val="26"/>
              </w:rPr>
              <w:t>беспечения качественными услугами жилищно-коммунального хозяйства населения Грайворонского городского округа» (далее - подпрограмма 3)</w:t>
            </w:r>
          </w:p>
        </w:tc>
      </w:tr>
      <w:tr w:rsidR="0050460A" w:rsidRPr="001E2D5C" w:rsidTr="00DB244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Default="0050460A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Участники </w:t>
            </w:r>
          </w:p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DF68B4">
            <w:pPr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</w:tr>
      <w:tr w:rsidR="0050460A" w:rsidRPr="001E2D5C" w:rsidTr="00DB244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Цель (цели)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DF68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Повышение качества и надежности предоставления жилищно-коммунальных услуг в Грайворонском городском округе</w:t>
            </w:r>
          </w:p>
        </w:tc>
      </w:tr>
      <w:tr w:rsidR="0050460A" w:rsidRPr="001E2D5C" w:rsidTr="00DB244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Задачи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E2D5C" w:rsidRDefault="0050460A" w:rsidP="007C1B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1. Ресурсное обеспечение муниципальной программы.</w:t>
            </w:r>
          </w:p>
        </w:tc>
      </w:tr>
      <w:tr w:rsidR="0050460A" w:rsidRPr="001E2D5C" w:rsidTr="00DB2445">
        <w:trPr>
          <w:cantSplit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7C259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Этапы и сроки реализации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2015 - 2025 годы.</w:t>
            </w:r>
          </w:p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Этапы реализации не выделяются</w:t>
            </w:r>
          </w:p>
        </w:tc>
      </w:tr>
      <w:tr w:rsidR="0050460A" w:rsidRPr="001E2D5C" w:rsidTr="00DB2445">
        <w:trPr>
          <w:cantSplit/>
          <w:trHeight w:val="45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Объемы бюджетных ассигнований муниципальной подпрограммы 2 за счет  средств местного бюджета, а также  прогнозный объем средств, привлекаемых из других источников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Объем финансирования подпрограммы 3</w:t>
            </w:r>
            <w:r>
              <w:rPr>
                <w:sz w:val="26"/>
                <w:szCs w:val="26"/>
              </w:rPr>
              <w:t xml:space="preserve">  </w:t>
            </w:r>
            <w:r w:rsidRPr="001E2D5C">
              <w:rPr>
                <w:sz w:val="26"/>
                <w:szCs w:val="26"/>
              </w:rPr>
              <w:t xml:space="preserve">за счет средств бюджета Грайворонского городского округа  составит </w:t>
            </w:r>
            <w:r>
              <w:rPr>
                <w:sz w:val="26"/>
                <w:szCs w:val="26"/>
              </w:rPr>
              <w:t>114079,48</w:t>
            </w:r>
            <w:r w:rsidRPr="001E2D5C">
              <w:rPr>
                <w:sz w:val="26"/>
                <w:szCs w:val="26"/>
              </w:rPr>
              <w:t xml:space="preserve"> тыс.руб., в том числе по годам:</w:t>
            </w:r>
          </w:p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2015 год – 6 776,9 тыс. рублей;</w:t>
            </w:r>
          </w:p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2016 год – 7 009,6 тыс. рублей;</w:t>
            </w:r>
          </w:p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2017 год – 8 145,4 тыс. рублей;</w:t>
            </w:r>
          </w:p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2018 год – 10 354,2 тыс. рублей;</w:t>
            </w:r>
          </w:p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2019 год –  </w:t>
            </w:r>
            <w:r>
              <w:rPr>
                <w:sz w:val="26"/>
                <w:szCs w:val="26"/>
              </w:rPr>
              <w:t>10213,6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12727,1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9540,6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9636,0</w:t>
            </w:r>
            <w:r w:rsidRPr="001E2D5C">
              <w:rPr>
                <w:sz w:val="26"/>
                <w:szCs w:val="26"/>
              </w:rPr>
              <w:t xml:space="preserve"> тыс. рублей;</w:t>
            </w:r>
          </w:p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2023 год – 12 585,59 тыс. рублей;</w:t>
            </w:r>
          </w:p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2024 год – 13 214,87 тыс. рублей;</w:t>
            </w:r>
          </w:p>
          <w:p w:rsidR="0050460A" w:rsidRPr="001E2D5C" w:rsidRDefault="0050460A" w:rsidP="00E011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2025 год – 13 875,61 тыс. рублей.</w:t>
            </w:r>
          </w:p>
        </w:tc>
      </w:tr>
      <w:tr w:rsidR="0050460A" w:rsidRPr="001E2D5C" w:rsidTr="00DB2445">
        <w:trPr>
          <w:cantSplit/>
          <w:trHeight w:val="16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DF68B4">
            <w:pPr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В ходе реализации подпрограммы 3 отдельные мероприятия могут уточняться,</w:t>
            </w:r>
            <w:r>
              <w:rPr>
                <w:sz w:val="26"/>
                <w:szCs w:val="26"/>
              </w:rPr>
              <w:t xml:space="preserve">  </w:t>
            </w:r>
            <w:r w:rsidRPr="001E2D5C">
              <w:rPr>
                <w:sz w:val="26"/>
                <w:szCs w:val="26"/>
              </w:rPr>
              <w:t>а объем финансирования подлежит корректировке с учетом утвержденных расходов бюджета Грайворонского городского округа.</w:t>
            </w:r>
          </w:p>
        </w:tc>
      </w:tr>
      <w:tr w:rsidR="0050460A" w:rsidRPr="001E2D5C" w:rsidTr="00DB244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6.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Конечные результаты реализации подпрограммы 2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1E2D5C" w:rsidRDefault="0050460A" w:rsidP="00A045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E2D5C">
              <w:rPr>
                <w:sz w:val="26"/>
                <w:szCs w:val="26"/>
              </w:rPr>
              <w:t>Выполнение целевых показателей подпрограммы  - 100 процентов</w:t>
            </w:r>
          </w:p>
        </w:tc>
      </w:tr>
    </w:tbl>
    <w:p w:rsidR="0050460A" w:rsidRDefault="0050460A" w:rsidP="007C1B8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0460A" w:rsidRPr="001E2D5C" w:rsidRDefault="0050460A" w:rsidP="007C1B8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0460A" w:rsidRPr="001E2D5C" w:rsidRDefault="0050460A" w:rsidP="007C1B8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Ресурсное обеспечение подпрограммы </w:t>
      </w:r>
    </w:p>
    <w:p w:rsidR="0050460A" w:rsidRPr="001E2D5C" w:rsidRDefault="0050460A" w:rsidP="007C1B87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50460A" w:rsidRPr="001E2D5C" w:rsidRDefault="0050460A" w:rsidP="007C1B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E2D5C">
        <w:rPr>
          <w:sz w:val="26"/>
          <w:szCs w:val="26"/>
        </w:rPr>
        <w:t xml:space="preserve">Ресурсное обеспечение и прогнозная (справочная) оценка расходов на реализацию мероприятий подпрограммы  из различных источников финансирования и ресурсное обеспечение реализации подпрограммы  за счет средств муниципального бюджета </w:t>
      </w:r>
      <w:r>
        <w:rPr>
          <w:sz w:val="26"/>
          <w:szCs w:val="26"/>
        </w:rPr>
        <w:t>округ</w:t>
      </w:r>
      <w:r w:rsidRPr="001E2D5C">
        <w:rPr>
          <w:sz w:val="26"/>
          <w:szCs w:val="26"/>
        </w:rPr>
        <w:t>а по годам представлены соответственно в приложении №2 (табл.1 и табл.2)  к муниципальной программе.</w:t>
      </w:r>
    </w:p>
    <w:p w:rsidR="0050460A" w:rsidRPr="001E2D5C" w:rsidRDefault="0050460A" w:rsidP="00DF68B4">
      <w:pPr>
        <w:jc w:val="both"/>
        <w:rPr>
          <w:sz w:val="26"/>
          <w:szCs w:val="26"/>
        </w:rPr>
      </w:pPr>
      <w:r w:rsidRPr="001E2D5C">
        <w:rPr>
          <w:sz w:val="26"/>
          <w:szCs w:val="26"/>
        </w:rPr>
        <w:t>Объем финансового обеспечения подпрограммы  подлежит ежегодному уточнению в рамках подготовки проекта  Решения совета депутатов  «О бюджете Грайворонского  городского округа о местном бюджете на очередной финансовый год и плановый период.</w:t>
      </w: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0460A" w:rsidRPr="001E2D5C" w:rsidRDefault="0050460A" w:rsidP="00AE4C0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50460A" w:rsidRPr="001E2D5C" w:rsidSect="001E2D5C">
          <w:headerReference w:type="even" r:id="rId47"/>
          <w:headerReference w:type="default" r:id="rId48"/>
          <w:pgSz w:w="11909" w:h="16838"/>
          <w:pgMar w:top="1134" w:right="567" w:bottom="1134" w:left="1701" w:header="357" w:footer="6" w:gutter="0"/>
          <w:cols w:space="720"/>
          <w:noEndnote/>
          <w:titlePg/>
          <w:docGrid w:linePitch="360"/>
        </w:sectPr>
      </w:pPr>
    </w:p>
    <w:p w:rsidR="0050460A" w:rsidRPr="00921C69" w:rsidRDefault="0050460A" w:rsidP="00A521E5">
      <w:pPr>
        <w:ind w:firstLine="9072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Приложение № 1</w:t>
      </w:r>
    </w:p>
    <w:p w:rsidR="0050460A" w:rsidRPr="00921C69" w:rsidRDefault="0050460A" w:rsidP="00A521E5">
      <w:pPr>
        <w:ind w:firstLine="9072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к муниципальной программе</w:t>
      </w:r>
    </w:p>
    <w:p w:rsidR="0050460A" w:rsidRPr="00921C69" w:rsidRDefault="0050460A" w:rsidP="00A521E5">
      <w:pPr>
        <w:ind w:firstLine="9072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Грайворонского городского округа «Обеспечение</w:t>
      </w:r>
    </w:p>
    <w:p w:rsidR="0050460A" w:rsidRPr="00921C69" w:rsidRDefault="0050460A" w:rsidP="00A521E5">
      <w:pPr>
        <w:ind w:firstLine="9072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доступным и комфортным жильем и</w:t>
      </w:r>
    </w:p>
    <w:p w:rsidR="0050460A" w:rsidRPr="00921C69" w:rsidRDefault="0050460A" w:rsidP="00A521E5">
      <w:pPr>
        <w:ind w:firstLine="9072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коммунальными услугами жителей</w:t>
      </w:r>
    </w:p>
    <w:p w:rsidR="0050460A" w:rsidRPr="00921C69" w:rsidRDefault="0050460A" w:rsidP="00A521E5">
      <w:pPr>
        <w:ind w:firstLine="9072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Грайворонского городского округа»</w:t>
      </w:r>
    </w:p>
    <w:p w:rsidR="0050460A" w:rsidRPr="00921C69" w:rsidRDefault="0050460A" w:rsidP="00A30CE4">
      <w:pPr>
        <w:jc w:val="right"/>
        <w:rPr>
          <w:b/>
          <w:sz w:val="24"/>
          <w:szCs w:val="24"/>
        </w:rPr>
      </w:pPr>
    </w:p>
    <w:p w:rsidR="0050460A" w:rsidRPr="00BF31E3" w:rsidRDefault="0050460A" w:rsidP="00A30CE4">
      <w:pPr>
        <w:jc w:val="right"/>
        <w:rPr>
          <w:sz w:val="24"/>
          <w:szCs w:val="24"/>
        </w:rPr>
      </w:pPr>
      <w:r w:rsidRPr="00BF31E3">
        <w:rPr>
          <w:sz w:val="24"/>
          <w:szCs w:val="24"/>
        </w:rPr>
        <w:t>Таблица №1</w:t>
      </w:r>
    </w:p>
    <w:p w:rsidR="0050460A" w:rsidRPr="00921C69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Система основных мероприятий и показателей государственной программы Белгородской области</w:t>
      </w:r>
    </w:p>
    <w:p w:rsidR="0050460A" w:rsidRPr="00921C69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 xml:space="preserve">"Обеспечение доступным жильем и коммунальными услугами жителей </w:t>
      </w:r>
    </w:p>
    <w:p w:rsidR="0050460A" w:rsidRPr="00921C69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Грайворонского городского округа"</w:t>
      </w:r>
    </w:p>
    <w:p w:rsidR="0050460A" w:rsidRPr="00337C13" w:rsidRDefault="0050460A" w:rsidP="00AE4C0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460A" w:rsidRPr="00337C13" w:rsidRDefault="0050460A" w:rsidP="00337C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37C13">
        <w:rPr>
          <w:b/>
          <w:sz w:val="24"/>
          <w:szCs w:val="24"/>
          <w:lang w:val="en-US"/>
        </w:rPr>
        <w:t xml:space="preserve">I </w:t>
      </w:r>
      <w:r w:rsidRPr="00337C13">
        <w:rPr>
          <w:b/>
          <w:sz w:val="24"/>
          <w:szCs w:val="24"/>
        </w:rPr>
        <w:t>этап</w:t>
      </w:r>
    </w:p>
    <w:p w:rsidR="0050460A" w:rsidRPr="00337C13" w:rsidRDefault="0050460A" w:rsidP="00337C1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2"/>
        <w:gridCol w:w="1134"/>
        <w:gridCol w:w="1701"/>
        <w:gridCol w:w="1417"/>
        <w:gridCol w:w="1985"/>
        <w:gridCol w:w="1134"/>
        <w:gridCol w:w="1134"/>
        <w:gridCol w:w="993"/>
        <w:gridCol w:w="992"/>
        <w:gridCol w:w="992"/>
        <w:gridCol w:w="992"/>
      </w:tblGrid>
      <w:tr w:rsidR="0050460A" w:rsidRPr="00CC4BAB" w:rsidTr="00FD3686">
        <w:trPr>
          <w:trHeight w:val="57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Общий объем</w:t>
            </w:r>
          </w:p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финансирования</w:t>
            </w:r>
          </w:p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мероприятия</w:t>
            </w:r>
          </w:p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 срок</w:t>
            </w:r>
          </w:p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реализации</w:t>
            </w:r>
          </w:p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программы,</w:t>
            </w:r>
          </w:p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Наименование показателя, </w:t>
            </w:r>
          </w:p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ед. измер.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>
            <w:r w:rsidRPr="00CC4BAB">
              <w:rPr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0460A" w:rsidRPr="00CC4BAB" w:rsidTr="00FD3686">
        <w:trPr>
          <w:trHeight w:val="7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завершение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Default="0050460A" w:rsidP="00CC4BAB">
            <w:pPr>
              <w:widowControl w:val="0"/>
              <w:autoSpaceDE w:val="0"/>
              <w:autoSpaceDN w:val="0"/>
              <w:adjustRightInd w:val="0"/>
              <w:ind w:left="-118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 2015 </w:t>
            </w:r>
          </w:p>
          <w:p w:rsidR="0050460A" w:rsidRPr="00CC4BAB" w:rsidRDefault="0050460A" w:rsidP="00CC4BAB">
            <w:pPr>
              <w:widowControl w:val="0"/>
              <w:autoSpaceDE w:val="0"/>
              <w:autoSpaceDN w:val="0"/>
              <w:adjustRightInd w:val="0"/>
              <w:ind w:left="-11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  <w:p w:rsidR="0050460A" w:rsidRPr="00CC4BAB" w:rsidRDefault="0050460A" w:rsidP="00337C13">
            <w:pPr>
              <w:widowControl w:val="0"/>
              <w:autoSpaceDE w:val="0"/>
              <w:autoSpaceDN w:val="0"/>
              <w:adjustRightInd w:val="0"/>
              <w:ind w:left="-66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2016</w:t>
            </w:r>
          </w:p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left="-997" w:firstLine="997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2017</w:t>
            </w:r>
          </w:p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2018</w:t>
            </w:r>
          </w:p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2019 </w:t>
            </w:r>
          </w:p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2020 </w:t>
            </w:r>
          </w:p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</w:tr>
      <w:tr w:rsidR="0050460A" w:rsidRPr="00CC4BAB" w:rsidTr="00FD3686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0460A" w:rsidRPr="00CC4BAB" w:rsidTr="00FD3686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1502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доступным и комфортным жильем и коммунальными услугами жителей </w:t>
            </w:r>
            <w:r>
              <w:rPr>
                <w:sz w:val="18"/>
                <w:szCs w:val="18"/>
              </w:rPr>
              <w:t>Грайворонского городского округа</w:t>
            </w:r>
            <w:r w:rsidRPr="00CC4B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2 185 289,43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14715,2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13038,5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C85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14937</w:t>
            </w:r>
          </w:p>
        </w:tc>
      </w:tr>
      <w:tr w:rsidR="0050460A" w:rsidRPr="00CC4BAB" w:rsidTr="00FD3686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Обеспеченность населения жильем, на одного жителя не менее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</w:tr>
      <w:tr w:rsidR="0050460A" w:rsidRPr="00CC4BAB" w:rsidTr="00FD3686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921C6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</w:tr>
      <w:tr w:rsidR="0050460A" w:rsidRPr="00CC4BAB" w:rsidTr="00FD3686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0460A" w:rsidRPr="00CC4BAB" w:rsidTr="00FD3686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уровня оснащенности населенных пунктов области системами централизованного водоснабжения и водоотведения, соответствующими СанПиН, - 65%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</w:tr>
      <w:tr w:rsidR="0050460A" w:rsidRPr="00CC4BAB" w:rsidTr="00FD3686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1. Подпрограмма "Стимулирование развития жилищного строительства"</w:t>
            </w:r>
          </w:p>
          <w:p w:rsidR="0050460A" w:rsidRPr="00CC4BAB" w:rsidRDefault="0050460A" w:rsidP="00AE4C0E">
            <w:pPr>
              <w:rPr>
                <w:sz w:val="18"/>
                <w:szCs w:val="18"/>
              </w:rPr>
            </w:pPr>
          </w:p>
          <w:p w:rsidR="0050460A" w:rsidRPr="00CC4BAB" w:rsidRDefault="0050460A" w:rsidP="00AE4C0E">
            <w:pPr>
              <w:rPr>
                <w:sz w:val="18"/>
                <w:szCs w:val="18"/>
              </w:rPr>
            </w:pPr>
          </w:p>
          <w:p w:rsidR="0050460A" w:rsidRPr="00CC4BAB" w:rsidRDefault="0050460A" w:rsidP="00AE4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jc w:val="center"/>
              <w:rPr>
                <w:sz w:val="18"/>
                <w:szCs w:val="18"/>
              </w:rPr>
            </w:pPr>
            <w:r w:rsidRPr="00CC4BAB">
              <w:rPr>
                <w:bCs/>
                <w:color w:val="000000"/>
                <w:sz w:val="18"/>
                <w:szCs w:val="18"/>
              </w:rPr>
              <w:t>1 853 087,43</w:t>
            </w:r>
          </w:p>
          <w:p w:rsidR="0050460A" w:rsidRPr="00CC4BAB" w:rsidRDefault="0050460A" w:rsidP="00AE4C0E">
            <w:pPr>
              <w:rPr>
                <w:sz w:val="18"/>
                <w:szCs w:val="18"/>
              </w:rPr>
            </w:pPr>
          </w:p>
          <w:p w:rsidR="0050460A" w:rsidRPr="00CC4BAB" w:rsidRDefault="0050460A" w:rsidP="00AE4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14715,2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13038,5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C85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14937</w:t>
            </w:r>
          </w:p>
        </w:tc>
      </w:tr>
      <w:tr w:rsidR="0050460A" w:rsidRPr="00CC4BAB" w:rsidTr="00FD3686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строительных проектов, реализуемых с применением энергоэффективных и экологичных материалов и технологий, не менее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</w:tr>
      <w:tr w:rsidR="0050460A" w:rsidRPr="00CC4BAB" w:rsidTr="00FD3686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50460A" w:rsidRPr="00CC4BAB" w:rsidTr="00FD368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1.1. Строительство, реконструкция и капитальный ремонт объектов социально-культурного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DF68B4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1542963</w:t>
            </w:r>
          </w:p>
          <w:p w:rsidR="0050460A" w:rsidRPr="00CC4BAB" w:rsidRDefault="0050460A" w:rsidP="00AE4C0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объектов попавших под строительство, реконструкцию и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</w:tr>
      <w:tr w:rsidR="0050460A" w:rsidRPr="00CC4BAB" w:rsidTr="00FD368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1.2.  Обеспечение жильем отдельных категорий граждан, установленных Федеральным </w:t>
            </w:r>
            <w:hyperlink r:id="rId49" w:history="1">
              <w:r w:rsidRPr="00CC4BAB">
                <w:rPr>
                  <w:color w:val="0000FF"/>
                  <w:sz w:val="18"/>
                  <w:szCs w:val="18"/>
                </w:rPr>
                <w:t>законом</w:t>
              </w:r>
            </w:hyperlink>
            <w:r w:rsidRPr="00CC4BAB">
              <w:rPr>
                <w:sz w:val="18"/>
                <w:szCs w:val="18"/>
              </w:rPr>
              <w:t xml:space="preserve">  от 12 января 1995 г. N 5-ФЗ "О ветеранах", в соответствии с </w:t>
            </w:r>
            <w:hyperlink r:id="rId50" w:history="1">
              <w:r w:rsidRPr="00CC4BAB">
                <w:rPr>
                  <w:color w:val="0000FF"/>
                  <w:sz w:val="18"/>
                  <w:szCs w:val="18"/>
                </w:rPr>
                <w:t>Указом</w:t>
              </w:r>
            </w:hyperlink>
            <w:r w:rsidRPr="00CC4BAB">
              <w:rPr>
                <w:sz w:val="18"/>
                <w:szCs w:val="18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5654.7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</w:t>
            </w:r>
            <w:hyperlink r:id="rId51" w:history="1">
              <w:r w:rsidRPr="00CC4BAB">
                <w:rPr>
                  <w:color w:val="0000FF"/>
                  <w:sz w:val="18"/>
                  <w:szCs w:val="18"/>
                </w:rPr>
                <w:t>законом</w:t>
              </w:r>
            </w:hyperlink>
            <w:r w:rsidRPr="00CC4BAB">
              <w:rPr>
                <w:sz w:val="18"/>
                <w:szCs w:val="18"/>
              </w:rPr>
              <w:t xml:space="preserve"> от 12 января 1995 г. N 5-ФЗ "О ветеранах", в соответствии с </w:t>
            </w:r>
            <w:hyperlink r:id="rId52" w:history="1">
              <w:r w:rsidRPr="00CC4BAB">
                <w:rPr>
                  <w:color w:val="0000FF"/>
                  <w:sz w:val="18"/>
                  <w:szCs w:val="18"/>
                </w:rPr>
                <w:t>Указом</w:t>
              </w:r>
            </w:hyperlink>
            <w:r w:rsidRPr="00CC4BAB">
              <w:rPr>
                <w:sz w:val="18"/>
                <w:szCs w:val="18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годов", 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0460A" w:rsidRPr="00CC4BAB" w:rsidTr="00FD368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1.3. Обеспечение жильем отдельных категорий граждан, установленных Федеральными законами от 12 января 1995 г. </w:t>
            </w:r>
            <w:hyperlink r:id="rId53" w:history="1">
              <w:r w:rsidRPr="00CC4BAB">
                <w:rPr>
                  <w:color w:val="0000FF"/>
                  <w:sz w:val="18"/>
                  <w:szCs w:val="18"/>
                </w:rPr>
                <w:t>N 5-ФЗ</w:t>
              </w:r>
            </w:hyperlink>
            <w:r w:rsidRPr="00CC4BAB">
              <w:rPr>
                <w:sz w:val="18"/>
                <w:szCs w:val="18"/>
              </w:rPr>
              <w:t xml:space="preserve"> "О ветеранах" и от 24 ноября 1995 года </w:t>
            </w:r>
            <w:hyperlink r:id="rId54" w:history="1">
              <w:r w:rsidRPr="00CC4BAB">
                <w:rPr>
                  <w:color w:val="0000FF"/>
                  <w:sz w:val="18"/>
                  <w:szCs w:val="18"/>
                </w:rPr>
                <w:t>N 181-ФЗ</w:t>
              </w:r>
            </w:hyperlink>
            <w:r w:rsidRPr="00CC4BAB">
              <w:rPr>
                <w:sz w:val="18"/>
                <w:szCs w:val="18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  <w:p w:rsidR="0050460A" w:rsidRPr="00CC4BAB" w:rsidRDefault="0050460A" w:rsidP="00AE4C0E">
            <w:pPr>
              <w:rPr>
                <w:sz w:val="18"/>
                <w:szCs w:val="18"/>
              </w:rPr>
            </w:pPr>
          </w:p>
          <w:p w:rsidR="0050460A" w:rsidRPr="00CC4BAB" w:rsidRDefault="0050460A" w:rsidP="00AE4C0E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AE4C0E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AE4C0E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AE4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55" w:history="1">
              <w:r w:rsidRPr="00CC4BAB">
                <w:rPr>
                  <w:color w:val="0000FF"/>
                  <w:sz w:val="18"/>
                  <w:szCs w:val="18"/>
                </w:rPr>
                <w:t>N 5-ФЗ</w:t>
              </w:r>
            </w:hyperlink>
            <w:r w:rsidRPr="00CC4BAB">
              <w:rPr>
                <w:sz w:val="18"/>
                <w:szCs w:val="18"/>
              </w:rPr>
              <w:t xml:space="preserve"> "О ветеранах" и от 24 ноября 1995 года </w:t>
            </w:r>
            <w:hyperlink r:id="rId56" w:history="1">
              <w:r w:rsidRPr="00CC4BAB">
                <w:rPr>
                  <w:color w:val="0000FF"/>
                  <w:sz w:val="18"/>
                  <w:szCs w:val="18"/>
                </w:rPr>
                <w:t>N 181-ФЗ</w:t>
              </w:r>
            </w:hyperlink>
            <w:r w:rsidRPr="00CC4BAB">
              <w:rPr>
                <w:sz w:val="18"/>
                <w:szCs w:val="18"/>
              </w:rPr>
              <w:t xml:space="preserve"> "О социальной защите инвалидов в Российской Федерации", 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0460A" w:rsidRPr="00CC4BAB" w:rsidTr="00FD368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1.4. Реализация мероприятий по обеспечению жильем молодых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202420</w:t>
            </w:r>
          </w:p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50460A" w:rsidRPr="00CC4BAB" w:rsidTr="00FD368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1.5. 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30432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</w:tr>
      <w:tr w:rsidR="0050460A" w:rsidRPr="00CC4BAB" w:rsidTr="00FD368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1.6. Инженерное обустройство микрорайонов массовой застройки индивидуального жилищного строительства в Белгородской области, в том числе земельных участков, выданных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58600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Протяженность построенных инженерных сетей, 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2,174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</w:tr>
      <w:tr w:rsidR="0050460A" w:rsidRPr="00CC4BAB" w:rsidTr="00FD368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jc w:val="both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</w:t>
            </w:r>
          </w:p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1.7. «Адресная программа переселение граждан из аварийного жилищного фонда»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8948,73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0460A" w:rsidRPr="00CC4BAB" w:rsidTr="00FD3686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2. 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332202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Проведение капитального ремонта многоквартирных домов общей площадью, тыс. кв. 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1075,76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1838,9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1667,8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521E5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2151,44</w:t>
            </w:r>
          </w:p>
        </w:tc>
      </w:tr>
      <w:tr w:rsidR="0050460A" w:rsidRPr="00CC4BAB" w:rsidTr="00FD3686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94,0</w:t>
            </w:r>
          </w:p>
        </w:tc>
      </w:tr>
      <w:tr w:rsidR="0050460A" w:rsidRPr="00CC4BAB" w:rsidTr="00FD3686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облика, внешнего благоустройства, озеленения и санитарного состояния населенных пунктов Грайворонского городского округа, 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0460A" w:rsidRPr="00CC4BAB" w:rsidTr="00FD368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2.1. Обеспечение мероприятий по проведению капитального ремонта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35882</w:t>
            </w:r>
          </w:p>
          <w:p w:rsidR="0050460A" w:rsidRPr="00CC4BAB" w:rsidRDefault="0050460A" w:rsidP="00AE4C0E">
            <w:pPr>
              <w:rPr>
                <w:sz w:val="18"/>
                <w:szCs w:val="18"/>
              </w:rPr>
            </w:pPr>
          </w:p>
          <w:p w:rsidR="0050460A" w:rsidRPr="00CC4BAB" w:rsidRDefault="0050460A" w:rsidP="00AE4C0E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AE4C0E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AE4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22,94</w:t>
            </w:r>
          </w:p>
        </w:tc>
      </w:tr>
      <w:tr w:rsidR="0050460A" w:rsidRPr="00CC4BAB" w:rsidTr="00FD3686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2.2. Субсидии на организацию наружного освещения населенных пунктов Белгородской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75525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светоточек на территории населенных пунктов округа, тыс.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</w:tr>
      <w:tr w:rsidR="0050460A" w:rsidRPr="00CC4BAB" w:rsidTr="00FD3686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DB244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</w:tr>
      <w:tr w:rsidR="0050460A" w:rsidRPr="00CC4BAB" w:rsidTr="00FD368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2.3. Субвенции на возмещение расходов по гарантированному перечню услуг по погребению в рамках </w:t>
            </w:r>
            <w:hyperlink r:id="rId57" w:history="1">
              <w:r w:rsidRPr="00CC4BAB">
                <w:rPr>
                  <w:color w:val="0000FF"/>
                  <w:sz w:val="18"/>
                  <w:szCs w:val="18"/>
                </w:rPr>
                <w:t>ст. 12</w:t>
              </w:r>
            </w:hyperlink>
            <w:r w:rsidRPr="00CC4BAB">
              <w:rPr>
                <w:sz w:val="18"/>
                <w:szCs w:val="18"/>
              </w:rPr>
              <w:t xml:space="preserve"> Федерального закона от 12 января 1996 N 8-ФЗ "О погребении и похоронном деле"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</w:tr>
      <w:tr w:rsidR="0050460A" w:rsidRPr="00CC4BAB" w:rsidTr="00FD3686">
        <w:trPr>
          <w:trHeight w:val="230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2.4. Участие в областных конкурах  по благоустройству муниципальных образований 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0460A" w:rsidRPr="00CC4BAB" w:rsidTr="00FD3686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2.5. Реализация мероприятий по обеспечению населения чистой питьевой водой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DF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220405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нормативным водоснабжением и водоотведением не менее,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AE4C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0,7</w:t>
            </w:r>
          </w:p>
        </w:tc>
      </w:tr>
    </w:tbl>
    <w:p w:rsidR="0050460A" w:rsidRDefault="0050460A" w:rsidP="00AE4C0E">
      <w:pPr>
        <w:widowControl w:val="0"/>
        <w:autoSpaceDE w:val="0"/>
        <w:autoSpaceDN w:val="0"/>
        <w:adjustRightInd w:val="0"/>
        <w:rPr>
          <w:i/>
        </w:rPr>
      </w:pPr>
    </w:p>
    <w:p w:rsidR="0050460A" w:rsidRPr="00DB2445" w:rsidRDefault="0050460A" w:rsidP="00AE4C0E">
      <w:pPr>
        <w:widowControl w:val="0"/>
        <w:autoSpaceDE w:val="0"/>
        <w:autoSpaceDN w:val="0"/>
        <w:adjustRightInd w:val="0"/>
        <w:rPr>
          <w:i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BF31E3">
      <w:pPr>
        <w:ind w:firstLine="9072"/>
        <w:jc w:val="center"/>
        <w:rPr>
          <w:b/>
          <w:sz w:val="24"/>
          <w:szCs w:val="24"/>
        </w:rPr>
      </w:pPr>
    </w:p>
    <w:p w:rsidR="0050460A" w:rsidRPr="00921C69" w:rsidRDefault="0050460A" w:rsidP="00BF31E3">
      <w:pPr>
        <w:ind w:firstLine="9072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Приложение № 1</w:t>
      </w:r>
    </w:p>
    <w:p w:rsidR="0050460A" w:rsidRPr="00921C69" w:rsidRDefault="0050460A" w:rsidP="00BF31E3">
      <w:pPr>
        <w:ind w:firstLine="9072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к муниципальной программе</w:t>
      </w:r>
    </w:p>
    <w:p w:rsidR="0050460A" w:rsidRPr="00921C69" w:rsidRDefault="0050460A" w:rsidP="00BF31E3">
      <w:pPr>
        <w:ind w:firstLine="9072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Грайворонского городского округа «Обеспечение</w:t>
      </w:r>
    </w:p>
    <w:p w:rsidR="0050460A" w:rsidRPr="00921C69" w:rsidRDefault="0050460A" w:rsidP="00BF31E3">
      <w:pPr>
        <w:ind w:firstLine="9072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доступным и комфортным жильем и</w:t>
      </w:r>
    </w:p>
    <w:p w:rsidR="0050460A" w:rsidRPr="00921C69" w:rsidRDefault="0050460A" w:rsidP="00BF31E3">
      <w:pPr>
        <w:ind w:firstLine="9072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коммунальными услугами жителей</w:t>
      </w:r>
    </w:p>
    <w:p w:rsidR="0050460A" w:rsidRPr="00921C69" w:rsidRDefault="0050460A" w:rsidP="00BF31E3">
      <w:pPr>
        <w:ind w:firstLine="9072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Грайворонского городского округа»</w:t>
      </w:r>
    </w:p>
    <w:p w:rsidR="0050460A" w:rsidRPr="00921C69" w:rsidRDefault="0050460A" w:rsidP="00BF31E3">
      <w:pPr>
        <w:jc w:val="right"/>
        <w:rPr>
          <w:b/>
          <w:sz w:val="24"/>
          <w:szCs w:val="24"/>
        </w:rPr>
      </w:pPr>
    </w:p>
    <w:p w:rsidR="0050460A" w:rsidRPr="00BF31E3" w:rsidRDefault="0050460A" w:rsidP="00BF31E3">
      <w:pPr>
        <w:jc w:val="right"/>
        <w:rPr>
          <w:sz w:val="24"/>
          <w:szCs w:val="24"/>
        </w:rPr>
      </w:pPr>
      <w:r w:rsidRPr="00BF31E3">
        <w:rPr>
          <w:sz w:val="24"/>
          <w:szCs w:val="24"/>
        </w:rPr>
        <w:t>Таблица №</w:t>
      </w:r>
      <w:r>
        <w:rPr>
          <w:sz w:val="24"/>
          <w:szCs w:val="24"/>
        </w:rPr>
        <w:t>2</w:t>
      </w:r>
    </w:p>
    <w:p w:rsidR="0050460A" w:rsidRPr="00921C69" w:rsidRDefault="0050460A" w:rsidP="00BF31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Система основных мероприятий и показателей государственной программы Белгородской области</w:t>
      </w:r>
    </w:p>
    <w:p w:rsidR="0050460A" w:rsidRPr="00921C69" w:rsidRDefault="0050460A" w:rsidP="00BF31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 xml:space="preserve">"Обеспечение доступным жильем и коммунальными услугами жителей </w:t>
      </w:r>
    </w:p>
    <w:p w:rsidR="0050460A" w:rsidRPr="00921C69" w:rsidRDefault="0050460A" w:rsidP="00BF31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Грайворонского городского округа"</w:t>
      </w:r>
    </w:p>
    <w:p w:rsidR="0050460A" w:rsidRDefault="0050460A" w:rsidP="00BF31E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460A" w:rsidRPr="00FD3686" w:rsidRDefault="0050460A" w:rsidP="00BF31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3686">
        <w:rPr>
          <w:b/>
          <w:sz w:val="24"/>
          <w:szCs w:val="24"/>
          <w:lang w:val="en-US"/>
        </w:rPr>
        <w:t xml:space="preserve">II – </w:t>
      </w:r>
      <w:r w:rsidRPr="00FD3686">
        <w:rPr>
          <w:b/>
          <w:sz w:val="24"/>
          <w:szCs w:val="24"/>
        </w:rPr>
        <w:t>этап</w:t>
      </w:r>
    </w:p>
    <w:p w:rsidR="0050460A" w:rsidRPr="00FD3686" w:rsidRDefault="0050460A" w:rsidP="00BF31E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993"/>
        <w:gridCol w:w="1275"/>
        <w:gridCol w:w="1701"/>
        <w:gridCol w:w="1701"/>
        <w:gridCol w:w="1985"/>
        <w:gridCol w:w="1418"/>
        <w:gridCol w:w="1134"/>
        <w:gridCol w:w="1134"/>
        <w:gridCol w:w="992"/>
        <w:gridCol w:w="993"/>
      </w:tblGrid>
      <w:tr w:rsidR="0050460A" w:rsidRPr="00CC4BAB" w:rsidTr="007B25B7">
        <w:trPr>
          <w:trHeight w:val="57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Ответственный исполнитель (соискатель, участник), ответственный за реализацию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Общий объем</w:t>
            </w:r>
          </w:p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финансирования</w:t>
            </w:r>
          </w:p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мероприятия</w:t>
            </w:r>
          </w:p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 срок</w:t>
            </w:r>
          </w:p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реализации</w:t>
            </w:r>
          </w:p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программы,</w:t>
            </w:r>
          </w:p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right="-74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Наименование показателя, </w:t>
            </w:r>
          </w:p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ед. измер.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>
            <w:r w:rsidRPr="00CC4BAB">
              <w:rPr>
                <w:b/>
                <w:sz w:val="18"/>
                <w:szCs w:val="18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0460A" w:rsidRPr="00CC4BAB" w:rsidTr="007B25B7">
        <w:trPr>
          <w:trHeight w:val="7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начало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завершение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3837E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2021</w:t>
            </w:r>
          </w:p>
          <w:p w:rsidR="0050460A" w:rsidRPr="00CC4BAB" w:rsidRDefault="0050460A" w:rsidP="003837E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3837E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2022</w:t>
            </w:r>
          </w:p>
          <w:p w:rsidR="0050460A" w:rsidRPr="00CC4BAB" w:rsidRDefault="0050460A" w:rsidP="003837E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Default="0050460A" w:rsidP="003837E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2023</w:t>
            </w:r>
          </w:p>
          <w:p w:rsidR="0050460A" w:rsidRPr="00CC4BAB" w:rsidRDefault="0050460A" w:rsidP="003837E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Default="0050460A" w:rsidP="003837E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2024 </w:t>
            </w:r>
          </w:p>
          <w:p w:rsidR="0050460A" w:rsidRPr="00CC4BAB" w:rsidRDefault="0050460A" w:rsidP="003837E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Default="0050460A" w:rsidP="003837E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>2025</w:t>
            </w:r>
          </w:p>
          <w:p w:rsidR="0050460A" w:rsidRPr="00CC4BAB" w:rsidRDefault="0050460A" w:rsidP="003837EC">
            <w:pPr>
              <w:jc w:val="center"/>
              <w:rPr>
                <w:b/>
                <w:sz w:val="18"/>
                <w:szCs w:val="18"/>
              </w:rPr>
            </w:pPr>
            <w:r w:rsidRPr="00CC4BAB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50460A" w:rsidRPr="00CC4BAB" w:rsidTr="007B25B7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50460A" w:rsidRPr="00CC4BAB" w:rsidTr="007B25B7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доступным и комфортным жильем и коммунальными услугами жителей </w:t>
            </w:r>
            <w:r>
              <w:rPr>
                <w:sz w:val="18"/>
                <w:szCs w:val="18"/>
              </w:rPr>
              <w:t>Грайворонского городского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2 185 289,43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</w:tr>
      <w:tr w:rsidR="0050460A" w:rsidRPr="00CC4BAB" w:rsidTr="007B25B7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Обеспеченность населения жильем, на одного жителя не менее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</w:tr>
      <w:tr w:rsidR="0050460A" w:rsidRPr="00CC4BAB" w:rsidTr="007B25B7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</w:tr>
      <w:tr w:rsidR="0050460A" w:rsidRPr="00CC4BAB" w:rsidTr="007B25B7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0460A" w:rsidRPr="00CC4BAB" w:rsidTr="007B25B7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уровня оснащенности населенных пунктов области системами централизованного водоснабжения и водоотведения, соответствующими СанПиН, - 65%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</w:tr>
      <w:tr w:rsidR="0050460A" w:rsidRPr="00CC4BAB" w:rsidTr="007B25B7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1. Подпрограмма "Стимулирование развития жилищного строительства"</w:t>
            </w:r>
          </w:p>
          <w:p w:rsidR="0050460A" w:rsidRPr="00CC4BAB" w:rsidRDefault="0050460A" w:rsidP="00FD3686">
            <w:pPr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bCs/>
                <w:color w:val="000000"/>
                <w:sz w:val="18"/>
                <w:szCs w:val="18"/>
              </w:rPr>
              <w:t>1 853 087,43</w:t>
            </w:r>
          </w:p>
          <w:p w:rsidR="0050460A" w:rsidRPr="00CC4BAB" w:rsidRDefault="0050460A" w:rsidP="00FD3686">
            <w:pPr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</w:tr>
      <w:tr w:rsidR="0050460A" w:rsidRPr="00CC4BAB" w:rsidTr="007B25B7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строительных проектов, реализуемых с применением энергоэффективных и экологичных материалов и технологий, не менее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</w:tr>
      <w:tr w:rsidR="0050460A" w:rsidRPr="00CC4BAB" w:rsidTr="007B25B7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50460A" w:rsidRPr="00CC4BAB" w:rsidTr="007B25B7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1.1. Строительство, реконструкция и капитальный ремонт объектов социально-культурного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1542963</w:t>
            </w:r>
          </w:p>
          <w:p w:rsidR="0050460A" w:rsidRPr="00CC4BAB" w:rsidRDefault="0050460A" w:rsidP="00FD368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объектов попавших под строительство, реконструкцию и 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</w:tr>
      <w:tr w:rsidR="0050460A" w:rsidRPr="00CC4BAB" w:rsidTr="007B25B7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1.2.  Обеспечение жильем отдельных категорий граждан, установленных Федеральным </w:t>
            </w:r>
            <w:hyperlink r:id="rId58" w:history="1">
              <w:r w:rsidRPr="00CC4BAB">
                <w:rPr>
                  <w:color w:val="0000FF"/>
                  <w:sz w:val="18"/>
                  <w:szCs w:val="18"/>
                </w:rPr>
                <w:t>законом</w:t>
              </w:r>
            </w:hyperlink>
            <w:r w:rsidRPr="00CC4BAB">
              <w:rPr>
                <w:sz w:val="18"/>
                <w:szCs w:val="18"/>
              </w:rPr>
              <w:t xml:space="preserve">  от 12 января 1995 г. N 5-ФЗ "О ветеранах", в соответствии с </w:t>
            </w:r>
            <w:hyperlink r:id="rId59" w:history="1">
              <w:r w:rsidRPr="00CC4BAB">
                <w:rPr>
                  <w:color w:val="0000FF"/>
                  <w:sz w:val="18"/>
                  <w:szCs w:val="18"/>
                </w:rPr>
                <w:t>Указом</w:t>
              </w:r>
            </w:hyperlink>
            <w:r w:rsidRPr="00CC4BAB">
              <w:rPr>
                <w:sz w:val="18"/>
                <w:szCs w:val="18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5654.7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</w:t>
            </w:r>
            <w:hyperlink r:id="rId60" w:history="1">
              <w:r w:rsidRPr="00CC4BAB">
                <w:rPr>
                  <w:color w:val="0000FF"/>
                  <w:sz w:val="18"/>
                  <w:szCs w:val="18"/>
                </w:rPr>
                <w:t>законом</w:t>
              </w:r>
            </w:hyperlink>
            <w:r w:rsidRPr="00CC4BAB">
              <w:rPr>
                <w:sz w:val="18"/>
                <w:szCs w:val="18"/>
              </w:rPr>
              <w:t xml:space="preserve"> от 12 января 1995 г. N 5-ФЗ "О ветеранах", в соответствии с </w:t>
            </w:r>
            <w:hyperlink r:id="rId61" w:history="1">
              <w:r w:rsidRPr="00CC4BAB">
                <w:rPr>
                  <w:color w:val="0000FF"/>
                  <w:sz w:val="18"/>
                  <w:szCs w:val="18"/>
                </w:rPr>
                <w:t>Указом</w:t>
              </w:r>
            </w:hyperlink>
            <w:r w:rsidRPr="00CC4BAB">
              <w:rPr>
                <w:sz w:val="18"/>
                <w:szCs w:val="18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годов", количество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0460A" w:rsidRPr="00CC4BAB" w:rsidTr="007B25B7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1.3. Обеспечение жильем отдельных категорий граждан, установленных Федеральными законами от 12 января 1995 г. </w:t>
            </w:r>
            <w:hyperlink r:id="rId62" w:history="1">
              <w:r w:rsidRPr="00CC4BAB">
                <w:rPr>
                  <w:color w:val="0000FF"/>
                  <w:sz w:val="18"/>
                  <w:szCs w:val="18"/>
                </w:rPr>
                <w:t>N 5-ФЗ</w:t>
              </w:r>
            </w:hyperlink>
            <w:r w:rsidRPr="00CC4BAB">
              <w:rPr>
                <w:sz w:val="18"/>
                <w:szCs w:val="18"/>
              </w:rPr>
              <w:t xml:space="preserve"> "О ветеранах" и от 24 ноября 1995 года </w:t>
            </w:r>
            <w:hyperlink r:id="rId63" w:history="1">
              <w:r w:rsidRPr="00CC4BAB">
                <w:rPr>
                  <w:color w:val="0000FF"/>
                  <w:sz w:val="18"/>
                  <w:szCs w:val="18"/>
                </w:rPr>
                <w:t>N 181-ФЗ</w:t>
              </w:r>
            </w:hyperlink>
            <w:r w:rsidRPr="00CC4BAB">
              <w:rPr>
                <w:sz w:val="18"/>
                <w:szCs w:val="18"/>
              </w:rPr>
              <w:t xml:space="preserve"> "О социальной защите инвалидов в Российской Федерации"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  <w:p w:rsidR="0050460A" w:rsidRPr="00CC4BAB" w:rsidRDefault="0050460A" w:rsidP="00FD3686">
            <w:pPr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64" w:history="1">
              <w:r w:rsidRPr="00CC4BAB">
                <w:rPr>
                  <w:color w:val="0000FF"/>
                  <w:sz w:val="18"/>
                  <w:szCs w:val="18"/>
                </w:rPr>
                <w:t>N 5-ФЗ</w:t>
              </w:r>
            </w:hyperlink>
            <w:r w:rsidRPr="00CC4BAB">
              <w:rPr>
                <w:sz w:val="18"/>
                <w:szCs w:val="18"/>
              </w:rPr>
              <w:t xml:space="preserve"> "О ветеранах" и от 24 ноября 1995 года </w:t>
            </w:r>
            <w:hyperlink r:id="rId65" w:history="1">
              <w:r w:rsidRPr="00CC4BAB">
                <w:rPr>
                  <w:color w:val="0000FF"/>
                  <w:sz w:val="18"/>
                  <w:szCs w:val="18"/>
                </w:rPr>
                <w:t>N 181-ФЗ</w:t>
              </w:r>
            </w:hyperlink>
            <w:r w:rsidRPr="00CC4BAB">
              <w:rPr>
                <w:sz w:val="18"/>
                <w:szCs w:val="18"/>
              </w:rPr>
              <w:t xml:space="preserve"> "О социальной защите инвалидов в Российской Федерации", количество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0460A" w:rsidRPr="00CC4BAB" w:rsidTr="007B25B7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1.4. Реализация мероприятий по обеспечению жильем молодых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202420</w:t>
            </w:r>
          </w:p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50460A" w:rsidRPr="00CC4BAB" w:rsidTr="007B25B7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1.5. Предоставление жилых помещений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30432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</w:tr>
      <w:tr w:rsidR="0050460A" w:rsidRPr="00CC4BAB" w:rsidTr="007B25B7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1.6. Инженерное обустройство микрорайонов массовой застройки индивидуального жилищного строительства в Белгородской области, в том числе земельных участков, выданных многодетным семьям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C4BAB">
              <w:rPr>
                <w:sz w:val="18"/>
                <w:szCs w:val="18"/>
              </w:rPr>
              <w:t>58600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Протяженность построенных инженерных сетей, км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0460A" w:rsidRPr="00CC4BAB" w:rsidTr="007B25B7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jc w:val="both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</w:t>
            </w:r>
          </w:p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1.7. «Адресная программа переселение граждан из аварийного жилищного фонда»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8948,73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0460A" w:rsidRPr="00CC4BAB" w:rsidTr="007B25B7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2. 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332202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Проведение капитального ремонта многоквартирных домов общей площадью, тыс. кв. метров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4 348,79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1810,59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2836,21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797,8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2980,2</w:t>
            </w:r>
          </w:p>
        </w:tc>
      </w:tr>
      <w:tr w:rsidR="0050460A" w:rsidRPr="00CC4BAB" w:rsidTr="007B25B7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97</w:t>
            </w:r>
          </w:p>
        </w:tc>
      </w:tr>
      <w:tr w:rsidR="0050460A" w:rsidRPr="00CC4BAB" w:rsidTr="007B25B7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облика, внешнего благоустройства, озеленения и санитарного состояния населенных пунктов Грайворонского городского округа, ежегодно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0460A" w:rsidRPr="00CC4BAB" w:rsidTr="007B25B7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2.1. Обеспечение мероприятий по проведению капитального ремонта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35882</w:t>
            </w:r>
          </w:p>
          <w:p w:rsidR="0050460A" w:rsidRPr="00CC4BAB" w:rsidRDefault="0050460A" w:rsidP="00FD3686">
            <w:pPr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28,47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31,17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33,87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36,5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39,27</w:t>
            </w:r>
          </w:p>
        </w:tc>
      </w:tr>
      <w:tr w:rsidR="0050460A" w:rsidRPr="00CC4BAB" w:rsidTr="007B25B7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2.2. Субсидии на организацию наружного освещения населенных пунктов Белгородской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75525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светоточек на территории населенных пунктов округа, тыс. ед.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</w:tr>
      <w:tr w:rsidR="0050460A" w:rsidRPr="00CC4BAB" w:rsidTr="007B25B7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</w:tr>
      <w:tr w:rsidR="0050460A" w:rsidRPr="00CC4BAB" w:rsidTr="007B25B7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2.3. Субвенции на возмещение расходов по гарантированному перечню услуг по погребению в рамках </w:t>
            </w:r>
            <w:hyperlink r:id="rId66" w:history="1">
              <w:r w:rsidRPr="00CC4BAB">
                <w:rPr>
                  <w:color w:val="0000FF"/>
                  <w:sz w:val="18"/>
                  <w:szCs w:val="18"/>
                </w:rPr>
                <w:t>ст. 12</w:t>
              </w:r>
            </w:hyperlink>
            <w:r w:rsidRPr="00CC4BAB">
              <w:rPr>
                <w:sz w:val="18"/>
                <w:szCs w:val="18"/>
              </w:rPr>
              <w:t xml:space="preserve"> Федерального закона от 12 января 1996 N 8-ФЗ "О погребении и похоронном деле"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</w:tr>
      <w:tr w:rsidR="0050460A" w:rsidRPr="00CC4BAB" w:rsidTr="007B25B7">
        <w:trPr>
          <w:trHeight w:val="230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Основное мероприятие 2.4. Участие в областных конкурах  по благоустройству муниципальных образований 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0460A" w:rsidRPr="00CC4BAB" w:rsidTr="007B25B7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Основное мероприятие 2.5. Реализация мероприятий по обеспечению населения чистой питьевой водой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2025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Управление по строительству, транспорту, ЖКХ и ТЭК администрации Грайворонского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220405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CC4BAB" w:rsidRDefault="0050460A" w:rsidP="00FD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нормативным водоснабжением и водоотведением не менее, тыс. человек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CC4BAB" w:rsidRDefault="0050460A" w:rsidP="00FD3686">
            <w:pPr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1,3</w:t>
            </w:r>
          </w:p>
        </w:tc>
      </w:tr>
    </w:tbl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Pr="00921C69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Приложение № 2</w:t>
      </w:r>
    </w:p>
    <w:p w:rsidR="0050460A" w:rsidRPr="00921C69" w:rsidRDefault="0050460A" w:rsidP="00FB27FB">
      <w:pPr>
        <w:widowControl w:val="0"/>
        <w:autoSpaceDE w:val="0"/>
        <w:autoSpaceDN w:val="0"/>
        <w:adjustRightInd w:val="0"/>
        <w:ind w:left="900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к муниципальной программе</w:t>
      </w:r>
    </w:p>
    <w:p w:rsidR="0050460A" w:rsidRPr="00921C69" w:rsidRDefault="0050460A" w:rsidP="00FB27FB">
      <w:pPr>
        <w:widowControl w:val="0"/>
        <w:autoSpaceDE w:val="0"/>
        <w:autoSpaceDN w:val="0"/>
        <w:adjustRightInd w:val="0"/>
        <w:ind w:left="900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Грайворонского городского округа</w:t>
      </w:r>
    </w:p>
    <w:p w:rsidR="0050460A" w:rsidRPr="00921C69" w:rsidRDefault="0050460A" w:rsidP="00FB27FB">
      <w:pPr>
        <w:widowControl w:val="0"/>
        <w:autoSpaceDE w:val="0"/>
        <w:autoSpaceDN w:val="0"/>
        <w:adjustRightInd w:val="0"/>
        <w:ind w:left="900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Белгородской области «Обеспечение</w:t>
      </w:r>
    </w:p>
    <w:p w:rsidR="0050460A" w:rsidRPr="00921C69" w:rsidRDefault="0050460A" w:rsidP="00FB27FB">
      <w:pPr>
        <w:widowControl w:val="0"/>
        <w:autoSpaceDE w:val="0"/>
        <w:autoSpaceDN w:val="0"/>
        <w:adjustRightInd w:val="0"/>
        <w:ind w:left="900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доступным и комфортным жильем и</w:t>
      </w:r>
    </w:p>
    <w:p w:rsidR="0050460A" w:rsidRPr="00921C69" w:rsidRDefault="0050460A" w:rsidP="00FB27FB">
      <w:pPr>
        <w:widowControl w:val="0"/>
        <w:autoSpaceDE w:val="0"/>
        <w:autoSpaceDN w:val="0"/>
        <w:adjustRightInd w:val="0"/>
        <w:ind w:left="900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коммунальными услугами жителей</w:t>
      </w:r>
    </w:p>
    <w:p w:rsidR="0050460A" w:rsidRPr="00921C69" w:rsidRDefault="0050460A" w:rsidP="00FB27FB">
      <w:pPr>
        <w:widowControl w:val="0"/>
        <w:autoSpaceDE w:val="0"/>
        <w:autoSpaceDN w:val="0"/>
        <w:adjustRightInd w:val="0"/>
        <w:ind w:left="900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Грайворонского городского округа»</w:t>
      </w:r>
    </w:p>
    <w:p w:rsidR="0050460A" w:rsidRPr="00921C69" w:rsidRDefault="0050460A" w:rsidP="00FB27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460A" w:rsidRPr="00921C69" w:rsidRDefault="0050460A" w:rsidP="001C169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21C69">
        <w:rPr>
          <w:sz w:val="24"/>
          <w:szCs w:val="24"/>
        </w:rPr>
        <w:t>Таблица №1</w:t>
      </w:r>
    </w:p>
    <w:p w:rsidR="0050460A" w:rsidRPr="00921C69" w:rsidRDefault="0050460A" w:rsidP="001C169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0460A" w:rsidRPr="00921C69" w:rsidRDefault="0050460A" w:rsidP="001C169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2528"/>
      <w:bookmarkEnd w:id="1"/>
      <w:r w:rsidRPr="00921C69">
        <w:rPr>
          <w:b/>
          <w:sz w:val="24"/>
          <w:szCs w:val="24"/>
        </w:rPr>
        <w:t>Ресурсное обеспечение и прогнозная (справочная) оценка расходов на реализацию основных мероприятий муниципальной программы Грайворонского городского округа «Обеспечение доступным и</w:t>
      </w:r>
    </w:p>
    <w:p w:rsidR="0050460A" w:rsidRPr="00921C69" w:rsidRDefault="0050460A" w:rsidP="001C169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комфортным жильем и коммунальными услугами жителей Грайворонского городского округа»</w:t>
      </w:r>
    </w:p>
    <w:p w:rsidR="0050460A" w:rsidRPr="00921C69" w:rsidRDefault="0050460A" w:rsidP="001C169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</w:rPr>
        <w:t>из различных источников финансирования</w:t>
      </w:r>
    </w:p>
    <w:p w:rsidR="0050460A" w:rsidRPr="00921C69" w:rsidRDefault="0050460A" w:rsidP="001C169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21C69">
        <w:rPr>
          <w:b/>
          <w:sz w:val="24"/>
          <w:szCs w:val="24"/>
          <w:lang w:val="en-US"/>
        </w:rPr>
        <w:t>I</w:t>
      </w:r>
      <w:r w:rsidRPr="00921C69">
        <w:rPr>
          <w:b/>
          <w:sz w:val="24"/>
          <w:szCs w:val="24"/>
        </w:rPr>
        <w:t xml:space="preserve"> этап</w:t>
      </w:r>
    </w:p>
    <w:tbl>
      <w:tblPr>
        <w:tblW w:w="14840" w:type="dxa"/>
        <w:tblInd w:w="95" w:type="dxa"/>
        <w:tblLook w:val="00A0"/>
      </w:tblPr>
      <w:tblGrid>
        <w:gridCol w:w="1665"/>
        <w:gridCol w:w="2108"/>
        <w:gridCol w:w="1812"/>
        <w:gridCol w:w="1516"/>
        <w:gridCol w:w="1466"/>
        <w:gridCol w:w="1660"/>
        <w:gridCol w:w="1351"/>
        <w:gridCol w:w="1099"/>
        <w:gridCol w:w="1099"/>
        <w:gridCol w:w="1064"/>
      </w:tblGrid>
      <w:tr w:rsidR="0050460A" w:rsidRPr="00E76747" w:rsidTr="00DE495C">
        <w:trPr>
          <w:trHeight w:val="300"/>
        </w:trPr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0460A" w:rsidRPr="00E76747" w:rsidRDefault="0050460A" w:rsidP="00DE495C">
            <w:pPr>
              <w:jc w:val="center"/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0460A" w:rsidRPr="00E76747" w:rsidRDefault="0050460A" w:rsidP="00DE495C">
            <w:pPr>
              <w:jc w:val="center"/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0460A" w:rsidRPr="00E76747" w:rsidRDefault="0050460A" w:rsidP="00DE495C">
            <w:pPr>
              <w:jc w:val="center"/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Объем финансирования, источники финансирования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50460A" w:rsidRPr="00E76747" w:rsidRDefault="0050460A" w:rsidP="00DE495C">
            <w:pPr>
              <w:jc w:val="center"/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Итого,тыс.руб</w:t>
            </w:r>
          </w:p>
        </w:tc>
        <w:tc>
          <w:tcPr>
            <w:tcW w:w="773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0460A" w:rsidRPr="00E76747" w:rsidRDefault="0050460A" w:rsidP="00DE495C">
            <w:pPr>
              <w:jc w:val="center"/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Оценка расходов (тыс.рублей)</w:t>
            </w:r>
          </w:p>
        </w:tc>
      </w:tr>
      <w:tr w:rsidR="0050460A" w:rsidRPr="00E76747" w:rsidTr="00DE495C">
        <w:trPr>
          <w:trHeight w:val="660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460A" w:rsidRPr="00E76747" w:rsidRDefault="0050460A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460A" w:rsidRPr="00E76747" w:rsidRDefault="0050460A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460A" w:rsidRPr="00E76747" w:rsidRDefault="0050460A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460A" w:rsidRPr="00E76747" w:rsidRDefault="0050460A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77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0460A" w:rsidRPr="00E76747" w:rsidRDefault="0050460A" w:rsidP="00DE495C">
            <w:pPr>
              <w:jc w:val="center"/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В том числе:</w:t>
            </w:r>
          </w:p>
        </w:tc>
      </w:tr>
      <w:tr w:rsidR="0050460A" w:rsidRPr="00E76747" w:rsidTr="00DE495C">
        <w:trPr>
          <w:trHeight w:val="765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460A" w:rsidRPr="00E76747" w:rsidRDefault="0050460A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460A" w:rsidRPr="00E76747" w:rsidRDefault="0050460A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460A" w:rsidRPr="00E76747" w:rsidRDefault="0050460A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460A" w:rsidRPr="00E76747" w:rsidRDefault="0050460A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460A" w:rsidRPr="00E76747" w:rsidRDefault="0050460A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2015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460A" w:rsidRPr="00E76747" w:rsidRDefault="0050460A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2016 год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460A" w:rsidRPr="00E76747" w:rsidRDefault="0050460A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460A" w:rsidRPr="00E76747" w:rsidRDefault="0050460A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460A" w:rsidRPr="00E76747" w:rsidRDefault="0050460A" w:rsidP="001A2820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 xml:space="preserve">2019 Год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2020 Год (прогноз)</w:t>
            </w:r>
          </w:p>
        </w:tc>
      </w:tr>
      <w:tr w:rsidR="0050460A" w:rsidRPr="00E76747" w:rsidTr="00DE495C">
        <w:trPr>
          <w:trHeight w:val="315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jc w:val="right"/>
              <w:rPr>
                <w:color w:val="000000"/>
              </w:rPr>
            </w:pPr>
            <w:r w:rsidRPr="00E76747">
              <w:rPr>
                <w:color w:val="000000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jc w:val="right"/>
              <w:rPr>
                <w:color w:val="000000"/>
              </w:rPr>
            </w:pPr>
            <w:r w:rsidRPr="00E76747">
              <w:rPr>
                <w:color w:val="000000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jc w:val="right"/>
              <w:rPr>
                <w:color w:val="000000"/>
              </w:rPr>
            </w:pPr>
            <w:r w:rsidRPr="00E76747">
              <w:rPr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jc w:val="right"/>
              <w:rPr>
                <w:color w:val="000000"/>
              </w:rPr>
            </w:pPr>
            <w:r w:rsidRPr="00E76747">
              <w:rPr>
                <w:color w:val="000000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jc w:val="right"/>
              <w:rPr>
                <w:color w:val="000000"/>
              </w:rPr>
            </w:pPr>
            <w:r w:rsidRPr="00E76747">
              <w:rPr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jc w:val="right"/>
              <w:rPr>
                <w:color w:val="000000"/>
              </w:rPr>
            </w:pPr>
            <w:r w:rsidRPr="00E76747">
              <w:rPr>
                <w:color w:val="000000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jc w:val="right"/>
              <w:rPr>
                <w:color w:val="000000"/>
              </w:rPr>
            </w:pPr>
            <w:r w:rsidRPr="00E76747">
              <w:rPr>
                <w:color w:val="00000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jc w:val="right"/>
              <w:rPr>
                <w:color w:val="000000"/>
              </w:rPr>
            </w:pPr>
            <w:r w:rsidRPr="00E76747">
              <w:rPr>
                <w:color w:val="000000"/>
              </w:rPr>
              <w:t>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jc w:val="right"/>
              <w:rPr>
                <w:color w:val="000000"/>
              </w:rPr>
            </w:pPr>
            <w:r w:rsidRPr="00E76747">
              <w:rPr>
                <w:color w:val="000000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jc w:val="right"/>
              <w:rPr>
                <w:color w:val="000000"/>
              </w:rPr>
            </w:pPr>
            <w:r w:rsidRPr="00E76747">
              <w:rPr>
                <w:color w:val="000000"/>
              </w:rPr>
              <w:t>11</w:t>
            </w:r>
          </w:p>
        </w:tc>
      </w:tr>
      <w:tr w:rsidR="0050460A" w:rsidRPr="00E76747" w:rsidTr="00DE495C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Муниципаль-ная программа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CC4BAB">
              <w:rPr>
                <w:sz w:val="18"/>
                <w:szCs w:val="18"/>
              </w:rPr>
              <w:t xml:space="preserve">Обеспечение доступным и комфортным жильем и коммунальными услугами жителей </w:t>
            </w:r>
            <w:r>
              <w:rPr>
                <w:sz w:val="18"/>
                <w:szCs w:val="18"/>
              </w:rPr>
              <w:t>Грайворонского городского округа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392075,74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50452,826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49852,207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68198,503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61336,593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102452,0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59783,65</w:t>
            </w:r>
          </w:p>
        </w:tc>
      </w:tr>
      <w:tr w:rsidR="0050460A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52408,99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6613,3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3591,761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1573,371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40263,76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366,8</w:t>
            </w:r>
          </w:p>
        </w:tc>
      </w:tr>
      <w:tr w:rsidR="0050460A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141517,68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21964,6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13279,061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39441,032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29098,403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14827,9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22906,65</w:t>
            </w:r>
          </w:p>
        </w:tc>
      </w:tr>
      <w:tr w:rsidR="0050460A" w:rsidRPr="00E76747" w:rsidTr="00DE495C">
        <w:trPr>
          <w:trHeight w:val="81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168517,3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16331,126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26889,7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21913,5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26364,5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42860,3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34158,2</w:t>
            </w:r>
          </w:p>
        </w:tc>
      </w:tr>
      <w:tr w:rsidR="0050460A" w:rsidRPr="00E76747" w:rsidTr="00DE495C">
        <w:trPr>
          <w:trHeight w:val="84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46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29631,77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5543,8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6091,685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5270,6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5873,69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2351,99</w:t>
            </w:r>
          </w:p>
        </w:tc>
      </w:tr>
      <w:tr w:rsidR="0050460A" w:rsidRPr="00E76747" w:rsidTr="00DE495C">
        <w:trPr>
          <w:trHeight w:val="675"/>
        </w:trPr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1.Подпрограмма  муниципальной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Стимулирование развития жилищного строительства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E76747" w:rsidRDefault="0050460A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164937,6853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29416,0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25541,907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15398,203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14281,803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41590,76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17256,55</w:t>
            </w:r>
          </w:p>
        </w:tc>
      </w:tr>
      <w:tr w:rsidR="0050460A" w:rsidRPr="00E76747" w:rsidTr="00DE495C">
        <w:trPr>
          <w:trHeight w:val="570"/>
        </w:trPr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программы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53132,6793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6613,3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3591,761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1573,371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40263,76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366,8</w:t>
            </w:r>
          </w:p>
        </w:tc>
      </w:tr>
      <w:tr w:rsidR="0050460A" w:rsidRPr="00E76747" w:rsidTr="00DE495C">
        <w:trPr>
          <w:trHeight w:val="525"/>
        </w:trPr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78362,61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12131,9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7738,061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11527,232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10372,403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14140,75</w:t>
            </w:r>
          </w:p>
        </w:tc>
      </w:tr>
      <w:tr w:rsidR="0050460A" w:rsidRPr="00E76747" w:rsidTr="00DE495C">
        <w:trPr>
          <w:trHeight w:val="825"/>
        </w:trPr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23884,4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12691,6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2008,8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</w:tr>
      <w:tr w:rsidR="0050460A" w:rsidRPr="00E76747" w:rsidTr="00DE495C">
        <w:trPr>
          <w:trHeight w:val="810"/>
        </w:trPr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7C6D3E">
        <w:trPr>
          <w:trHeight w:val="345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1520,485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1900,6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1900,6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2351,99</w:t>
            </w:r>
          </w:p>
        </w:tc>
      </w:tr>
      <w:tr w:rsidR="0050460A" w:rsidRPr="00E76747" w:rsidTr="00DE495C">
        <w:trPr>
          <w:trHeight w:val="495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Основное мероприятие подпрограммы 1.1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 xml:space="preserve">Обеспечение жильем отдельных категорий граждан, установленных Федеральным </w:t>
            </w:r>
            <w:r w:rsidRPr="00E76747">
              <w:rPr>
                <w:color w:val="0000FF"/>
              </w:rPr>
              <w:t>законом</w:t>
            </w:r>
            <w:r w:rsidRPr="00E76747">
              <w:rPr>
                <w:color w:val="000000"/>
              </w:rPr>
              <w:t xml:space="preserve"> от 12 января 1995 г. N 5-ФЗ "О ветеранах", в соответствии с </w:t>
            </w:r>
            <w:r w:rsidRPr="00E76747">
              <w:rPr>
                <w:color w:val="0000FF"/>
              </w:rPr>
              <w:t>Указом</w:t>
            </w:r>
            <w:r w:rsidRPr="00E76747">
              <w:rPr>
                <w:color w:val="000000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 (за счет субвенций из федерального бюджета)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6004,1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1243,9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1251,4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6004,1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1243,9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1251,4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30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31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</w:tr>
      <w:tr w:rsidR="0050460A" w:rsidRPr="00E76747" w:rsidTr="00DE495C">
        <w:trPr>
          <w:trHeight w:val="90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91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69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405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Основное мероприятие подпрограммы 1.2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r w:rsidRPr="00E76747">
              <w:rPr>
                <w:color w:val="0000FF"/>
              </w:rPr>
              <w:t>N 5-ФЗ</w:t>
            </w:r>
            <w:r w:rsidRPr="00E76747">
              <w:rPr>
                <w:color w:val="000000"/>
              </w:rPr>
              <w:t xml:space="preserve"> "О ветеранах" и от 24 ноября 1995 года </w:t>
            </w:r>
            <w:r w:rsidRPr="00E76747">
              <w:rPr>
                <w:color w:val="0000FF"/>
              </w:rPr>
              <w:t>N 181-ФЗ</w:t>
            </w:r>
            <w:r w:rsidRPr="00E76747">
              <w:rPr>
                <w:color w:val="000000"/>
              </w:rPr>
              <w:t xml:space="preserve"> "О социальной защите инвалидов в Российской Федерации" (за счет субвенций из федерального бюджета)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1447,38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723,69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50460A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1447,38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723,69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85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8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30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299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</w:tr>
      <w:tr w:rsidR="0050460A" w:rsidRPr="00E76747" w:rsidTr="00DE495C">
        <w:trPr>
          <w:trHeight w:val="300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Основное мероприятие подпрограммы 1.3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 xml:space="preserve"> Реализация мероприятий по обеспечению жильем молодых семей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76747" w:rsidRDefault="0050460A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15314,56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3508,8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2339,207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2924,003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2924,003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3618,545</w:t>
            </w:r>
          </w:p>
        </w:tc>
      </w:tr>
      <w:tr w:rsidR="0050460A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1163,732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210,861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321,971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366,8</w:t>
            </w:r>
          </w:p>
        </w:tc>
      </w:tr>
      <w:tr w:rsidR="0050460A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2211,35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210,861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304,432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626,403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502,75</w:t>
            </w:r>
          </w:p>
        </w:tc>
      </w:tr>
      <w:tr w:rsidR="0050460A" w:rsidRPr="00E76747" w:rsidTr="00DE495C">
        <w:trPr>
          <w:trHeight w:val="8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</w:tr>
      <w:tr w:rsidR="0050460A" w:rsidRPr="00E76747" w:rsidTr="00DE495C">
        <w:trPr>
          <w:trHeight w:val="111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за счет собственных и заемных средств молодых семей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9954,48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1520,485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1900,6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1900,6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2351,99</w:t>
            </w:r>
          </w:p>
        </w:tc>
      </w:tr>
      <w:tr w:rsidR="0050460A" w:rsidRPr="00E76747" w:rsidTr="00DE495C">
        <w:trPr>
          <w:trHeight w:val="36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405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Основное мероприятие подпрограммы 1.4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36164,8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11222,8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13638</w:t>
            </w:r>
          </w:p>
        </w:tc>
      </w:tr>
      <w:tr w:rsidR="0050460A" w:rsidRPr="00E76747" w:rsidTr="00DE495C">
        <w:trPr>
          <w:trHeight w:val="64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35164,8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11222,8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13638</w:t>
            </w:r>
          </w:p>
        </w:tc>
      </w:tr>
      <w:tr w:rsidR="0050460A" w:rsidRPr="00E76747" w:rsidTr="00DE495C">
        <w:trPr>
          <w:trHeight w:val="84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85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27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Основное мероприятие подпрограммы 1.5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1.6.1 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50460A" w:rsidRPr="00E76747" w:rsidTr="00DE495C">
        <w:trPr>
          <w:trHeight w:val="55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85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</w:tr>
      <w:tr w:rsidR="0050460A" w:rsidRPr="00E76747" w:rsidTr="00DE495C">
        <w:trPr>
          <w:trHeight w:val="87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30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9558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31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1.6.2. В том числе земельных участков, выданных многодетным семьям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50460A" w:rsidRPr="00E76747" w:rsidTr="00DE495C">
        <w:trPr>
          <w:trHeight w:val="55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8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79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33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300"/>
        </w:trPr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460A" w:rsidRPr="00E76747" w:rsidRDefault="0050460A" w:rsidP="00DE495C">
            <w:pPr>
              <w:jc w:val="both"/>
              <w:rPr>
                <w:color w:val="000000"/>
              </w:rPr>
            </w:pPr>
            <w:r w:rsidRPr="00E76747">
              <w:rPr>
                <w:color w:val="000000"/>
              </w:rPr>
              <w:t>Основное мероприятие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«Адресная программа переселение граждан из аварийного жилищного фонда»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103103,3243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17069,4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21958,8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60665,32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525"/>
        </w:trPr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1.6.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43517,47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1840,4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39540,07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525"/>
        </w:trPr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38016,457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7527,2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21125,257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780"/>
        </w:trPr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21569,4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12294,6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870"/>
        </w:trPr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360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 </w:t>
            </w: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345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2.Подпрограм-ма муниципаль-ной программы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E76747" w:rsidRDefault="0050460A" w:rsidP="00DE495C">
            <w:pPr>
              <w:rPr>
                <w:b/>
                <w:bCs/>
                <w:color w:val="000000"/>
              </w:rPr>
            </w:pPr>
            <w:r w:rsidRPr="00E7674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203577,33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14259,93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17300,7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44654,9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36700,59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60861,209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29800</w:t>
            </w:r>
          </w:p>
        </w:tc>
      </w:tr>
      <w:tr w:rsidR="0050460A" w:rsidRPr="00E76747" w:rsidTr="00DE495C">
        <w:trPr>
          <w:trHeight w:val="61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30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84280,334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9832,7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5541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27913,8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18726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13500,9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8765,9</w:t>
            </w:r>
          </w:p>
        </w:tc>
      </w:tr>
      <w:tr w:rsidR="0050460A" w:rsidRPr="00E76747" w:rsidTr="00DE495C">
        <w:trPr>
          <w:trHeight w:val="31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</w:tr>
      <w:tr w:rsidR="0050460A" w:rsidRPr="00E76747" w:rsidTr="00DE495C">
        <w:trPr>
          <w:trHeight w:val="78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99619,701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1164,226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7188,5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13371,1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14001,5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42860,3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21034,1</w:t>
            </w:r>
          </w:p>
        </w:tc>
      </w:tr>
      <w:tr w:rsidR="0050460A" w:rsidRPr="00E76747" w:rsidTr="00DE495C">
        <w:trPr>
          <w:trHeight w:val="87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36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19677,29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4571,2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3973,09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Основное мероприятие подпрограммы 2.1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23473,99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4932,4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4706,59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  <w:tr w:rsidR="0050460A" w:rsidRPr="00E76747" w:rsidTr="00DE495C">
        <w:trPr>
          <w:trHeight w:val="234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 (Средства Государственной корпорации - Фонд содействия реформирования жилищно-коммунального хозяйства)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84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3796,7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733,5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0460A" w:rsidRPr="00E76747" w:rsidTr="00DE495C">
        <w:trPr>
          <w:trHeight w:val="81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30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19677,29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4571,2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3973,09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Основное мероприятие подпрограммы 2.2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Субсидии на организацию благоустройства населенных пунктов Белгородской области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79 449,29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10 294,23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12 368,30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12 368,60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13 364,00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14 640,17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16 414,00</w:t>
            </w:r>
          </w:p>
        </w:tc>
      </w:tr>
      <w:tr w:rsidR="0050460A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</w:tr>
      <w:tr w:rsidR="0050460A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43335,632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5992,3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6496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7327,332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8207</w:t>
            </w:r>
          </w:p>
        </w:tc>
      </w:tr>
      <w:tr w:rsidR="0050460A" w:rsidRPr="00E76747" w:rsidTr="00DE495C">
        <w:trPr>
          <w:trHeight w:val="8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36113,66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522,226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6376,3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7312,834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8207</w:t>
            </w:r>
          </w:p>
        </w:tc>
      </w:tr>
      <w:tr w:rsidR="0050460A" w:rsidRPr="00E76747" w:rsidTr="00DE495C">
        <w:trPr>
          <w:trHeight w:val="76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31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345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Основное мероприятие подпрограммы 2.3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hyperlink r:id="rId67" w:history="1">
              <w:r w:rsidRPr="00E76747">
                <w:rPr>
                  <w:color w:val="000000"/>
                </w:rPr>
                <w:t>Субвенции на возмещение расходов по гарантированному перечню услуг по погребению в рамках ст. 12 Федерального закона от 12 января 1996 года N 8-ФЗ "О погребении и похоронном деле"</w:t>
              </w:r>
            </w:hyperlink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50460A" w:rsidRPr="00E76747" w:rsidTr="00DE495C">
        <w:trPr>
          <w:trHeight w:val="55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0460A" w:rsidRPr="00E76747" w:rsidTr="00DE495C">
        <w:trPr>
          <w:trHeight w:val="88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94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33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Основное мероприятие подпрограммы 2.4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50460A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8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81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25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Основное мероприятие подпрограммы 2.5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2.5.1. Реализация мероприятий по обеспечению населения чистой питьевой водой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85932,40529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28250,8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38498,705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552,9</w:t>
            </w:r>
          </w:p>
        </w:tc>
      </w:tr>
      <w:tr w:rsidR="0050460A" w:rsidRPr="00E76747" w:rsidTr="00DE495C">
        <w:trPr>
          <w:trHeight w:val="51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8297,26729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8297,3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30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40866,502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21916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12230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6167,6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552,9</w:t>
            </w:r>
          </w:p>
        </w:tc>
      </w:tr>
      <w:tr w:rsidR="0050460A" w:rsidRPr="00E76747" w:rsidTr="00DE495C">
        <w:trPr>
          <w:trHeight w:val="31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</w:tr>
      <w:tr w:rsidR="0050460A" w:rsidRPr="00E76747" w:rsidTr="00DE495C">
        <w:trPr>
          <w:trHeight w:val="81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36768,636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6334,8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24033,8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460A" w:rsidRPr="00E76747" w:rsidTr="00DE495C">
        <w:trPr>
          <w:trHeight w:val="8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30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330"/>
        </w:trPr>
        <w:tc>
          <w:tcPr>
            <w:tcW w:w="1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Подпрограмма 3 «Обеспечение реализации муниципальной программы «обеспечение доступным и комфортным жильем м коммунальными услугами жителей Грайворонского округа»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55226,805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6776,9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7009,6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10354,2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10213,6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12727,1</w:t>
            </w:r>
          </w:p>
        </w:tc>
      </w:tr>
      <w:tr w:rsidR="0050460A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5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810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55226,805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6776,9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7009,6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8145,4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10354,2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10213,6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12727,1</w:t>
            </w:r>
          </w:p>
        </w:tc>
      </w:tr>
      <w:tr w:rsidR="0050460A" w:rsidRPr="00E76747" w:rsidTr="00DE495C">
        <w:trPr>
          <w:trHeight w:val="82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E76747" w:rsidTr="00DE495C">
        <w:trPr>
          <w:trHeight w:val="405"/>
        </w:trPr>
        <w:tc>
          <w:tcPr>
            <w:tcW w:w="1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E76747" w:rsidRDefault="0050460A" w:rsidP="00DE495C">
            <w:pPr>
              <w:rPr>
                <w:color w:val="00000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E76747" w:rsidRDefault="0050460A" w:rsidP="00DE495C">
            <w:pPr>
              <w:rPr>
                <w:color w:val="000000"/>
              </w:rPr>
            </w:pPr>
            <w:r w:rsidRPr="00E76747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50460A" w:rsidRDefault="0050460A" w:rsidP="001C169F">
      <w:pPr>
        <w:rPr>
          <w:sz w:val="26"/>
          <w:szCs w:val="26"/>
        </w:rPr>
      </w:pPr>
    </w:p>
    <w:p w:rsidR="0050460A" w:rsidRPr="001E2D5C" w:rsidRDefault="0050460A" w:rsidP="001C169F">
      <w:pPr>
        <w:rPr>
          <w:sz w:val="26"/>
          <w:szCs w:val="26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</w:p>
    <w:p w:rsidR="0050460A" w:rsidRPr="005C1406" w:rsidRDefault="0050460A" w:rsidP="00FB27FB">
      <w:pPr>
        <w:widowControl w:val="0"/>
        <w:autoSpaceDE w:val="0"/>
        <w:autoSpaceDN w:val="0"/>
        <w:adjustRightInd w:val="0"/>
        <w:ind w:left="9000"/>
        <w:jc w:val="center"/>
        <w:outlineLvl w:val="1"/>
        <w:rPr>
          <w:b/>
          <w:sz w:val="24"/>
          <w:szCs w:val="24"/>
        </w:rPr>
      </w:pPr>
      <w:r w:rsidRPr="005C1406">
        <w:rPr>
          <w:b/>
          <w:sz w:val="24"/>
          <w:szCs w:val="24"/>
        </w:rPr>
        <w:t>Приложение № 2</w:t>
      </w:r>
    </w:p>
    <w:p w:rsidR="0050460A" w:rsidRPr="005C1406" w:rsidRDefault="0050460A" w:rsidP="00FB27FB">
      <w:pPr>
        <w:widowControl w:val="0"/>
        <w:autoSpaceDE w:val="0"/>
        <w:autoSpaceDN w:val="0"/>
        <w:adjustRightInd w:val="0"/>
        <w:ind w:left="9000"/>
        <w:jc w:val="center"/>
        <w:rPr>
          <w:b/>
          <w:sz w:val="24"/>
          <w:szCs w:val="24"/>
        </w:rPr>
      </w:pPr>
      <w:r w:rsidRPr="005C1406">
        <w:rPr>
          <w:b/>
          <w:sz w:val="24"/>
          <w:szCs w:val="24"/>
        </w:rPr>
        <w:t>к муниципальной программе</w:t>
      </w:r>
    </w:p>
    <w:p w:rsidR="0050460A" w:rsidRPr="005C1406" w:rsidRDefault="0050460A" w:rsidP="00FB27FB">
      <w:pPr>
        <w:widowControl w:val="0"/>
        <w:autoSpaceDE w:val="0"/>
        <w:autoSpaceDN w:val="0"/>
        <w:adjustRightInd w:val="0"/>
        <w:ind w:left="9000"/>
        <w:jc w:val="center"/>
        <w:rPr>
          <w:b/>
          <w:sz w:val="24"/>
          <w:szCs w:val="24"/>
        </w:rPr>
      </w:pPr>
      <w:r w:rsidRPr="005C1406">
        <w:rPr>
          <w:b/>
          <w:sz w:val="24"/>
          <w:szCs w:val="24"/>
        </w:rPr>
        <w:t>Грайворонского городского округа</w:t>
      </w:r>
    </w:p>
    <w:p w:rsidR="0050460A" w:rsidRPr="005C1406" w:rsidRDefault="0050460A" w:rsidP="00FB27FB">
      <w:pPr>
        <w:widowControl w:val="0"/>
        <w:autoSpaceDE w:val="0"/>
        <w:autoSpaceDN w:val="0"/>
        <w:adjustRightInd w:val="0"/>
        <w:ind w:left="9000"/>
        <w:jc w:val="center"/>
        <w:rPr>
          <w:b/>
          <w:sz w:val="24"/>
          <w:szCs w:val="24"/>
        </w:rPr>
      </w:pPr>
      <w:r w:rsidRPr="005C1406">
        <w:rPr>
          <w:b/>
          <w:sz w:val="24"/>
          <w:szCs w:val="24"/>
        </w:rPr>
        <w:t>Белгородской области «Обеспечение</w:t>
      </w:r>
    </w:p>
    <w:p w:rsidR="0050460A" w:rsidRPr="005C1406" w:rsidRDefault="0050460A" w:rsidP="00FB27FB">
      <w:pPr>
        <w:widowControl w:val="0"/>
        <w:autoSpaceDE w:val="0"/>
        <w:autoSpaceDN w:val="0"/>
        <w:adjustRightInd w:val="0"/>
        <w:ind w:left="9000"/>
        <w:jc w:val="center"/>
        <w:rPr>
          <w:b/>
          <w:sz w:val="24"/>
          <w:szCs w:val="24"/>
        </w:rPr>
      </w:pPr>
      <w:r w:rsidRPr="005C1406">
        <w:rPr>
          <w:b/>
          <w:sz w:val="24"/>
          <w:szCs w:val="24"/>
        </w:rPr>
        <w:t>доступным и комфортным жильем и</w:t>
      </w:r>
    </w:p>
    <w:p w:rsidR="0050460A" w:rsidRPr="005C1406" w:rsidRDefault="0050460A" w:rsidP="00FB27FB">
      <w:pPr>
        <w:widowControl w:val="0"/>
        <w:autoSpaceDE w:val="0"/>
        <w:autoSpaceDN w:val="0"/>
        <w:adjustRightInd w:val="0"/>
        <w:ind w:left="9000"/>
        <w:jc w:val="center"/>
        <w:rPr>
          <w:b/>
          <w:sz w:val="24"/>
          <w:szCs w:val="24"/>
        </w:rPr>
      </w:pPr>
      <w:r w:rsidRPr="005C1406">
        <w:rPr>
          <w:b/>
          <w:sz w:val="24"/>
          <w:szCs w:val="24"/>
        </w:rPr>
        <w:t>коммунальными услугами жителей</w:t>
      </w:r>
    </w:p>
    <w:p w:rsidR="0050460A" w:rsidRPr="005C1406" w:rsidRDefault="0050460A" w:rsidP="00FB27FB">
      <w:pPr>
        <w:widowControl w:val="0"/>
        <w:autoSpaceDE w:val="0"/>
        <w:autoSpaceDN w:val="0"/>
        <w:adjustRightInd w:val="0"/>
        <w:ind w:left="9000"/>
        <w:jc w:val="center"/>
        <w:rPr>
          <w:b/>
          <w:sz w:val="24"/>
          <w:szCs w:val="24"/>
        </w:rPr>
      </w:pPr>
      <w:r w:rsidRPr="005C1406">
        <w:rPr>
          <w:b/>
          <w:sz w:val="24"/>
          <w:szCs w:val="24"/>
        </w:rPr>
        <w:t>Грайворонского городского округа»</w:t>
      </w:r>
    </w:p>
    <w:p w:rsidR="0050460A" w:rsidRPr="005C1406" w:rsidRDefault="0050460A" w:rsidP="00FB27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460A" w:rsidRPr="005C1406" w:rsidRDefault="0050460A" w:rsidP="001C169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C1406">
        <w:rPr>
          <w:sz w:val="24"/>
          <w:szCs w:val="24"/>
        </w:rPr>
        <w:t>Таблица №2</w:t>
      </w:r>
    </w:p>
    <w:p w:rsidR="0050460A" w:rsidRPr="005C1406" w:rsidRDefault="0050460A" w:rsidP="001C169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C1406">
        <w:rPr>
          <w:b/>
          <w:sz w:val="24"/>
          <w:szCs w:val="24"/>
        </w:rPr>
        <w:t>Ресурсное обеспечение и прогнозная (справочная) оценка расходов на реализацию основных мероприятий муниципальной программы Грайворонского городского округа «Обеспечение доступным и</w:t>
      </w:r>
    </w:p>
    <w:p w:rsidR="0050460A" w:rsidRPr="005C1406" w:rsidRDefault="0050460A" w:rsidP="001C169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C1406">
        <w:rPr>
          <w:b/>
          <w:sz w:val="24"/>
          <w:szCs w:val="24"/>
        </w:rPr>
        <w:t>комфортным жильем и коммунальными услугами жителей Грайворонского городского округа»</w:t>
      </w:r>
    </w:p>
    <w:p w:rsidR="0050460A" w:rsidRPr="005C1406" w:rsidRDefault="0050460A" w:rsidP="001C169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C1406">
        <w:rPr>
          <w:b/>
          <w:sz w:val="24"/>
          <w:szCs w:val="24"/>
        </w:rPr>
        <w:t>из различных источников финансирования</w:t>
      </w:r>
    </w:p>
    <w:p w:rsidR="0050460A" w:rsidRPr="005C1406" w:rsidRDefault="0050460A" w:rsidP="001C169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0460A" w:rsidRPr="005C1406" w:rsidRDefault="0050460A" w:rsidP="001C169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C1406">
        <w:rPr>
          <w:b/>
          <w:sz w:val="24"/>
          <w:szCs w:val="24"/>
          <w:lang w:val="en-US"/>
        </w:rPr>
        <w:t>II</w:t>
      </w:r>
      <w:r w:rsidRPr="005C1406">
        <w:rPr>
          <w:b/>
          <w:sz w:val="24"/>
          <w:szCs w:val="24"/>
        </w:rPr>
        <w:t xml:space="preserve"> этап</w:t>
      </w:r>
    </w:p>
    <w:p w:rsidR="0050460A" w:rsidRPr="005C1406" w:rsidRDefault="0050460A" w:rsidP="00DC51C8">
      <w:pPr>
        <w:widowControl w:val="0"/>
        <w:autoSpaceDE w:val="0"/>
        <w:autoSpaceDN w:val="0"/>
        <w:adjustRightInd w:val="0"/>
        <w:jc w:val="right"/>
        <w:rPr>
          <w:b/>
        </w:rPr>
      </w:pPr>
    </w:p>
    <w:tbl>
      <w:tblPr>
        <w:tblW w:w="14782" w:type="dxa"/>
        <w:tblInd w:w="95" w:type="dxa"/>
        <w:tblLook w:val="00A0"/>
      </w:tblPr>
      <w:tblGrid>
        <w:gridCol w:w="2048"/>
        <w:gridCol w:w="3635"/>
        <w:gridCol w:w="2268"/>
        <w:gridCol w:w="1516"/>
        <w:gridCol w:w="1063"/>
        <w:gridCol w:w="1063"/>
        <w:gridCol w:w="1063"/>
        <w:gridCol w:w="1063"/>
        <w:gridCol w:w="1063"/>
      </w:tblGrid>
      <w:tr w:rsidR="0050460A" w:rsidRPr="00FD7618" w:rsidTr="00516585">
        <w:trPr>
          <w:trHeight w:val="300"/>
        </w:trPr>
        <w:tc>
          <w:tcPr>
            <w:tcW w:w="2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0460A" w:rsidRPr="00FD7618" w:rsidRDefault="0050460A" w:rsidP="00DE495C">
            <w:pPr>
              <w:jc w:val="center"/>
              <w:rPr>
                <w:b/>
                <w:bCs/>
                <w:color w:val="000000"/>
              </w:rPr>
            </w:pPr>
            <w:bookmarkStart w:id="2" w:name="RANGE!A1:I106"/>
            <w:bookmarkEnd w:id="2"/>
            <w:r w:rsidRPr="00FD7618"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36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0460A" w:rsidRPr="00FD7618" w:rsidRDefault="0050460A" w:rsidP="00DE495C">
            <w:pPr>
              <w:jc w:val="center"/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Наименование муниципальной программы, подпрограммы, основные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0460A" w:rsidRPr="00FD7618" w:rsidRDefault="0050460A" w:rsidP="00DE495C">
            <w:pPr>
              <w:jc w:val="center"/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Объем финансирования, источники финансирования</w:t>
            </w:r>
          </w:p>
        </w:tc>
        <w:tc>
          <w:tcPr>
            <w:tcW w:w="1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50460A" w:rsidRPr="00FD7618" w:rsidRDefault="0050460A" w:rsidP="00DE495C">
            <w:pPr>
              <w:jc w:val="center"/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Итого,тыс.руб</w:t>
            </w:r>
          </w:p>
        </w:tc>
        <w:tc>
          <w:tcPr>
            <w:tcW w:w="531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FD7618" w:rsidRDefault="0050460A" w:rsidP="00DE495C">
            <w:pPr>
              <w:jc w:val="center"/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Оценка расходов (тыс.рублей)</w:t>
            </w:r>
          </w:p>
        </w:tc>
      </w:tr>
      <w:tr w:rsidR="0050460A" w:rsidRPr="00FD7618" w:rsidTr="00516585">
        <w:trPr>
          <w:trHeight w:val="300"/>
        </w:trPr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460A" w:rsidRPr="00FD7618" w:rsidRDefault="0050460A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36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460A" w:rsidRPr="00FD7618" w:rsidRDefault="0050460A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460A" w:rsidRPr="00FD7618" w:rsidRDefault="0050460A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460A" w:rsidRPr="00FD7618" w:rsidRDefault="0050460A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5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FD7618" w:rsidRDefault="0050460A" w:rsidP="00DE495C">
            <w:pPr>
              <w:jc w:val="center"/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В том числе:</w:t>
            </w:r>
          </w:p>
        </w:tc>
      </w:tr>
      <w:tr w:rsidR="0050460A" w:rsidRPr="00FD7618" w:rsidTr="00516585">
        <w:trPr>
          <w:trHeight w:val="1200"/>
        </w:trPr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460A" w:rsidRPr="00FD7618" w:rsidRDefault="0050460A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36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460A" w:rsidRPr="00FD7618" w:rsidRDefault="0050460A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460A" w:rsidRPr="00FD7618" w:rsidRDefault="0050460A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1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460A" w:rsidRPr="00FD7618" w:rsidRDefault="0050460A" w:rsidP="00DE495C">
            <w:pPr>
              <w:rPr>
                <w:b/>
                <w:bCs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2021 Год (прогноз)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2022 Год (прогноз)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2023 Год (прогноз)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2024 Год (прогноз)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2025 Год (прогноз)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10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Муниципаль-ная программа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CC4BAB">
              <w:rPr>
                <w:sz w:val="18"/>
                <w:szCs w:val="18"/>
              </w:rPr>
              <w:t xml:space="preserve">Обеспечение доступным и комфортным жильем и коммунальными услугами жителей </w:t>
            </w:r>
            <w:r>
              <w:rPr>
                <w:sz w:val="18"/>
                <w:szCs w:val="18"/>
              </w:rPr>
              <w:t>Грайворонского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211097,6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46861,8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41142,8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42746,9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44440,8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979,3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281,2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80070,7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15042,4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24024,8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13170,7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13658,1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14174,7</w:t>
            </w:r>
          </w:p>
        </w:tc>
      </w:tr>
      <w:tr w:rsidR="0050460A" w:rsidRPr="00FD7618" w:rsidTr="00516585">
        <w:trPr>
          <w:trHeight w:val="81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107008,2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18472,6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20009,0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21705,3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22822,0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23999,3</w:t>
            </w:r>
          </w:p>
        </w:tc>
      </w:tr>
      <w:tr w:rsidR="0050460A" w:rsidRPr="00FD7618" w:rsidTr="00516585">
        <w:trPr>
          <w:trHeight w:val="67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28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</w:tcPr>
          <w:p w:rsidR="0050460A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21243,4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5985,6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5985,6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5985,6</w:t>
            </w:r>
          </w:p>
        </w:tc>
      </w:tr>
      <w:tr w:rsidR="0050460A" w:rsidRPr="00FD7618" w:rsidTr="00516585">
        <w:trPr>
          <w:trHeight w:val="268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1.Подпрограмма  муниципальной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Стимулирование развития жилищного строительства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50558,9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9244,7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18373,8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7646,8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7646,8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7646,8</w:t>
            </w:r>
          </w:p>
        </w:tc>
      </w:tr>
      <w:tr w:rsidR="0050460A" w:rsidRPr="00FD7618" w:rsidTr="00516585">
        <w:trPr>
          <w:trHeight w:val="516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программы</w:t>
            </w: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281,2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 </w:t>
            </w: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36555,2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6457,4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15148,8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4983</w:t>
            </w:r>
          </w:p>
        </w:tc>
      </w:tr>
      <w:tr w:rsidR="0050460A" w:rsidRPr="00FD7618" w:rsidTr="00516585">
        <w:trPr>
          <w:trHeight w:val="780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 </w:t>
            </w: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</w:tr>
      <w:tr w:rsidR="0050460A" w:rsidRPr="00FD7618" w:rsidTr="00516585">
        <w:trPr>
          <w:trHeight w:val="525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 </w:t>
            </w: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 </w:t>
            </w: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9243,4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1985,6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Основное мероприятие подпрограммы 1.1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 xml:space="preserve">Обеспечение жильем отдельных категорий граждан, установленных Федеральным </w:t>
            </w:r>
            <w:r w:rsidRPr="00FD7618">
              <w:rPr>
                <w:color w:val="0000FF"/>
              </w:rPr>
              <w:t>законом</w:t>
            </w:r>
            <w:r w:rsidRPr="00FD7618">
              <w:rPr>
                <w:color w:val="000000"/>
              </w:rPr>
              <w:t xml:space="preserve"> от 12 января 1995 г. N 5-ФЗ "О ветеранах", в соответствии с </w:t>
            </w:r>
            <w:r w:rsidRPr="00FD7618">
              <w:rPr>
                <w:color w:val="0000FF"/>
              </w:rPr>
              <w:t>Указом</w:t>
            </w:r>
            <w:r w:rsidRPr="00FD7618">
              <w:rPr>
                <w:color w:val="000000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 (за счет субвенций из федерального бюджета)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0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23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</w:tr>
      <w:tr w:rsidR="0050460A" w:rsidRPr="00FD7618" w:rsidTr="00516585">
        <w:trPr>
          <w:trHeight w:val="759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5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72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Основное мероприятие подпрограммы 1.2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r w:rsidRPr="00FD7618">
              <w:rPr>
                <w:color w:val="0000FF"/>
              </w:rPr>
              <w:t>N 5-ФЗ</w:t>
            </w:r>
            <w:r w:rsidRPr="00FD7618">
              <w:rPr>
                <w:color w:val="000000"/>
              </w:rPr>
              <w:t xml:space="preserve"> "О ветеранах" и от 24 ноября 1995 года </w:t>
            </w:r>
            <w:r w:rsidRPr="00FD7618">
              <w:rPr>
                <w:color w:val="0000FF"/>
              </w:rPr>
              <w:t>N 181-ФЗ</w:t>
            </w:r>
            <w:r w:rsidRPr="00FD7618">
              <w:rPr>
                <w:color w:val="000000"/>
              </w:rPr>
              <w:t xml:space="preserve"> "О социальной защите инвалидов в Российской Федерации" (за счет субвенций из федерального бюджета)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1775,8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867,1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908,7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40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1775,8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867,1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908,7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617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55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0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7C6D3E">
        <w:trPr>
          <w:trHeight w:val="300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Основное мероприятие подпрограммы 1.3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 xml:space="preserve"> Реализация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FD7618" w:rsidRDefault="0050460A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Default="0050460A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Default="0050460A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Default="0050460A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Default="0050460A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Default="0050460A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Default="0050460A">
            <w:pPr>
              <w:rPr>
                <w:color w:val="000000"/>
              </w:rPr>
            </w:pPr>
          </w:p>
        </w:tc>
      </w:tr>
      <w:tr w:rsidR="0050460A" w:rsidRPr="00FD7618" w:rsidTr="00516585">
        <w:trPr>
          <w:trHeight w:val="30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18471,9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4466,7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5008,8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2998,8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2998,8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2998,8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2775,3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979,3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281,2</w:t>
            </w:r>
          </w:p>
        </w:tc>
      </w:tr>
      <w:tr w:rsidR="0050460A" w:rsidRPr="00FD7618" w:rsidTr="00516585">
        <w:trPr>
          <w:trHeight w:val="69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4468,2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1679,4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1783,8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</w:tr>
      <w:tr w:rsidR="0050460A" w:rsidRPr="00FD7618" w:rsidTr="00516585">
        <w:trPr>
          <w:trHeight w:val="691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за счет собственных и заемных средств молодых семей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</w:tr>
      <w:tr w:rsidR="0050460A" w:rsidRPr="00FD7618" w:rsidTr="00516585">
        <w:trPr>
          <w:trHeight w:val="36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9243,4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1985,6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Основное мероприятие подпрограммы 1.4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32087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4648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74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13365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4648</w:t>
            </w:r>
          </w:p>
        </w:tc>
      </w:tr>
      <w:tr w:rsidR="0050460A" w:rsidRPr="00FD7618" w:rsidTr="00516585">
        <w:trPr>
          <w:trHeight w:val="6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7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Основное мероприятие подпрограммы 1.5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1.6.1 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48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75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57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</w:p>
        </w:tc>
      </w:tr>
      <w:tr w:rsidR="0050460A" w:rsidRPr="00FD7618" w:rsidTr="00516585">
        <w:trPr>
          <w:trHeight w:val="45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  <w:p w:rsidR="0050460A" w:rsidRDefault="0050460A" w:rsidP="00DE495C">
            <w:pPr>
              <w:rPr>
                <w:color w:val="000000"/>
              </w:rPr>
            </w:pPr>
          </w:p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1.6.2. В том числе земельных участков, выданных многодетным семьям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682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6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6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10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460A" w:rsidRPr="00FD7618" w:rsidRDefault="0050460A" w:rsidP="00DE495C">
            <w:pPr>
              <w:jc w:val="both"/>
              <w:rPr>
                <w:color w:val="000000"/>
              </w:rPr>
            </w:pPr>
            <w:r w:rsidRPr="00FD7618">
              <w:rPr>
                <w:color w:val="000000"/>
              </w:rPr>
              <w:t>Основное мероприятие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«Адресная программа переселение граждан из аварийного жилищного фонда»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405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1.6.</w:t>
            </w: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 </w:t>
            </w: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</w:tr>
      <w:tr w:rsidR="0050460A" w:rsidRPr="00FD7618" w:rsidTr="00516585">
        <w:trPr>
          <w:trHeight w:val="780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 </w:t>
            </w: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</w:tr>
      <w:tr w:rsidR="0050460A" w:rsidRPr="00FD7618" w:rsidTr="00516585">
        <w:trPr>
          <w:trHeight w:val="525"/>
        </w:trPr>
        <w:tc>
          <w:tcPr>
            <w:tcW w:w="2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 </w:t>
            </w: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 </w:t>
            </w: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2.Подпрограм-ма муниципаль-ной программы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b/>
                <w:bCs/>
                <w:color w:val="000000"/>
              </w:rPr>
            </w:pPr>
            <w:r w:rsidRPr="00FD761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7C6D3E">
        <w:trPr>
          <w:trHeight w:val="30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101686,02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17120,00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18852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20910,46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21885,18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22918,38</w:t>
            </w:r>
          </w:p>
        </w:tc>
      </w:tr>
      <w:tr w:rsidR="0050460A" w:rsidRPr="00FD7618" w:rsidTr="007C6D3E">
        <w:trPr>
          <w:trHeight w:val="43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736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43515,509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8585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8187,729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8675,09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9191,69</w:t>
            </w:r>
          </w:p>
        </w:tc>
      </w:tr>
      <w:tr w:rsidR="0050460A" w:rsidRPr="00FD7618" w:rsidTr="00516585">
        <w:trPr>
          <w:trHeight w:val="691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rPr>
                <w:color w:val="000000"/>
              </w:rPr>
            </w:pPr>
          </w:p>
        </w:tc>
      </w:tr>
      <w:tr w:rsidR="0050460A" w:rsidRPr="00FD7618" w:rsidTr="00516585">
        <w:trPr>
          <w:trHeight w:val="36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  <w:p w:rsidR="0050460A" w:rsidRDefault="0050460A" w:rsidP="00DE495C">
            <w:pPr>
              <w:rPr>
                <w:color w:val="000000"/>
              </w:rPr>
            </w:pPr>
          </w:p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46170,509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8722,729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9210,09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9726,69</w:t>
            </w:r>
          </w:p>
        </w:tc>
      </w:tr>
      <w:tr w:rsidR="0050460A" w:rsidRPr="00FD7618" w:rsidTr="007C6D3E">
        <w:trPr>
          <w:trHeight w:val="31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Основное мероприятие подпрограммы 2.1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2073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 (Средства Государственной корпорации - Фонд содействия реформирования жилищно-коммунального хозяйства)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</w:tr>
      <w:tr w:rsidR="0050460A" w:rsidRPr="00FD7618" w:rsidTr="00516585">
        <w:trPr>
          <w:trHeight w:val="34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4600</w:t>
            </w:r>
          </w:p>
        </w:tc>
      </w:tr>
      <w:tr w:rsidR="0050460A" w:rsidRPr="00FD7618" w:rsidTr="00516585">
        <w:trPr>
          <w:trHeight w:val="85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84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42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Основное мероприятие подпрограммы 2.2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Субсидии на организацию благоустройства населенных пунктов Белгородской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7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86 541,02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17 070,00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17 752,00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16 245,46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17 220,18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18 253,38</w:t>
            </w:r>
          </w:p>
        </w:tc>
      </w:tr>
      <w:tr w:rsidR="0050460A" w:rsidRPr="00FD7618" w:rsidTr="00516585">
        <w:trPr>
          <w:trHeight w:val="8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60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43270,509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8122,729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8610,09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9126,69</w:t>
            </w:r>
          </w:p>
        </w:tc>
      </w:tr>
      <w:tr w:rsidR="0050460A" w:rsidRPr="00FD7618" w:rsidTr="00516585">
        <w:trPr>
          <w:trHeight w:val="33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43270,509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8122,729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8610,09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9126,69</w:t>
            </w:r>
          </w:p>
        </w:tc>
      </w:tr>
      <w:tr w:rsidR="0050460A" w:rsidRPr="00FD7618" w:rsidTr="00516585">
        <w:trPr>
          <w:trHeight w:val="482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Основное мероприятие подпрограммы 2.3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hyperlink r:id="rId68" w:history="1">
              <w:r w:rsidRPr="00FD7618">
                <w:rPr>
                  <w:color w:val="000000"/>
                </w:rPr>
                <w:t>Субвенции на возмещение расходов по гарантированному перечню услуг по погребению в рамках ст. 12 Федерального закона от 12 января 1996 года N 8-ФЗ "О погребении и похоронном деле"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50460A" w:rsidRPr="00FD7618" w:rsidTr="00516585">
        <w:trPr>
          <w:trHeight w:val="8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58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50460A" w:rsidRPr="00FD7618" w:rsidTr="00516585">
        <w:trPr>
          <w:trHeight w:val="33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Основное мероприятие подпрограммы 2.4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50460A" w:rsidRPr="00FD7618" w:rsidTr="00516585">
        <w:trPr>
          <w:trHeight w:val="81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51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50460A" w:rsidRPr="00FD7618" w:rsidTr="00516585">
        <w:trPr>
          <w:trHeight w:val="39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Основное мероприятие подпрограммы 2.5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2.5.1. Реализация мероприятий по обеспечению населения чистой питьевой водой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jc w:val="center"/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7C6D3E">
        <w:trPr>
          <w:trHeight w:val="56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Pr="00FD7618" w:rsidRDefault="0050460A" w:rsidP="00DE495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</w:tr>
      <w:tr w:rsidR="0050460A" w:rsidRPr="00FD7618" w:rsidTr="00516585">
        <w:trPr>
          <w:trHeight w:val="68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54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60A" w:rsidRDefault="0050460A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60A" w:rsidRDefault="0050460A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60A" w:rsidRDefault="0050460A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60A" w:rsidRDefault="0050460A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60A" w:rsidRDefault="0050460A">
            <w:pPr>
              <w:rPr>
                <w:color w:val="000000"/>
              </w:rPr>
            </w:pPr>
          </w:p>
        </w:tc>
      </w:tr>
      <w:tr w:rsidR="0050460A" w:rsidRPr="00FD7618" w:rsidTr="007C6D3E">
        <w:trPr>
          <w:trHeight w:val="28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7C6D3E">
        <w:trPr>
          <w:trHeight w:val="315"/>
        </w:trPr>
        <w:tc>
          <w:tcPr>
            <w:tcW w:w="2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Подпрограмма 3 «Обеспечение реализации муниципальной программы «обеспечение доступным и комфортным жильем м коммунальными услугами жителей Грайворонского округа»</w:t>
            </w:r>
          </w:p>
        </w:tc>
        <w:tc>
          <w:tcPr>
            <w:tcW w:w="3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7C6D3E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федеральный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областной бюджет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58852,67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9540,6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12585,59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13214,87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13875,61</w:t>
            </w:r>
          </w:p>
        </w:tc>
      </w:tr>
      <w:tr w:rsidR="0050460A" w:rsidRPr="00FD7618" w:rsidTr="00516585">
        <w:trPr>
          <w:trHeight w:val="780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52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территориальные внебюджетные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60A" w:rsidRPr="00FD7618" w:rsidTr="00516585">
        <w:trPr>
          <w:trHeight w:val="315"/>
        </w:trPr>
        <w:tc>
          <w:tcPr>
            <w:tcW w:w="2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3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0460A" w:rsidRPr="00FD7618" w:rsidRDefault="0050460A" w:rsidP="00DE495C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</w:tcPr>
          <w:p w:rsidR="0050460A" w:rsidRPr="00FD7618" w:rsidRDefault="0050460A" w:rsidP="00DE495C">
            <w:pPr>
              <w:rPr>
                <w:color w:val="000000"/>
              </w:rPr>
            </w:pPr>
            <w:r w:rsidRPr="00FD7618">
              <w:rPr>
                <w:color w:val="000000"/>
              </w:rPr>
              <w:t>иные источники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58852,67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9540,6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12585,59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13214,87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50460A" w:rsidRDefault="005046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13875,61</w:t>
            </w:r>
          </w:p>
        </w:tc>
      </w:tr>
    </w:tbl>
    <w:p w:rsidR="0050460A" w:rsidRDefault="0050460A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Pr="001E2D5C" w:rsidRDefault="0050460A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Приложение №3</w:t>
      </w:r>
    </w:p>
    <w:p w:rsidR="0050460A" w:rsidRPr="001E2D5C" w:rsidRDefault="0050460A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0460A" w:rsidRPr="001E2D5C" w:rsidRDefault="0050460A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0460A" w:rsidRDefault="0050460A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</w:t>
      </w:r>
    </w:p>
    <w:p w:rsidR="0050460A" w:rsidRDefault="0050460A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0460A" w:rsidRPr="001E2D5C" w:rsidRDefault="0050460A" w:rsidP="00FB27F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0460A" w:rsidRPr="001E2D5C" w:rsidRDefault="0050460A" w:rsidP="00DC51C8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50460A" w:rsidRPr="001E2D5C" w:rsidRDefault="0050460A" w:rsidP="00AE4C0E">
      <w:pPr>
        <w:shd w:val="clear" w:color="auto" w:fill="FFFFFF"/>
        <w:ind w:firstLine="74"/>
        <w:jc w:val="center"/>
        <w:rPr>
          <w:b/>
          <w:bCs/>
          <w:color w:val="000000"/>
          <w:sz w:val="26"/>
          <w:szCs w:val="26"/>
        </w:rPr>
      </w:pPr>
    </w:p>
    <w:p w:rsidR="0050460A" w:rsidRPr="001E2D5C" w:rsidRDefault="0050460A" w:rsidP="00AE4C0E">
      <w:pPr>
        <w:shd w:val="clear" w:color="auto" w:fill="FFFFFF"/>
        <w:ind w:firstLine="74"/>
        <w:jc w:val="center"/>
        <w:rPr>
          <w:b/>
          <w:bCs/>
          <w:color w:val="000000"/>
          <w:sz w:val="26"/>
          <w:szCs w:val="26"/>
        </w:rPr>
      </w:pPr>
      <w:r w:rsidRPr="001E2D5C">
        <w:rPr>
          <w:b/>
          <w:bCs/>
          <w:color w:val="000000"/>
          <w:sz w:val="26"/>
          <w:szCs w:val="26"/>
        </w:rPr>
        <w:t xml:space="preserve">План </w:t>
      </w:r>
    </w:p>
    <w:p w:rsidR="0050460A" w:rsidRPr="001E2D5C" w:rsidRDefault="0050460A" w:rsidP="00AE4C0E">
      <w:pPr>
        <w:shd w:val="clear" w:color="auto" w:fill="FFFFFF"/>
        <w:jc w:val="center"/>
        <w:rPr>
          <w:b/>
          <w:sz w:val="26"/>
          <w:szCs w:val="26"/>
        </w:rPr>
      </w:pPr>
      <w:r w:rsidRPr="001E2D5C">
        <w:rPr>
          <w:b/>
          <w:bCs/>
          <w:color w:val="000000"/>
          <w:sz w:val="26"/>
          <w:szCs w:val="26"/>
        </w:rPr>
        <w:t xml:space="preserve">реализации муниципальной программы </w:t>
      </w:r>
      <w:r w:rsidRPr="001E2D5C">
        <w:rPr>
          <w:b/>
          <w:sz w:val="26"/>
          <w:szCs w:val="26"/>
        </w:rPr>
        <w:t xml:space="preserve">«Обеспечение доступным и комфортным жильём и коммунальными услугами жителей Грайворонского городского округа» </w:t>
      </w:r>
      <w:r w:rsidRPr="001E2D5C">
        <w:rPr>
          <w:b/>
          <w:bCs/>
          <w:color w:val="000000"/>
          <w:sz w:val="26"/>
          <w:szCs w:val="26"/>
        </w:rPr>
        <w:t>на 20</w:t>
      </w:r>
      <w:r>
        <w:rPr>
          <w:b/>
          <w:bCs/>
          <w:color w:val="000000"/>
          <w:sz w:val="26"/>
          <w:szCs w:val="26"/>
        </w:rPr>
        <w:t>20</w:t>
      </w:r>
      <w:r w:rsidRPr="001E2D5C">
        <w:rPr>
          <w:b/>
          <w:bCs/>
          <w:color w:val="000000"/>
          <w:sz w:val="26"/>
          <w:szCs w:val="26"/>
        </w:rPr>
        <w:t xml:space="preserve"> год</w:t>
      </w:r>
    </w:p>
    <w:p w:rsidR="0050460A" w:rsidRPr="001E2D5C" w:rsidRDefault="0050460A" w:rsidP="00AE4C0E">
      <w:pPr>
        <w:rPr>
          <w:sz w:val="26"/>
          <w:szCs w:val="26"/>
        </w:rPr>
      </w:pPr>
    </w:p>
    <w:tbl>
      <w:tblPr>
        <w:tblW w:w="147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437"/>
        <w:gridCol w:w="1418"/>
        <w:gridCol w:w="1559"/>
        <w:gridCol w:w="1276"/>
        <w:gridCol w:w="1211"/>
        <w:gridCol w:w="1198"/>
        <w:gridCol w:w="992"/>
        <w:gridCol w:w="1135"/>
        <w:gridCol w:w="981"/>
        <w:gridCol w:w="1056"/>
        <w:gridCol w:w="993"/>
      </w:tblGrid>
      <w:tr w:rsidR="0050460A" w:rsidRPr="00FD7618" w:rsidTr="00FD7618">
        <w:trPr>
          <w:trHeight w:hRule="exact" w:val="75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№</w:t>
            </w:r>
          </w:p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п/п</w:t>
            </w:r>
          </w:p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Наименование подпрограммы,</w:t>
            </w:r>
          </w:p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ведомственной целевой программы,</w:t>
            </w:r>
          </w:p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основного мероприятия,</w:t>
            </w:r>
          </w:p>
          <w:p w:rsidR="0050460A" w:rsidRPr="00FD7618" w:rsidRDefault="0050460A" w:rsidP="00AE4C0E">
            <w:pPr>
              <w:shd w:val="clear" w:color="auto" w:fill="FFFFFF"/>
              <w:ind w:hanging="94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мероприятия, проекта</w:t>
            </w:r>
          </w:p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Ответственный</w:t>
            </w:r>
          </w:p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исполнитель (соисполнитель,</w:t>
            </w:r>
          </w:p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участник),</w:t>
            </w:r>
          </w:p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ответственный за</w:t>
            </w:r>
          </w:p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реализацию</w:t>
            </w:r>
          </w:p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Ожидаемый результат</w:t>
            </w:r>
          </w:p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 xml:space="preserve">реализации </w:t>
            </w:r>
          </w:p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(с указанием</w:t>
            </w:r>
          </w:p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значения показателя</w:t>
            </w:r>
          </w:p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конечного,</w:t>
            </w:r>
          </w:p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непосредствен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Pr="00FD7618">
              <w:rPr>
                <w:b/>
                <w:color w:val="000000"/>
                <w:sz w:val="18"/>
                <w:szCs w:val="18"/>
              </w:rPr>
              <w:t>ного</w:t>
            </w:r>
          </w:p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результата)</w:t>
            </w:r>
          </w:p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Срок начала</w:t>
            </w:r>
          </w:p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реализации (дата 01.01.20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FD7618">
              <w:rPr>
                <w:b/>
                <w:color w:val="000000"/>
                <w:sz w:val="18"/>
                <w:szCs w:val="18"/>
              </w:rPr>
              <w:t xml:space="preserve"> г.)</w:t>
            </w:r>
          </w:p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Срок окончания</w:t>
            </w:r>
          </w:p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реализации (дата</w:t>
            </w:r>
          </w:p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контрольного события)</w:t>
            </w:r>
          </w:p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Pr="00FD7618">
              <w:rPr>
                <w:b/>
                <w:color w:val="000000"/>
                <w:sz w:val="18"/>
                <w:szCs w:val="18"/>
              </w:rPr>
              <w:t>1.12.20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FD7618">
              <w:rPr>
                <w:b/>
                <w:color w:val="000000"/>
                <w:sz w:val="18"/>
                <w:szCs w:val="18"/>
              </w:rPr>
              <w:t>г.)</w:t>
            </w:r>
          </w:p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Объем ресурсного обеспечения (тыс. рублей)</w:t>
            </w:r>
          </w:p>
        </w:tc>
      </w:tr>
      <w:tr w:rsidR="0050460A" w:rsidRPr="00FD7618" w:rsidTr="00FD7618">
        <w:trPr>
          <w:trHeight w:hRule="exact" w:val="551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3D1432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Всего на 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  <w:r w:rsidRPr="00FD7618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51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в том числе</w:t>
            </w:r>
          </w:p>
        </w:tc>
      </w:tr>
      <w:tr w:rsidR="0050460A" w:rsidRPr="00FD7618" w:rsidTr="00FD7618">
        <w:trPr>
          <w:trHeight w:hRule="exact" w:val="1576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Консолидированные бюджеты</w:t>
            </w:r>
          </w:p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Муници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Pr="00FD7618">
              <w:rPr>
                <w:b/>
                <w:color w:val="000000"/>
                <w:sz w:val="18"/>
                <w:szCs w:val="18"/>
              </w:rPr>
              <w:t>пальных образова</w:t>
            </w:r>
            <w:r>
              <w:rPr>
                <w:b/>
                <w:color w:val="000000"/>
                <w:sz w:val="18"/>
                <w:szCs w:val="18"/>
              </w:rPr>
              <w:t>-</w:t>
            </w:r>
            <w:r w:rsidRPr="00FD7618">
              <w:rPr>
                <w:b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Территориальные</w:t>
            </w:r>
          </w:p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государственные</w:t>
            </w:r>
          </w:p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внебюджетные</w:t>
            </w:r>
          </w:p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фонды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Иные источники</w:t>
            </w:r>
          </w:p>
        </w:tc>
      </w:tr>
      <w:tr w:rsidR="0050460A" w:rsidRPr="00FD7618" w:rsidTr="00811476">
        <w:trPr>
          <w:trHeight w:hRule="exact" w:val="1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CD2D02">
            <w:pPr>
              <w:shd w:val="clear" w:color="auto" w:fill="FFFFFF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 xml:space="preserve"> 12 |</w:t>
            </w:r>
          </w:p>
        </w:tc>
      </w:tr>
      <w:tr w:rsidR="0050460A" w:rsidRPr="00FD7618" w:rsidTr="00811476">
        <w:trPr>
          <w:trHeight w:hRule="exact" w:val="13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D14C7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FD7618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FD7618">
              <w:rPr>
                <w:b/>
                <w:sz w:val="18"/>
                <w:szCs w:val="18"/>
              </w:rPr>
              <w:t xml:space="preserve">«Обеспечение доступным и комфортным жильём и коммунальными услугами жителей Грайворонского городского округа»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7C3EF7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7C3EF7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59783,65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366,8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22906,65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34158,2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CD2D02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2351,99</w:t>
            </w:r>
          </w:p>
        </w:tc>
      </w:tr>
      <w:tr w:rsidR="0050460A" w:rsidRPr="00FD7618" w:rsidTr="00FD7618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sz w:val="18"/>
                <w:szCs w:val="18"/>
              </w:rPr>
              <w:t>Подпрограмма 1</w:t>
            </w:r>
          </w:p>
          <w:p w:rsidR="0050460A" w:rsidRPr="00FD7618" w:rsidRDefault="0050460A" w:rsidP="00AE4C0E">
            <w:pPr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sz w:val="18"/>
                <w:szCs w:val="18"/>
              </w:rPr>
              <w:t>Стимулирование развития жилищного строительства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B91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17256,55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B91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B91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14140,75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B91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B91F3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B91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2351,99</w:t>
            </w:r>
          </w:p>
        </w:tc>
      </w:tr>
      <w:tr w:rsidR="0050460A" w:rsidRPr="00FD7618" w:rsidTr="00811476">
        <w:trPr>
          <w:trHeight w:hRule="exact" w:val="342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 xml:space="preserve">Основное мероприятие </w:t>
            </w:r>
          </w:p>
          <w:p w:rsidR="0050460A" w:rsidRPr="00FD7618" w:rsidRDefault="0050460A" w:rsidP="001B7119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 xml:space="preserve"> 1.1 Обеспечение жильем отдельных категорий граждан, установленных Федеральным </w:t>
            </w:r>
            <w:hyperlink r:id="rId69" w:history="1">
              <w:r w:rsidRPr="00FD7618">
                <w:rPr>
                  <w:color w:val="0000FF"/>
                  <w:sz w:val="18"/>
                  <w:szCs w:val="18"/>
                </w:rPr>
                <w:t>законом</w:t>
              </w:r>
            </w:hyperlink>
            <w:r w:rsidRPr="00FD7618">
              <w:rPr>
                <w:sz w:val="18"/>
                <w:szCs w:val="18"/>
              </w:rPr>
              <w:t xml:space="preserve"> от 12 января 1995 г. N 5-ФЗ "О ветеранах", в соответствии с </w:t>
            </w:r>
            <w:hyperlink r:id="rId70" w:history="1">
              <w:r w:rsidRPr="00FD7618">
                <w:rPr>
                  <w:color w:val="0000FF"/>
                  <w:sz w:val="18"/>
                  <w:szCs w:val="18"/>
                </w:rPr>
                <w:t>Указом</w:t>
              </w:r>
            </w:hyperlink>
            <w:r w:rsidRPr="00FD7618">
              <w:rPr>
                <w:sz w:val="18"/>
                <w:szCs w:val="18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 (за счет субвенций из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ind w:firstLine="228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i/>
                <w:sz w:val="18"/>
                <w:szCs w:val="18"/>
              </w:rPr>
            </w:pPr>
            <w:r w:rsidRPr="00FD7618">
              <w:rPr>
                <w:i/>
                <w:sz w:val="18"/>
                <w:szCs w:val="18"/>
              </w:rPr>
              <w:t>-</w:t>
            </w:r>
          </w:p>
        </w:tc>
      </w:tr>
      <w:tr w:rsidR="0050460A" w:rsidRPr="00FD7618" w:rsidTr="00811476">
        <w:trPr>
          <w:trHeight w:hRule="exact" w:val="25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Основное мероприятие</w:t>
            </w:r>
          </w:p>
          <w:p w:rsidR="0050460A" w:rsidRPr="00FD7618" w:rsidRDefault="0050460A" w:rsidP="001B7119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 xml:space="preserve"> 1.2. Обеспечение жильем отдельных категорий граждан, установленных Федеральными законами от 12 января 1995 г. </w:t>
            </w:r>
            <w:hyperlink r:id="rId71" w:history="1">
              <w:r w:rsidRPr="00FD7618">
                <w:rPr>
                  <w:color w:val="0000FF"/>
                  <w:sz w:val="18"/>
                  <w:szCs w:val="18"/>
                </w:rPr>
                <w:t>N 5-ФЗ</w:t>
              </w:r>
            </w:hyperlink>
            <w:r w:rsidRPr="00FD7618">
              <w:rPr>
                <w:sz w:val="18"/>
                <w:szCs w:val="18"/>
              </w:rPr>
              <w:t xml:space="preserve"> "О ветеранах" и от 24 ноября 1995 года </w:t>
            </w:r>
            <w:hyperlink r:id="rId72" w:history="1">
              <w:r w:rsidRPr="00FD7618">
                <w:rPr>
                  <w:color w:val="0000FF"/>
                  <w:sz w:val="18"/>
                  <w:szCs w:val="18"/>
                </w:rPr>
                <w:t>N 181-ФЗ</w:t>
              </w:r>
            </w:hyperlink>
            <w:r w:rsidRPr="00FD7618">
              <w:rPr>
                <w:sz w:val="18"/>
                <w:szCs w:val="18"/>
              </w:rPr>
              <w:t xml:space="preserve"> "О социальной защите инвалидов в Российской Федерации" (за счет субвенций из федерального бюджета)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i/>
                <w:sz w:val="18"/>
                <w:szCs w:val="18"/>
              </w:rPr>
            </w:pPr>
            <w:r w:rsidRPr="00FD7618">
              <w:rPr>
                <w:i/>
                <w:sz w:val="18"/>
                <w:szCs w:val="18"/>
              </w:rPr>
              <w:t>-</w:t>
            </w:r>
          </w:p>
        </w:tc>
      </w:tr>
      <w:tr w:rsidR="0050460A" w:rsidRPr="00FD7618" w:rsidTr="00FD7618">
        <w:trPr>
          <w:trHeight w:hRule="exact" w:val="8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 xml:space="preserve">Основное мероприятие </w:t>
            </w:r>
          </w:p>
          <w:p w:rsidR="0050460A" w:rsidRPr="00FD7618" w:rsidRDefault="0050460A" w:rsidP="001B7119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1.3. Реализация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1774,07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235596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366,8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502,75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1B7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2351,99</w:t>
            </w:r>
          </w:p>
        </w:tc>
      </w:tr>
      <w:tr w:rsidR="0050460A" w:rsidRPr="00FD7618" w:rsidTr="00811476">
        <w:trPr>
          <w:trHeight w:hRule="exact" w:val="17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Основное мероприятие</w:t>
            </w:r>
          </w:p>
          <w:p w:rsidR="0050460A" w:rsidRPr="00FD7618" w:rsidRDefault="0050460A" w:rsidP="001B7119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 xml:space="preserve"> 1.4.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8114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 жилое помещение, площадью 33 м2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1327,0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1327,0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i/>
                <w:sz w:val="18"/>
                <w:szCs w:val="18"/>
              </w:rPr>
            </w:pPr>
            <w:r w:rsidRPr="00FD7618">
              <w:rPr>
                <w:i/>
                <w:sz w:val="18"/>
                <w:szCs w:val="18"/>
              </w:rPr>
              <w:t>-</w:t>
            </w:r>
          </w:p>
        </w:tc>
      </w:tr>
      <w:tr w:rsidR="0050460A" w:rsidRPr="00FD7618" w:rsidTr="00FD7618">
        <w:trPr>
          <w:trHeight w:hRule="exact" w:val="14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 xml:space="preserve">Основное мероприятие </w:t>
            </w:r>
          </w:p>
          <w:p w:rsidR="0050460A" w:rsidRPr="00FD7618" w:rsidRDefault="0050460A" w:rsidP="001B7119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1.5. 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0460A" w:rsidRPr="00FD7618" w:rsidTr="00811476">
        <w:trPr>
          <w:trHeight w:hRule="exact" w:val="11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both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 xml:space="preserve">Основное мероприятие </w:t>
            </w:r>
          </w:p>
          <w:p w:rsidR="0050460A" w:rsidRPr="00FD7618" w:rsidRDefault="0050460A" w:rsidP="001B7119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1.6. «Адресная программа переселение граждан из аварийного жилищного фонда»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color w:val="000000"/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CD2D02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CD2D02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</w:tr>
      <w:tr w:rsidR="0050460A" w:rsidRPr="00FD7618" w:rsidTr="00811476">
        <w:trPr>
          <w:trHeight w:hRule="exact" w:val="12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  <w:r w:rsidRPr="00FD7618">
              <w:rPr>
                <w:sz w:val="18"/>
                <w:szCs w:val="18"/>
              </w:rPr>
              <w:t>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FD7618">
              <w:rPr>
                <w:b/>
                <w:color w:val="000000"/>
                <w:sz w:val="18"/>
                <w:szCs w:val="18"/>
              </w:rPr>
              <w:t xml:space="preserve">Подпрограмма 2 </w:t>
            </w:r>
          </w:p>
          <w:p w:rsidR="0050460A" w:rsidRPr="00FD7618" w:rsidRDefault="0050460A" w:rsidP="00AE4C0E">
            <w:pPr>
              <w:shd w:val="clear" w:color="auto" w:fill="FFFFFF"/>
              <w:tabs>
                <w:tab w:val="left" w:pos="384"/>
              </w:tabs>
              <w:rPr>
                <w:b/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CD2D02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1150B0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8765,9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21034,1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50460A" w:rsidRPr="00FD7618" w:rsidTr="00811476">
        <w:trPr>
          <w:trHeight w:hRule="exact" w:val="11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 xml:space="preserve">Основное мероприятие </w:t>
            </w:r>
          </w:p>
          <w:p w:rsidR="0050460A" w:rsidRPr="00FD7618" w:rsidRDefault="0050460A" w:rsidP="00AE4C0E">
            <w:pPr>
              <w:shd w:val="clear" w:color="auto" w:fill="FFFFFF"/>
              <w:rPr>
                <w:b/>
                <w:color w:val="000000"/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2.1. Обеспечение мероприятий по капитальному ремонту многоквартирных домов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60A" w:rsidRPr="00FD7618" w:rsidRDefault="0050460A" w:rsidP="00AE4C0E">
            <w:pPr>
              <w:shd w:val="clear" w:color="auto" w:fill="FFFFFF"/>
              <w:ind w:firstLine="228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460A" w:rsidRPr="00FD7618" w:rsidTr="00811476">
        <w:trPr>
          <w:trHeight w:hRule="exact" w:val="11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jc w:val="both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 xml:space="preserve">Основное мероприятие </w:t>
            </w:r>
          </w:p>
          <w:p w:rsidR="0050460A" w:rsidRPr="00FD7618" w:rsidRDefault="0050460A" w:rsidP="00AE4C0E">
            <w:pPr>
              <w:jc w:val="both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2.2. Субсидии на организацию наружного освещения населенных пунктов Белгородской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8207,0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8207,0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</w:tr>
      <w:tr w:rsidR="0050460A" w:rsidRPr="00FD7618" w:rsidTr="00FB27FB">
        <w:trPr>
          <w:trHeight w:hRule="exact" w:val="19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Основное мероприятие</w:t>
            </w:r>
            <w:r w:rsidRPr="00FD7618">
              <w:rPr>
                <w:color w:val="000000"/>
                <w:sz w:val="18"/>
                <w:szCs w:val="18"/>
              </w:rPr>
              <w:t xml:space="preserve"> </w:t>
            </w:r>
          </w:p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2.3.</w:t>
            </w:r>
            <w:r w:rsidRPr="00FD7618">
              <w:rPr>
                <w:sz w:val="18"/>
                <w:szCs w:val="18"/>
              </w:rPr>
              <w:t xml:space="preserve">Субвенции на возмещение расходов по гарантированному перечню услуг по погребению в рамках </w:t>
            </w:r>
            <w:hyperlink r:id="rId73" w:history="1">
              <w:r w:rsidRPr="00FD7618">
                <w:rPr>
                  <w:color w:val="0000FF"/>
                  <w:sz w:val="18"/>
                  <w:szCs w:val="18"/>
                </w:rPr>
                <w:t>ст. 12</w:t>
              </w:r>
            </w:hyperlink>
            <w:r w:rsidRPr="00FD7618">
              <w:rPr>
                <w:sz w:val="18"/>
                <w:szCs w:val="18"/>
              </w:rPr>
              <w:t xml:space="preserve"> Федерального закона от 12 января 1996 года N 8-ФЗ "О погребении и похоронном деле"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0A" w:rsidRPr="00FD7618" w:rsidRDefault="0050460A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</w:tr>
      <w:tr w:rsidR="0050460A" w:rsidRPr="00FD7618" w:rsidTr="00FB27FB">
        <w:trPr>
          <w:trHeight w:hRule="exact" w:val="1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Основное мероприятие</w:t>
            </w:r>
            <w:r w:rsidRPr="00FD7618">
              <w:rPr>
                <w:color w:val="000000"/>
                <w:sz w:val="18"/>
                <w:szCs w:val="18"/>
              </w:rPr>
              <w:t xml:space="preserve"> </w:t>
            </w:r>
          </w:p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 xml:space="preserve">2.4 </w:t>
            </w:r>
            <w:r w:rsidRPr="00FD7618">
              <w:rPr>
                <w:sz w:val="18"/>
                <w:szCs w:val="18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B91F3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1.01.2019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B91F3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FB27FB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FB27FB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4 000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50460A" w:rsidRPr="00FD7618" w:rsidTr="00FB27FB">
        <w:trPr>
          <w:trHeight w:hRule="exact" w:val="1108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FB27FB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FB27FB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</w:tr>
      <w:tr w:rsidR="0050460A" w:rsidRPr="00FD7618" w:rsidTr="00FB27FB">
        <w:trPr>
          <w:trHeight w:hRule="exact" w:val="11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Основное мероприятие</w:t>
            </w:r>
            <w:r w:rsidRPr="00FD7618">
              <w:rPr>
                <w:color w:val="000000"/>
                <w:sz w:val="18"/>
                <w:szCs w:val="18"/>
              </w:rPr>
              <w:t xml:space="preserve"> </w:t>
            </w:r>
          </w:p>
          <w:p w:rsidR="0050460A" w:rsidRPr="00FD7618" w:rsidRDefault="0050460A" w:rsidP="00AE4C0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 xml:space="preserve"> 2.5 </w:t>
            </w:r>
            <w:r w:rsidRPr="00FD7618">
              <w:rPr>
                <w:sz w:val="18"/>
                <w:szCs w:val="18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811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8114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81147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552,9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811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FB27F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-</w:t>
            </w:r>
          </w:p>
        </w:tc>
      </w:tr>
      <w:tr w:rsidR="0050460A" w:rsidRPr="00FD7618" w:rsidTr="00FB27FB">
        <w:trPr>
          <w:trHeight w:hRule="exact" w:val="18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shd w:val="clear" w:color="auto" w:fill="FFFFFF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1C169F">
            <w:pPr>
              <w:shd w:val="clear" w:color="auto" w:fill="FFFFFF"/>
              <w:jc w:val="both"/>
              <w:rPr>
                <w:b/>
                <w:sz w:val="18"/>
                <w:szCs w:val="18"/>
              </w:rPr>
            </w:pPr>
            <w:r w:rsidRPr="00FD7618">
              <w:rPr>
                <w:b/>
                <w:sz w:val="18"/>
                <w:szCs w:val="18"/>
              </w:rPr>
              <w:t xml:space="preserve">Подпрограмма – 3 </w:t>
            </w:r>
          </w:p>
          <w:p w:rsidR="0050460A" w:rsidRPr="00FD7618" w:rsidRDefault="0050460A" w:rsidP="00AD14C7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«Обеспечение реализации муниципальной программы «Обеспечение доступным и комфортным жильем и коммунальными услугами Грайворонского городского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460A" w:rsidRPr="00FD7618" w:rsidRDefault="0050460A" w:rsidP="00AE4C0E">
            <w:pPr>
              <w:rPr>
                <w:color w:val="000000"/>
                <w:sz w:val="18"/>
                <w:szCs w:val="18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60A" w:rsidRPr="00FD7618" w:rsidRDefault="0050460A" w:rsidP="00AE4C0E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1.01.20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EB4376">
            <w:pPr>
              <w:jc w:val="center"/>
              <w:rPr>
                <w:sz w:val="18"/>
                <w:szCs w:val="18"/>
              </w:rPr>
            </w:pPr>
            <w:r w:rsidRPr="00FD7618">
              <w:rPr>
                <w:sz w:val="18"/>
                <w:szCs w:val="18"/>
              </w:rPr>
              <w:t>31.12.20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8114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81147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811476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8114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12727,1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FB27F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60A" w:rsidRPr="00FD7618" w:rsidRDefault="0050460A" w:rsidP="00FB27FB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D7618">
              <w:rPr>
                <w:b/>
                <w:sz w:val="18"/>
                <w:szCs w:val="18"/>
              </w:rPr>
              <w:t>-</w:t>
            </w:r>
          </w:p>
        </w:tc>
      </w:tr>
    </w:tbl>
    <w:p w:rsidR="0050460A" w:rsidRDefault="0050460A" w:rsidP="00F97CF7">
      <w:pPr>
        <w:tabs>
          <w:tab w:val="left" w:pos="6600"/>
        </w:tabs>
        <w:rPr>
          <w:sz w:val="26"/>
          <w:szCs w:val="26"/>
        </w:rPr>
      </w:pPr>
    </w:p>
    <w:p w:rsidR="0050460A" w:rsidRDefault="0050460A" w:rsidP="00F97CF7">
      <w:pPr>
        <w:tabs>
          <w:tab w:val="left" w:pos="6600"/>
        </w:tabs>
        <w:rPr>
          <w:sz w:val="26"/>
          <w:szCs w:val="26"/>
        </w:rPr>
      </w:pPr>
    </w:p>
    <w:p w:rsidR="0050460A" w:rsidRDefault="0050460A" w:rsidP="00F97CF7">
      <w:pPr>
        <w:tabs>
          <w:tab w:val="left" w:pos="6600"/>
        </w:tabs>
        <w:rPr>
          <w:sz w:val="26"/>
          <w:szCs w:val="26"/>
        </w:rPr>
      </w:pPr>
    </w:p>
    <w:p w:rsidR="0050460A" w:rsidRDefault="0050460A" w:rsidP="00F97CF7">
      <w:pPr>
        <w:tabs>
          <w:tab w:val="left" w:pos="6600"/>
        </w:tabs>
        <w:rPr>
          <w:sz w:val="26"/>
          <w:szCs w:val="26"/>
        </w:rPr>
      </w:pPr>
    </w:p>
    <w:p w:rsidR="0050460A" w:rsidRDefault="0050460A" w:rsidP="00F97CF7">
      <w:pPr>
        <w:tabs>
          <w:tab w:val="left" w:pos="6600"/>
        </w:tabs>
        <w:rPr>
          <w:sz w:val="26"/>
          <w:szCs w:val="26"/>
        </w:rPr>
      </w:pPr>
    </w:p>
    <w:p w:rsidR="0050460A" w:rsidRDefault="0050460A" w:rsidP="00F97CF7">
      <w:pPr>
        <w:tabs>
          <w:tab w:val="left" w:pos="6600"/>
        </w:tabs>
        <w:rPr>
          <w:sz w:val="26"/>
          <w:szCs w:val="26"/>
        </w:rPr>
      </w:pPr>
    </w:p>
    <w:p w:rsidR="0050460A" w:rsidRDefault="0050460A" w:rsidP="00F97CF7">
      <w:pPr>
        <w:tabs>
          <w:tab w:val="left" w:pos="6600"/>
        </w:tabs>
        <w:rPr>
          <w:sz w:val="26"/>
          <w:szCs w:val="26"/>
        </w:rPr>
      </w:pPr>
    </w:p>
    <w:p w:rsidR="0050460A" w:rsidRDefault="0050460A" w:rsidP="00F97CF7">
      <w:pPr>
        <w:tabs>
          <w:tab w:val="left" w:pos="6600"/>
        </w:tabs>
        <w:rPr>
          <w:sz w:val="26"/>
          <w:szCs w:val="26"/>
        </w:rPr>
      </w:pPr>
    </w:p>
    <w:p w:rsidR="0050460A" w:rsidRDefault="0050460A" w:rsidP="00F97CF7">
      <w:pPr>
        <w:tabs>
          <w:tab w:val="left" w:pos="6600"/>
        </w:tabs>
        <w:rPr>
          <w:sz w:val="26"/>
          <w:szCs w:val="26"/>
        </w:rPr>
      </w:pPr>
    </w:p>
    <w:p w:rsidR="0050460A" w:rsidRDefault="0050460A" w:rsidP="00F97CF7">
      <w:pPr>
        <w:tabs>
          <w:tab w:val="left" w:pos="6600"/>
        </w:tabs>
        <w:rPr>
          <w:sz w:val="26"/>
          <w:szCs w:val="26"/>
        </w:rPr>
      </w:pPr>
    </w:p>
    <w:p w:rsidR="0050460A" w:rsidRDefault="0050460A" w:rsidP="00F97CF7">
      <w:pPr>
        <w:tabs>
          <w:tab w:val="left" w:pos="6600"/>
        </w:tabs>
        <w:rPr>
          <w:sz w:val="26"/>
          <w:szCs w:val="26"/>
        </w:rPr>
      </w:pPr>
    </w:p>
    <w:p w:rsidR="0050460A" w:rsidRDefault="0050460A" w:rsidP="00F97CF7">
      <w:pPr>
        <w:tabs>
          <w:tab w:val="left" w:pos="6600"/>
        </w:tabs>
        <w:rPr>
          <w:sz w:val="26"/>
          <w:szCs w:val="26"/>
        </w:rPr>
      </w:pPr>
    </w:p>
    <w:p w:rsidR="0050460A" w:rsidRDefault="0050460A" w:rsidP="00F97CF7">
      <w:pPr>
        <w:tabs>
          <w:tab w:val="left" w:pos="6600"/>
        </w:tabs>
        <w:rPr>
          <w:sz w:val="26"/>
          <w:szCs w:val="26"/>
        </w:rPr>
      </w:pPr>
    </w:p>
    <w:p w:rsidR="0050460A" w:rsidRDefault="0050460A" w:rsidP="00F97CF7">
      <w:pPr>
        <w:tabs>
          <w:tab w:val="left" w:pos="6600"/>
        </w:tabs>
        <w:rPr>
          <w:sz w:val="26"/>
          <w:szCs w:val="26"/>
        </w:rPr>
      </w:pPr>
    </w:p>
    <w:p w:rsidR="0050460A" w:rsidRDefault="0050460A" w:rsidP="00F97CF7">
      <w:pPr>
        <w:tabs>
          <w:tab w:val="left" w:pos="6600"/>
        </w:tabs>
        <w:rPr>
          <w:sz w:val="26"/>
          <w:szCs w:val="26"/>
        </w:rPr>
      </w:pPr>
    </w:p>
    <w:p w:rsidR="0050460A" w:rsidRDefault="0050460A" w:rsidP="00F97CF7">
      <w:pPr>
        <w:tabs>
          <w:tab w:val="left" w:pos="6600"/>
        </w:tabs>
        <w:rPr>
          <w:sz w:val="26"/>
          <w:szCs w:val="26"/>
        </w:rPr>
      </w:pPr>
    </w:p>
    <w:p w:rsidR="0050460A" w:rsidRDefault="0050460A" w:rsidP="00F97CF7">
      <w:pPr>
        <w:tabs>
          <w:tab w:val="left" w:pos="6600"/>
        </w:tabs>
        <w:rPr>
          <w:sz w:val="26"/>
          <w:szCs w:val="26"/>
        </w:rPr>
      </w:pPr>
    </w:p>
    <w:p w:rsidR="0050460A" w:rsidRDefault="0050460A" w:rsidP="00F97CF7">
      <w:pPr>
        <w:tabs>
          <w:tab w:val="left" w:pos="6600"/>
        </w:tabs>
        <w:rPr>
          <w:sz w:val="26"/>
          <w:szCs w:val="26"/>
        </w:rPr>
      </w:pPr>
    </w:p>
    <w:p w:rsidR="0050460A" w:rsidRDefault="0050460A" w:rsidP="00746489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746489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746489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746489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746489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Pr="001E2D5C" w:rsidRDefault="0050460A" w:rsidP="00746489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4</w:t>
      </w:r>
    </w:p>
    <w:p w:rsidR="0050460A" w:rsidRPr="001E2D5C" w:rsidRDefault="0050460A" w:rsidP="00746489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0460A" w:rsidRPr="001E2D5C" w:rsidRDefault="0050460A" w:rsidP="00746489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0460A" w:rsidRDefault="0050460A" w:rsidP="00746489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</w:t>
      </w:r>
    </w:p>
    <w:p w:rsidR="0050460A" w:rsidRDefault="0050460A" w:rsidP="00746489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0460A" w:rsidRPr="001E2D5C" w:rsidRDefault="0050460A" w:rsidP="00746489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0460A" w:rsidRDefault="0050460A" w:rsidP="00F97CF7">
      <w:pPr>
        <w:tabs>
          <w:tab w:val="left" w:pos="6600"/>
        </w:tabs>
        <w:rPr>
          <w:sz w:val="26"/>
          <w:szCs w:val="26"/>
        </w:rPr>
      </w:pPr>
    </w:p>
    <w:p w:rsidR="0050460A" w:rsidRDefault="0050460A" w:rsidP="00746489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№1</w:t>
      </w:r>
    </w:p>
    <w:p w:rsidR="0050460A" w:rsidRPr="00A37A12" w:rsidRDefault="0050460A" w:rsidP="00F97CF7">
      <w:pPr>
        <w:tabs>
          <w:tab w:val="left" w:pos="6600"/>
        </w:tabs>
        <w:rPr>
          <w:sz w:val="28"/>
          <w:szCs w:val="26"/>
        </w:rPr>
      </w:pPr>
    </w:p>
    <w:tbl>
      <w:tblPr>
        <w:tblW w:w="15322" w:type="dxa"/>
        <w:tblInd w:w="95" w:type="dxa"/>
        <w:tblLayout w:type="fixed"/>
        <w:tblLook w:val="00A0"/>
      </w:tblPr>
      <w:tblGrid>
        <w:gridCol w:w="1855"/>
        <w:gridCol w:w="1561"/>
        <w:gridCol w:w="1275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891"/>
        <w:gridCol w:w="997"/>
        <w:gridCol w:w="998"/>
      </w:tblGrid>
      <w:tr w:rsidR="0050460A" w:rsidRPr="00A37A12" w:rsidTr="00E23B16">
        <w:trPr>
          <w:trHeight w:val="735"/>
        </w:trPr>
        <w:tc>
          <w:tcPr>
            <w:tcW w:w="153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60A" w:rsidRDefault="0050460A" w:rsidP="00E57FFE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A37A12">
              <w:rPr>
                <w:b/>
                <w:bCs/>
                <w:color w:val="000000"/>
                <w:sz w:val="24"/>
                <w:szCs w:val="22"/>
              </w:rPr>
              <w:t xml:space="preserve">Ресурсное обеспечение реализации муниципальной программы </w:t>
            </w:r>
          </w:p>
          <w:p w:rsidR="0050460A" w:rsidRPr="00A37A12" w:rsidRDefault="0050460A" w:rsidP="00E57FFE">
            <w:pPr>
              <w:jc w:val="center"/>
              <w:rPr>
                <w:b/>
                <w:bCs/>
                <w:color w:val="000000"/>
                <w:sz w:val="24"/>
                <w:szCs w:val="22"/>
              </w:rPr>
            </w:pPr>
            <w:r w:rsidRPr="00A37A12">
              <w:rPr>
                <w:b/>
                <w:bCs/>
                <w:color w:val="000000"/>
                <w:sz w:val="24"/>
                <w:szCs w:val="22"/>
              </w:rPr>
              <w:t>за счет средств бюджета Грайворонского городского округа</w:t>
            </w:r>
            <w:r w:rsidRPr="00A37A12">
              <w:rPr>
                <w:b/>
                <w:bCs/>
                <w:color w:val="000000"/>
                <w:sz w:val="24"/>
                <w:szCs w:val="22"/>
              </w:rPr>
              <w:br/>
              <w:t>на  1 этапе реализации</w:t>
            </w:r>
          </w:p>
        </w:tc>
      </w:tr>
      <w:tr w:rsidR="0050460A" w:rsidRPr="00E57FFE" w:rsidTr="00E23B16">
        <w:trPr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</w:tr>
      <w:tr w:rsidR="0050460A" w:rsidRPr="00E57FFE" w:rsidTr="00E23B16">
        <w:trPr>
          <w:trHeight w:val="2085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685965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Итого на N &lt;1&gt; этапе ре6ализации программы</w:t>
            </w:r>
          </w:p>
        </w:tc>
      </w:tr>
      <w:tr w:rsidR="0050460A" w:rsidRPr="00E57FFE" w:rsidTr="00E23B16">
        <w:trPr>
          <w:trHeight w:val="1575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Рз, Пр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57FFE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2015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2018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2019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2020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</w:tr>
      <w:tr w:rsidR="0050460A" w:rsidRPr="00E57FFE" w:rsidTr="00E23B16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15</w:t>
            </w:r>
          </w:p>
        </w:tc>
      </w:tr>
      <w:tr w:rsidR="0050460A" w:rsidRPr="001A2820" w:rsidTr="00E23B16">
        <w:trPr>
          <w:trHeight w:val="9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0C51AB">
            <w:pPr>
              <w:rPr>
                <w:color w:val="000000"/>
                <w:sz w:val="22"/>
                <w:szCs w:val="22"/>
              </w:rPr>
            </w:pPr>
            <w:r w:rsidRPr="00FD7618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57FFE">
            <w:pPr>
              <w:rPr>
                <w:color w:val="000000"/>
                <w:szCs w:val="22"/>
              </w:rPr>
            </w:pPr>
            <w:r w:rsidRPr="001502DA">
              <w:rPr>
                <w:color w:val="000000"/>
                <w:szCs w:val="22"/>
              </w:rPr>
              <w:t>Обеспечение доступным и комфортным жильем и коммунальными услугами жителей Грайворонского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18"/>
                <w:szCs w:val="22"/>
              </w:rPr>
            </w:pPr>
            <w:r w:rsidRPr="00E57FFE">
              <w:rPr>
                <w:color w:val="000000"/>
                <w:sz w:val="18"/>
                <w:szCs w:val="22"/>
              </w:rPr>
              <w:t> </w:t>
            </w:r>
            <w:r w:rsidRPr="001A2820">
              <w:rPr>
                <w:color w:val="000000"/>
                <w:sz w:val="18"/>
                <w:szCs w:val="22"/>
              </w:rPr>
              <w:t>603173,33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632849" w:rsidRDefault="0050460A" w:rsidP="00EB4376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50452,826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632849" w:rsidRDefault="0050460A" w:rsidP="00EB4376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49852,207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632849" w:rsidRDefault="0050460A" w:rsidP="00EB4376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68198,503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632849" w:rsidRDefault="0050460A" w:rsidP="00EB4376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61336,593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EB4376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102452,0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EB4376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59783,65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E57FFE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392075,74</w:t>
            </w:r>
          </w:p>
        </w:tc>
      </w:tr>
      <w:tr w:rsidR="0050460A" w:rsidRPr="00E57FFE" w:rsidTr="00E23B16">
        <w:trPr>
          <w:trHeight w:val="436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5D16FF" w:rsidRDefault="0050460A" w:rsidP="00E57FFE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756808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</w:tr>
      <w:tr w:rsidR="0050460A" w:rsidRPr="00E57FFE" w:rsidTr="00E23B16">
        <w:trPr>
          <w:trHeight w:val="414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5D16FF" w:rsidRDefault="0050460A" w:rsidP="00E57FFE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02000E">
            <w:pPr>
              <w:ind w:right="-108"/>
              <w:rPr>
                <w:color w:val="000000"/>
                <w:sz w:val="22"/>
                <w:szCs w:val="22"/>
              </w:rPr>
            </w:pPr>
            <w:r w:rsidRPr="000C51AB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756808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</w:tr>
      <w:tr w:rsidR="0050460A" w:rsidRPr="00E57FFE" w:rsidTr="00E23B16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5D16FF" w:rsidRDefault="0050460A" w:rsidP="00E57FFE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370F69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756808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</w:tr>
      <w:tr w:rsidR="0050460A" w:rsidRPr="00E57FFE" w:rsidTr="00E23B16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5D16FF" w:rsidRDefault="0050460A" w:rsidP="00E57FFE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02000E" w:rsidRDefault="0050460A" w:rsidP="0002000E">
            <w:pPr>
              <w:ind w:right="-108"/>
              <w:rPr>
                <w:color w:val="000000"/>
                <w:sz w:val="16"/>
                <w:szCs w:val="22"/>
              </w:rPr>
            </w:pPr>
            <w:r w:rsidRPr="0002000E">
              <w:rPr>
                <w:color w:val="000000"/>
                <w:sz w:val="16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756808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</w:tr>
      <w:tr w:rsidR="0050460A" w:rsidRPr="00E57FFE" w:rsidTr="00E23B16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5D16FF" w:rsidRDefault="0050460A" w:rsidP="00E57FFE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02000E" w:rsidRDefault="0050460A" w:rsidP="00E57FFE">
            <w:pPr>
              <w:rPr>
                <w:color w:val="000000"/>
                <w:sz w:val="16"/>
                <w:szCs w:val="22"/>
              </w:rPr>
            </w:pPr>
            <w:r w:rsidRPr="0002000E">
              <w:rPr>
                <w:color w:val="000000"/>
                <w:sz w:val="16"/>
                <w:szCs w:val="22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E57FF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756808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</w:tr>
      <w:tr w:rsidR="0050460A" w:rsidRPr="00E57FFE" w:rsidTr="00E23B16">
        <w:trPr>
          <w:trHeight w:val="3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57FF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 Стимулирование развития жилищного строительства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632849" w:rsidRDefault="0050460A" w:rsidP="00185E99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29416,0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632849" w:rsidRDefault="0050460A" w:rsidP="00185E99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25541,907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632849" w:rsidRDefault="0050460A" w:rsidP="00185E99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15398,203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632849" w:rsidRDefault="0050460A" w:rsidP="00185E99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14281,803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185E99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41590,76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185E99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17256,55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756808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164937,68</w:t>
            </w:r>
          </w:p>
        </w:tc>
      </w:tr>
      <w:tr w:rsidR="0050460A" w:rsidRPr="00E57FFE" w:rsidTr="00E23B16">
        <w:trPr>
          <w:trHeight w:val="21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185E99">
            <w:pPr>
              <w:rPr>
                <w:color w:val="000000"/>
                <w:sz w:val="22"/>
                <w:szCs w:val="22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460A" w:rsidRPr="00E57FFE" w:rsidTr="00E23B16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756808">
            <w:pPr>
              <w:ind w:right="-108"/>
              <w:rPr>
                <w:color w:val="000000"/>
                <w:sz w:val="22"/>
                <w:szCs w:val="22"/>
              </w:rPr>
            </w:pPr>
            <w:r w:rsidRPr="000C51AB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460A" w:rsidRPr="00E57FFE" w:rsidTr="00E23B16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7F72B5" w:rsidRDefault="0050460A" w:rsidP="00185E99">
            <w:pPr>
              <w:rPr>
                <w:color w:val="000000"/>
                <w:sz w:val="18"/>
                <w:szCs w:val="18"/>
              </w:rPr>
            </w:pPr>
            <w:r w:rsidRPr="00370F69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460A" w:rsidRPr="00E57FFE" w:rsidTr="00E23B16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Основное мероприятие 1.1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57FF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 Обеспечение жильем отдельных категорий граждан, установленных Федеральным законом от 12 января 1995 г.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(за счет субвенций из федерального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7F72B5" w:rsidRDefault="0050460A" w:rsidP="00E57FFE">
            <w:pPr>
              <w:rPr>
                <w:color w:val="000000"/>
                <w:sz w:val="18"/>
                <w:szCs w:val="18"/>
              </w:rPr>
            </w:pPr>
            <w:r w:rsidRPr="007F72B5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A6787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2022 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9999040000 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150 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AF089A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3508,8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AF089A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1243,9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AF089A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1251,4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AF089A" w:rsidRDefault="0050460A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50460A" w:rsidRPr="00AF089A" w:rsidRDefault="0050460A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50460A" w:rsidRPr="00AF089A" w:rsidRDefault="0050460A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50460A" w:rsidRDefault="0050460A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50460A" w:rsidRDefault="0050460A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50460A" w:rsidRDefault="0050460A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50460A" w:rsidRDefault="0050460A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50460A" w:rsidRDefault="0050460A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50460A" w:rsidRDefault="0050460A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50460A" w:rsidRDefault="0050460A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50460A" w:rsidRDefault="0050460A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50460A" w:rsidRDefault="0050460A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50460A" w:rsidRDefault="0050460A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50460A" w:rsidRDefault="0050460A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50460A" w:rsidRDefault="0050460A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50460A" w:rsidRDefault="0050460A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50460A" w:rsidRDefault="0050460A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50460A" w:rsidRDefault="0050460A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50460A" w:rsidRDefault="0050460A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50460A" w:rsidRDefault="0050460A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50460A" w:rsidRDefault="0050460A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50460A" w:rsidRDefault="0050460A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50460A" w:rsidRDefault="0050460A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50460A" w:rsidRPr="00AF089A" w:rsidRDefault="0050460A" w:rsidP="00CE3196">
            <w:pPr>
              <w:jc w:val="center"/>
              <w:rPr>
                <w:bCs/>
                <w:color w:val="000000"/>
                <w:sz w:val="18"/>
              </w:rPr>
            </w:pPr>
          </w:p>
          <w:p w:rsidR="0050460A" w:rsidRPr="00AF089A" w:rsidRDefault="0050460A" w:rsidP="00CE3196">
            <w:pPr>
              <w:jc w:val="center"/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AF089A" w:rsidRDefault="0050460A" w:rsidP="00E57FFE">
            <w:pPr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0 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5D16FF" w:rsidRDefault="0050460A" w:rsidP="00E57FFE">
            <w:pPr>
              <w:rPr>
                <w:bCs/>
                <w:color w:val="000000"/>
                <w:sz w:val="16"/>
              </w:rPr>
            </w:pPr>
            <w:r w:rsidRPr="005D16FF">
              <w:rPr>
                <w:bCs/>
                <w:color w:val="000000"/>
                <w:sz w:val="16"/>
              </w:rPr>
              <w:t>0 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5D16FF" w:rsidRDefault="0050460A">
            <w:pPr>
              <w:jc w:val="right"/>
              <w:rPr>
                <w:bCs/>
                <w:color w:val="000000"/>
                <w:sz w:val="16"/>
              </w:rPr>
            </w:pPr>
            <w:r w:rsidRPr="005D16FF">
              <w:rPr>
                <w:bCs/>
                <w:color w:val="000000"/>
                <w:sz w:val="16"/>
              </w:rPr>
              <w:t>6004,1</w:t>
            </w:r>
          </w:p>
        </w:tc>
      </w:tr>
      <w:tr w:rsidR="0050460A" w:rsidRPr="00E57FFE" w:rsidTr="00E23B16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Основное мероприятие 1.2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57FF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 Обеспечение жильем отдельных категорий граждан, установленных Федеральными законами от 12 января 1995 г. N 5-ФЗ "О ветеранах" и от 24 ноября 1995 года N 181-ФЗ "О социальной защите инвалидов в Российской Федерации" (за счет субвенций из федерального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7F72B5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2022 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9999040000 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150 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AF089A" w:rsidRDefault="0050460A" w:rsidP="00632849">
            <w:pPr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 </w:t>
            </w:r>
          </w:p>
          <w:p w:rsidR="0050460A" w:rsidRPr="00AF089A" w:rsidRDefault="0050460A" w:rsidP="00632849">
            <w:pPr>
              <w:rPr>
                <w:bCs/>
                <w:color w:val="000000"/>
                <w:sz w:val="18"/>
              </w:rPr>
            </w:pPr>
          </w:p>
          <w:p w:rsidR="0050460A" w:rsidRPr="00AF089A" w:rsidRDefault="0050460A" w:rsidP="00632849">
            <w:pPr>
              <w:rPr>
                <w:bCs/>
                <w:color w:val="000000"/>
                <w:sz w:val="18"/>
              </w:rPr>
            </w:pPr>
          </w:p>
          <w:p w:rsidR="0050460A" w:rsidRPr="00AF089A" w:rsidRDefault="0050460A" w:rsidP="00632849">
            <w:pPr>
              <w:rPr>
                <w:bCs/>
                <w:color w:val="000000"/>
                <w:sz w:val="18"/>
              </w:rPr>
            </w:pPr>
          </w:p>
          <w:p w:rsidR="0050460A" w:rsidRPr="00AF089A" w:rsidRDefault="0050460A" w:rsidP="00632849">
            <w:pPr>
              <w:rPr>
                <w:bCs/>
                <w:color w:val="000000"/>
                <w:sz w:val="18"/>
              </w:rPr>
            </w:pPr>
          </w:p>
          <w:p w:rsidR="0050460A" w:rsidRPr="00AF089A" w:rsidRDefault="0050460A" w:rsidP="00AF089A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AF089A" w:rsidRDefault="0050460A" w:rsidP="00E57FFE">
            <w:pPr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AF089A" w:rsidRDefault="0050460A" w:rsidP="00E57FFE">
            <w:pPr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AF089A" w:rsidRDefault="0050460A" w:rsidP="00E57FFE">
            <w:pPr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AF089A" w:rsidRDefault="0050460A" w:rsidP="00E57FFE">
            <w:pPr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AF089A" w:rsidRDefault="0050460A" w:rsidP="00E57FFE">
            <w:pPr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 </w:t>
            </w:r>
          </w:p>
          <w:p w:rsidR="0050460A" w:rsidRPr="00AF089A" w:rsidRDefault="0050460A" w:rsidP="00632849">
            <w:pPr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723,69</w:t>
            </w:r>
          </w:p>
          <w:p w:rsidR="0050460A" w:rsidRPr="00AF089A" w:rsidRDefault="0050460A" w:rsidP="00E57FF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AF089A" w:rsidRDefault="0050460A" w:rsidP="00AF089A">
            <w:pPr>
              <w:rPr>
                <w:bCs/>
                <w:color w:val="000000"/>
                <w:sz w:val="18"/>
              </w:rPr>
            </w:pPr>
            <w:r w:rsidRPr="00AF089A">
              <w:rPr>
                <w:bCs/>
                <w:color w:val="000000"/>
                <w:sz w:val="18"/>
              </w:rPr>
              <w:t> 723,69</w:t>
            </w:r>
          </w:p>
          <w:p w:rsidR="0050460A" w:rsidRPr="00AF089A" w:rsidRDefault="0050460A" w:rsidP="00E57FFE">
            <w:pPr>
              <w:rPr>
                <w:bCs/>
                <w:color w:val="000000"/>
                <w:sz w:val="18"/>
              </w:rPr>
            </w:pPr>
          </w:p>
        </w:tc>
      </w:tr>
      <w:tr w:rsidR="0050460A" w:rsidRPr="00E57FFE" w:rsidTr="00E23B16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AF089A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57FF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7F72B5" w:rsidRDefault="0050460A" w:rsidP="00E57FFE">
            <w:pPr>
              <w:rPr>
                <w:color w:val="000000"/>
                <w:sz w:val="18"/>
                <w:szCs w:val="18"/>
              </w:rPr>
            </w:pPr>
            <w:r w:rsidRPr="007F72B5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5497040000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5D16FF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3508,8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5D16FF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2339,207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5D16FF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2924,003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5D16FF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2924,003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5D16FF" w:rsidRDefault="0050460A">
            <w:pPr>
              <w:rPr>
                <w:color w:val="000000"/>
                <w:sz w:val="18"/>
              </w:rPr>
            </w:pPr>
            <w:r w:rsidRPr="005D16FF">
              <w:rPr>
                <w:color w:val="000000"/>
                <w:sz w:val="18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5D16FF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3618,545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5D16FF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15314,56</w:t>
            </w:r>
          </w:p>
        </w:tc>
      </w:tr>
      <w:tr w:rsidR="0050460A" w:rsidRPr="00E57FFE" w:rsidTr="00E23B16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AF089A">
            <w:pPr>
              <w:rPr>
                <w:color w:val="000000"/>
                <w:sz w:val="22"/>
                <w:szCs w:val="22"/>
              </w:rPr>
            </w:pPr>
            <w:r w:rsidRPr="00AF089A">
              <w:rPr>
                <w:color w:val="000000"/>
                <w:sz w:val="22"/>
                <w:szCs w:val="22"/>
              </w:rPr>
              <w:t>Основное мероприятие подпрограммы 1.4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57FF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7F72B5" w:rsidRDefault="0050460A" w:rsidP="00E57F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2023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5082040000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5D16FF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5329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5D16FF" w:rsidRDefault="0050460A">
            <w:pPr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5D16FF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11222,8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5D16FF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4648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5D16FF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1327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5D16FF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13638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5D16FF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36164,8</w:t>
            </w:r>
          </w:p>
        </w:tc>
      </w:tr>
      <w:tr w:rsidR="0050460A" w:rsidRPr="00E57FFE" w:rsidTr="00E23B16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AF089A" w:rsidRDefault="0050460A" w:rsidP="00AF089A">
            <w:pPr>
              <w:rPr>
                <w:color w:val="000000"/>
                <w:sz w:val="22"/>
                <w:szCs w:val="22"/>
              </w:rPr>
            </w:pPr>
            <w:r w:rsidRPr="000102B6">
              <w:rPr>
                <w:color w:val="000000"/>
                <w:sz w:val="22"/>
                <w:szCs w:val="22"/>
              </w:rPr>
              <w:t>Основное мероприятие подпрограммы 1.5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57FF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7F72B5" w:rsidRDefault="0050460A" w:rsidP="00E57F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2022 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9999040000 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150 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5D16FF" w:rsidRDefault="0050460A">
            <w:pPr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5D16FF" w:rsidRDefault="0050460A">
            <w:pPr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5D16FF" w:rsidRDefault="0050460A">
            <w:pPr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5D16FF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3300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5D16FF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9558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5D16FF" w:rsidRDefault="0050460A">
            <w:pPr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5D16FF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12858</w:t>
            </w:r>
          </w:p>
        </w:tc>
      </w:tr>
      <w:tr w:rsidR="0050460A" w:rsidRPr="00E57FFE" w:rsidTr="00E23B16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0102B6" w:rsidRDefault="0050460A" w:rsidP="00AF37BE">
            <w:pPr>
              <w:rPr>
                <w:color w:val="000000"/>
                <w:sz w:val="22"/>
                <w:szCs w:val="22"/>
              </w:rPr>
            </w:pPr>
            <w:r w:rsidRPr="000102B6">
              <w:rPr>
                <w:color w:val="000000"/>
                <w:sz w:val="22"/>
                <w:szCs w:val="22"/>
              </w:rPr>
              <w:t>Основное мероприятие подпрограммы 1.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57FF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«Адресная программа переселение граждан из аварийного жилищного фонда»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Default="0050460A" w:rsidP="00E57F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2022 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9999040000 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150 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57FF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5D16FF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17069,4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5D16FF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21958,8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5D16FF" w:rsidRDefault="0050460A">
            <w:pPr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 xml:space="preserve"> 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5D16FF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3409,8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5D16FF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60665,32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5D16FF" w:rsidRDefault="0050460A">
            <w:pPr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5D16FF" w:rsidRDefault="0050460A" w:rsidP="00AF37BE">
            <w:pPr>
              <w:jc w:val="right"/>
              <w:rPr>
                <w:bCs/>
                <w:color w:val="000000"/>
                <w:sz w:val="18"/>
              </w:rPr>
            </w:pPr>
            <w:r w:rsidRPr="005D16FF">
              <w:rPr>
                <w:bCs/>
                <w:color w:val="000000"/>
                <w:sz w:val="18"/>
              </w:rPr>
              <w:t>103103,32</w:t>
            </w:r>
          </w:p>
        </w:tc>
      </w:tr>
      <w:tr w:rsidR="0050460A" w:rsidRPr="00E57FFE" w:rsidTr="00E23B16">
        <w:trPr>
          <w:trHeight w:val="2074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3C2320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5D16FF">
              <w:rPr>
                <w:color w:val="000000"/>
                <w:szCs w:val="22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DB1D8B" w:rsidRDefault="0050460A" w:rsidP="00E57FFE">
            <w:pPr>
              <w:rPr>
                <w:color w:val="000000"/>
                <w:sz w:val="18"/>
                <w:szCs w:val="18"/>
              </w:rPr>
            </w:pPr>
            <w:r w:rsidRPr="00DB1D8B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074E75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074E75">
              <w:rPr>
                <w:bCs/>
                <w:color w:val="000000"/>
                <w:sz w:val="18"/>
              </w:rPr>
              <w:t>14259,93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074E75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074E75">
              <w:rPr>
                <w:bCs/>
                <w:color w:val="000000"/>
                <w:sz w:val="18"/>
              </w:rPr>
              <w:t>17300,7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074E75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074E75">
              <w:rPr>
                <w:bCs/>
                <w:color w:val="000000"/>
                <w:sz w:val="18"/>
              </w:rPr>
              <w:t>44654,9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074E75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074E75">
              <w:rPr>
                <w:bCs/>
                <w:color w:val="000000"/>
                <w:sz w:val="18"/>
              </w:rPr>
              <w:t>36700,59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074E75" w:rsidRDefault="0050460A" w:rsidP="00074E75">
            <w:pPr>
              <w:jc w:val="right"/>
              <w:rPr>
                <w:bCs/>
                <w:color w:val="000000"/>
                <w:sz w:val="18"/>
              </w:rPr>
            </w:pPr>
            <w:r w:rsidRPr="00074E75">
              <w:rPr>
                <w:bCs/>
                <w:color w:val="000000"/>
                <w:sz w:val="18"/>
              </w:rPr>
              <w:t>60861,20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074E75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074E75">
              <w:rPr>
                <w:bCs/>
                <w:color w:val="000000"/>
                <w:sz w:val="18"/>
              </w:rPr>
              <w:t>29800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074E75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074E75">
              <w:rPr>
                <w:bCs/>
                <w:color w:val="000000"/>
                <w:sz w:val="18"/>
              </w:rPr>
              <w:t>203577,33</w:t>
            </w:r>
          </w:p>
        </w:tc>
      </w:tr>
      <w:tr w:rsidR="0050460A" w:rsidRPr="00E57FFE" w:rsidTr="00E23B16">
        <w:trPr>
          <w:trHeight w:val="60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074E75">
            <w:pPr>
              <w:ind w:right="-108"/>
              <w:rPr>
                <w:color w:val="000000"/>
                <w:sz w:val="22"/>
                <w:szCs w:val="22"/>
              </w:rPr>
            </w:pPr>
            <w:r w:rsidRPr="000C51AB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5D16FF" w:rsidRDefault="0050460A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5D16FF" w:rsidRDefault="0050460A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074E75" w:rsidRDefault="0050460A" w:rsidP="00E57FFE">
            <w:pPr>
              <w:rPr>
                <w:bCs/>
                <w:color w:val="000000"/>
                <w:sz w:val="18"/>
              </w:rPr>
            </w:pPr>
            <w:r w:rsidRPr="00074E75">
              <w:rPr>
                <w:bCs/>
                <w:color w:val="000000"/>
                <w:sz w:val="18"/>
              </w:rPr>
              <w:t> </w:t>
            </w:r>
          </w:p>
        </w:tc>
      </w:tr>
      <w:tr w:rsidR="0050460A" w:rsidRPr="00E57FFE" w:rsidTr="00E23B16">
        <w:trPr>
          <w:trHeight w:val="732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185E99">
            <w:pPr>
              <w:rPr>
                <w:color w:val="000000"/>
                <w:sz w:val="22"/>
                <w:szCs w:val="22"/>
              </w:rPr>
            </w:pPr>
            <w:r w:rsidRPr="00370F69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5D16FF" w:rsidRDefault="0050460A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5D16FF" w:rsidRDefault="0050460A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5D16FF" w:rsidRDefault="0050460A" w:rsidP="00E57FF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</w:tr>
      <w:tr w:rsidR="0050460A" w:rsidRPr="00E57FFE" w:rsidTr="00E23B16">
        <w:trPr>
          <w:trHeight w:val="6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074E75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Матвиенко </w:t>
            </w:r>
            <w:r w:rsidRPr="0002000E">
              <w:rPr>
                <w:color w:val="000000"/>
                <w:sz w:val="18"/>
                <w:szCs w:val="22"/>
              </w:rPr>
              <w:t>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460A" w:rsidRPr="00E57FFE" w:rsidTr="00E23B16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4C21D1" w:rsidRDefault="0050460A" w:rsidP="00185E99">
            <w:pPr>
              <w:rPr>
                <w:color w:val="000000"/>
                <w:szCs w:val="22"/>
              </w:rPr>
            </w:pPr>
            <w:r w:rsidRPr="004C21D1">
              <w:rPr>
                <w:color w:val="000000"/>
                <w:szCs w:val="22"/>
              </w:rPr>
              <w:t>Основное мероприятие подпрограммы 2.1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4C21D1" w:rsidRDefault="0050460A" w:rsidP="00E57FFE">
            <w:pPr>
              <w:rPr>
                <w:color w:val="000000"/>
                <w:szCs w:val="22"/>
              </w:rPr>
            </w:pPr>
            <w:r w:rsidRPr="004C21D1">
              <w:rPr>
                <w:color w:val="000000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Default="0050460A" w:rsidP="00074E75">
            <w:pPr>
              <w:ind w:right="-108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2022 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9999040000 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150 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85E99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185E99">
              <w:rPr>
                <w:bCs/>
                <w:color w:val="000000"/>
                <w:sz w:val="18"/>
              </w:rPr>
              <w:t>3905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85E99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185E99">
              <w:rPr>
                <w:bCs/>
                <w:color w:val="000000"/>
                <w:sz w:val="18"/>
              </w:rPr>
              <w:t>4932,4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85E99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185E99">
              <w:rPr>
                <w:bCs/>
                <w:color w:val="000000"/>
                <w:sz w:val="18"/>
              </w:rPr>
              <w:t>4030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85E99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185E99">
              <w:rPr>
                <w:bCs/>
                <w:color w:val="000000"/>
                <w:sz w:val="18"/>
              </w:rPr>
              <w:t>4706,59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185E99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185E99">
              <w:rPr>
                <w:bCs/>
                <w:color w:val="000000"/>
                <w:sz w:val="18"/>
              </w:rPr>
              <w:t>5800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185E99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185E99">
              <w:rPr>
                <w:bCs/>
                <w:color w:val="000000"/>
                <w:sz w:val="18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185E99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185E99">
              <w:rPr>
                <w:bCs/>
                <w:color w:val="000000"/>
                <w:sz w:val="18"/>
              </w:rPr>
              <w:t>23473,99</w:t>
            </w:r>
          </w:p>
        </w:tc>
      </w:tr>
      <w:tr w:rsidR="0050460A" w:rsidRPr="00E57FFE" w:rsidTr="00E23B16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4C21D1" w:rsidRDefault="0050460A" w:rsidP="00185E99">
            <w:pPr>
              <w:rPr>
                <w:color w:val="000000"/>
                <w:szCs w:val="22"/>
              </w:rPr>
            </w:pPr>
            <w:r w:rsidRPr="004C21D1">
              <w:rPr>
                <w:color w:val="000000"/>
                <w:szCs w:val="22"/>
              </w:rPr>
              <w:t>Основное мероприятие подпрограммы 2.2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4C21D1" w:rsidRDefault="0050460A" w:rsidP="00E57FFE">
            <w:pPr>
              <w:rPr>
                <w:color w:val="000000"/>
                <w:szCs w:val="22"/>
              </w:rPr>
            </w:pPr>
            <w:r w:rsidRPr="004C21D1">
              <w:rPr>
                <w:color w:val="000000"/>
                <w:szCs w:val="22"/>
              </w:rPr>
              <w:t>Субсидии на организацию благоустройства населенных пунктов Белгородской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Default="0050460A" w:rsidP="00074E75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7E3701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0720171340 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244 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57F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4C21D1" w:rsidRDefault="0050460A" w:rsidP="004C21D1">
            <w:pPr>
              <w:rPr>
                <w:bCs/>
                <w:color w:val="000000"/>
                <w:sz w:val="18"/>
              </w:rPr>
            </w:pPr>
            <w:r w:rsidRPr="004C21D1">
              <w:rPr>
                <w:bCs/>
                <w:color w:val="000000"/>
                <w:sz w:val="18"/>
              </w:rPr>
              <w:t>10294,23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4C21D1" w:rsidRDefault="0050460A" w:rsidP="004C21D1">
            <w:pPr>
              <w:rPr>
                <w:bCs/>
                <w:color w:val="000000"/>
                <w:sz w:val="18"/>
              </w:rPr>
            </w:pPr>
            <w:r w:rsidRPr="004C21D1">
              <w:rPr>
                <w:bCs/>
                <w:color w:val="000000"/>
                <w:sz w:val="18"/>
              </w:rPr>
              <w:t>12368,30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4C21D1" w:rsidRDefault="0050460A" w:rsidP="004C21D1">
            <w:pPr>
              <w:rPr>
                <w:bCs/>
                <w:color w:val="000000"/>
                <w:sz w:val="18"/>
              </w:rPr>
            </w:pPr>
            <w:r w:rsidRPr="004C21D1">
              <w:rPr>
                <w:bCs/>
                <w:color w:val="000000"/>
                <w:sz w:val="18"/>
              </w:rPr>
              <w:t>12368,60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4C21D1" w:rsidRDefault="0050460A" w:rsidP="004C21D1">
            <w:pPr>
              <w:rPr>
                <w:bCs/>
                <w:color w:val="000000"/>
                <w:sz w:val="18"/>
              </w:rPr>
            </w:pPr>
            <w:r w:rsidRPr="004C21D1">
              <w:rPr>
                <w:bCs/>
                <w:color w:val="000000"/>
                <w:sz w:val="18"/>
              </w:rPr>
              <w:t>13364,00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4C21D1" w:rsidRDefault="0050460A" w:rsidP="004C21D1">
            <w:pPr>
              <w:rPr>
                <w:bCs/>
                <w:color w:val="000000"/>
                <w:sz w:val="18"/>
              </w:rPr>
            </w:pPr>
            <w:r w:rsidRPr="004C21D1">
              <w:rPr>
                <w:bCs/>
                <w:color w:val="000000"/>
                <w:sz w:val="18"/>
              </w:rPr>
              <w:t>14640,17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4C21D1" w:rsidRDefault="0050460A" w:rsidP="004C21D1">
            <w:pPr>
              <w:rPr>
                <w:bCs/>
                <w:color w:val="000000"/>
                <w:sz w:val="18"/>
              </w:rPr>
            </w:pPr>
            <w:r w:rsidRPr="004C21D1">
              <w:rPr>
                <w:bCs/>
                <w:color w:val="000000"/>
                <w:sz w:val="18"/>
              </w:rPr>
              <w:t>16414,00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4C21D1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4C21D1">
              <w:rPr>
                <w:bCs/>
                <w:color w:val="000000"/>
                <w:sz w:val="18"/>
              </w:rPr>
              <w:t>79 449,29</w:t>
            </w:r>
          </w:p>
        </w:tc>
      </w:tr>
      <w:tr w:rsidR="0050460A" w:rsidRPr="00E57FFE" w:rsidTr="00E23B16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4C21D1" w:rsidRDefault="0050460A" w:rsidP="00185E99">
            <w:pPr>
              <w:rPr>
                <w:color w:val="000000"/>
                <w:szCs w:val="22"/>
              </w:rPr>
            </w:pPr>
            <w:r w:rsidRPr="004C21D1">
              <w:rPr>
                <w:color w:val="000000"/>
                <w:szCs w:val="22"/>
              </w:rPr>
              <w:t>Основное мероприятие подпрограммы 2.3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4C21D1" w:rsidRDefault="0050460A" w:rsidP="00E57FFE">
            <w:pPr>
              <w:rPr>
                <w:color w:val="000000"/>
                <w:szCs w:val="22"/>
              </w:rPr>
            </w:pPr>
            <w:r w:rsidRPr="00854236">
              <w:rPr>
                <w:color w:val="000000"/>
                <w:szCs w:val="22"/>
              </w:rPr>
              <w:t>Субвенции на возмещение расходов по гарантированному перечню услуг по погребению в рамках ст. 12 Федерального закона от 12 января 1996 года N 8-ФЗ "О погребении и похоронном деле"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Default="0050460A" w:rsidP="00074E75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0720771350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1472B9" w:rsidRDefault="0050460A" w:rsidP="00E57FF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472B9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1472B9">
              <w:rPr>
                <w:bCs/>
                <w:color w:val="000000"/>
                <w:sz w:val="1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472B9" w:rsidRDefault="0050460A">
            <w:pPr>
              <w:rPr>
                <w:bCs/>
                <w:color w:val="000000"/>
                <w:sz w:val="18"/>
              </w:rPr>
            </w:pPr>
            <w:r w:rsidRPr="001472B9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472B9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1472B9">
              <w:rPr>
                <w:bCs/>
                <w:color w:val="000000"/>
                <w:sz w:val="18"/>
              </w:rPr>
              <w:t>5,5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472B9" w:rsidRDefault="0050460A">
            <w:pPr>
              <w:rPr>
                <w:bCs/>
                <w:color w:val="000000"/>
                <w:sz w:val="18"/>
              </w:rPr>
            </w:pPr>
            <w:r w:rsidRPr="001472B9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1472B9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1472B9">
              <w:rPr>
                <w:bCs/>
                <w:color w:val="000000"/>
                <w:sz w:val="18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1472B9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1472B9">
              <w:rPr>
                <w:bCs/>
                <w:color w:val="000000"/>
                <w:sz w:val="18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1472B9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1472B9">
              <w:rPr>
                <w:bCs/>
                <w:color w:val="000000"/>
                <w:sz w:val="18"/>
              </w:rPr>
              <w:t>22,5</w:t>
            </w:r>
          </w:p>
        </w:tc>
      </w:tr>
      <w:tr w:rsidR="0050460A" w:rsidRPr="00E57FFE" w:rsidTr="00E23B16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4C21D1" w:rsidRDefault="0050460A" w:rsidP="00185E99">
            <w:pPr>
              <w:rPr>
                <w:color w:val="000000"/>
                <w:szCs w:val="22"/>
              </w:rPr>
            </w:pPr>
            <w:r w:rsidRPr="001472B9">
              <w:rPr>
                <w:color w:val="000000"/>
                <w:szCs w:val="22"/>
              </w:rPr>
              <w:t>Основное мероприятие подпрограммы 2.4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854236" w:rsidRDefault="0050460A" w:rsidP="00E57FFE">
            <w:pPr>
              <w:rPr>
                <w:color w:val="000000"/>
                <w:szCs w:val="22"/>
              </w:rPr>
            </w:pPr>
            <w:r w:rsidRPr="001472B9">
              <w:rPr>
                <w:color w:val="000000"/>
                <w:szCs w:val="22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Default="0050460A" w:rsidP="00074E75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2022 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9999040000 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150 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1472B9" w:rsidRDefault="0050460A" w:rsidP="00E57FF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472B9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1472B9">
              <w:rPr>
                <w:bCs/>
                <w:color w:val="000000"/>
                <w:sz w:val="18"/>
              </w:rPr>
              <w:t>55,7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1472B9" w:rsidRDefault="0050460A">
            <w:pPr>
              <w:rPr>
                <w:bCs/>
                <w:color w:val="000000"/>
                <w:sz w:val="18"/>
              </w:rPr>
            </w:pPr>
            <w:r w:rsidRPr="001472B9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Default="0050460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1472B9" w:rsidRDefault="0050460A">
            <w:pPr>
              <w:jc w:val="right"/>
              <w:rPr>
                <w:bCs/>
                <w:color w:val="000000"/>
                <w:sz w:val="18"/>
              </w:rPr>
            </w:pPr>
            <w:r>
              <w:rPr>
                <w:bCs/>
                <w:color w:val="000000"/>
                <w:sz w:val="18"/>
              </w:rPr>
              <w:t>55,7</w:t>
            </w:r>
          </w:p>
        </w:tc>
      </w:tr>
      <w:tr w:rsidR="0050460A" w:rsidRPr="00E57FFE" w:rsidTr="00E23B16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472B9" w:rsidRDefault="0050460A" w:rsidP="00185E99">
            <w:pPr>
              <w:rPr>
                <w:color w:val="000000"/>
                <w:szCs w:val="22"/>
              </w:rPr>
            </w:pPr>
            <w:r w:rsidRPr="001472B9">
              <w:rPr>
                <w:color w:val="000000"/>
                <w:szCs w:val="22"/>
              </w:rPr>
              <w:t>Основное мероприятие подпрограммы 2.5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472B9" w:rsidRDefault="0050460A" w:rsidP="00E57FFE">
            <w:pPr>
              <w:rPr>
                <w:color w:val="000000"/>
                <w:szCs w:val="22"/>
              </w:rPr>
            </w:pPr>
            <w:r w:rsidRPr="001472B9">
              <w:rPr>
                <w:color w:val="000000"/>
                <w:szCs w:val="22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Default="0050460A" w:rsidP="00074E75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 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2022 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9999040000 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150 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1472B9" w:rsidRDefault="0050460A" w:rsidP="00E57FF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D55B77" w:rsidRDefault="0050460A" w:rsidP="00D55B77">
            <w:pPr>
              <w:jc w:val="right"/>
              <w:rPr>
                <w:bCs/>
                <w:color w:val="000000"/>
                <w:sz w:val="18"/>
              </w:rPr>
            </w:pPr>
            <w:r w:rsidRPr="00D55B77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D55B77" w:rsidRDefault="0050460A" w:rsidP="00D55B77">
            <w:pPr>
              <w:jc w:val="right"/>
              <w:rPr>
                <w:bCs/>
                <w:color w:val="000000"/>
                <w:sz w:val="18"/>
              </w:rPr>
            </w:pPr>
            <w:r w:rsidRPr="00D55B77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D55B77" w:rsidRDefault="0050460A" w:rsidP="00D55B77">
            <w:pPr>
              <w:jc w:val="right"/>
              <w:rPr>
                <w:bCs/>
                <w:color w:val="000000"/>
                <w:sz w:val="18"/>
              </w:rPr>
            </w:pPr>
            <w:r w:rsidRPr="00D55B77">
              <w:rPr>
                <w:bCs/>
                <w:color w:val="000000"/>
                <w:sz w:val="18"/>
              </w:rPr>
              <w:t>28250,8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D55B77" w:rsidRDefault="0050460A" w:rsidP="00D55B77">
            <w:pPr>
              <w:jc w:val="right"/>
              <w:rPr>
                <w:bCs/>
                <w:color w:val="000000"/>
                <w:sz w:val="18"/>
              </w:rPr>
            </w:pPr>
            <w:r w:rsidRPr="00D55B77">
              <w:rPr>
                <w:bCs/>
                <w:color w:val="000000"/>
                <w:sz w:val="18"/>
              </w:rPr>
              <w:t>18630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D55B77" w:rsidRDefault="0050460A" w:rsidP="00D55B77">
            <w:pPr>
              <w:jc w:val="right"/>
              <w:rPr>
                <w:bCs/>
                <w:color w:val="000000"/>
                <w:sz w:val="18"/>
              </w:rPr>
            </w:pPr>
            <w:r w:rsidRPr="00D55B77">
              <w:rPr>
                <w:bCs/>
                <w:color w:val="000000"/>
                <w:sz w:val="18"/>
              </w:rPr>
              <w:t>38498,70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D55B77" w:rsidRDefault="0050460A" w:rsidP="00D55B77">
            <w:pPr>
              <w:jc w:val="right"/>
              <w:rPr>
                <w:bCs/>
                <w:color w:val="000000"/>
                <w:sz w:val="18"/>
              </w:rPr>
            </w:pPr>
            <w:r w:rsidRPr="00D55B77">
              <w:rPr>
                <w:bCs/>
                <w:color w:val="000000"/>
                <w:sz w:val="18"/>
              </w:rPr>
              <w:t>552,9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D55B77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D55B77">
              <w:rPr>
                <w:bCs/>
                <w:color w:val="000000"/>
                <w:sz w:val="18"/>
              </w:rPr>
              <w:t>85932,4</w:t>
            </w:r>
          </w:p>
        </w:tc>
      </w:tr>
      <w:tr w:rsidR="0050460A" w:rsidRPr="00E57FFE" w:rsidTr="00E23B16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472B9" w:rsidRDefault="0050460A" w:rsidP="00185E99">
            <w:pPr>
              <w:rPr>
                <w:color w:val="000000"/>
                <w:szCs w:val="22"/>
              </w:rPr>
            </w:pPr>
            <w:r w:rsidRPr="00D55B77">
              <w:rPr>
                <w:color w:val="000000"/>
                <w:szCs w:val="22"/>
              </w:rPr>
              <w:t>Подпрограмма 3 «Обеспечение реализации муниципальной программы «обеспечение доступным и комфортным жильем м коммунальными услугами жителей Грайворонского района»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472B9" w:rsidRDefault="0050460A" w:rsidP="00E57FFE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Default="0050460A" w:rsidP="00074E75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Твердун.Р.Г.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0505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0730100180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57FFE">
            <w:pPr>
              <w:jc w:val="center"/>
              <w:rPr>
                <w:color w:val="000000"/>
                <w:sz w:val="18"/>
                <w:szCs w:val="22"/>
              </w:rPr>
            </w:pPr>
            <w:r w:rsidRPr="006A3AFC">
              <w:rPr>
                <w:color w:val="000000"/>
                <w:sz w:val="18"/>
                <w:szCs w:val="22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1472B9" w:rsidRDefault="0050460A" w:rsidP="00E57FF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2E06AC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2E06AC">
              <w:rPr>
                <w:bCs/>
                <w:color w:val="000000"/>
                <w:sz w:val="18"/>
              </w:rPr>
              <w:t>6776,9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2E06AC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2E06AC">
              <w:rPr>
                <w:bCs/>
                <w:color w:val="000000"/>
                <w:sz w:val="18"/>
              </w:rPr>
              <w:t>7009,6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2E06AC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2E06AC">
              <w:rPr>
                <w:bCs/>
                <w:color w:val="000000"/>
                <w:sz w:val="18"/>
              </w:rPr>
              <w:t>8145,4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2E06AC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2E06AC">
              <w:rPr>
                <w:bCs/>
                <w:color w:val="000000"/>
                <w:sz w:val="18"/>
              </w:rPr>
              <w:t>10354,2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2E06AC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2E06AC">
              <w:rPr>
                <w:bCs/>
                <w:color w:val="000000"/>
                <w:sz w:val="18"/>
              </w:rPr>
              <w:t>10213,6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2E06AC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2E06AC">
              <w:rPr>
                <w:bCs/>
                <w:color w:val="000000"/>
                <w:sz w:val="18"/>
              </w:rPr>
              <w:t>12727,1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2E06AC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2E06AC">
              <w:rPr>
                <w:bCs/>
                <w:color w:val="000000"/>
                <w:sz w:val="18"/>
              </w:rPr>
              <w:t>55226,805</w:t>
            </w:r>
          </w:p>
        </w:tc>
      </w:tr>
    </w:tbl>
    <w:p w:rsidR="0050460A" w:rsidRDefault="0050460A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50460A" w:rsidRDefault="0050460A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50460A" w:rsidRDefault="0050460A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50460A" w:rsidRDefault="0050460A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50460A" w:rsidRDefault="0050460A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50460A" w:rsidRDefault="0050460A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50460A" w:rsidRDefault="0050460A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50460A" w:rsidRDefault="0050460A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50460A" w:rsidRDefault="0050460A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50460A" w:rsidRDefault="0050460A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50460A" w:rsidRDefault="0050460A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50460A" w:rsidRDefault="0050460A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50460A" w:rsidRDefault="0050460A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50460A" w:rsidRDefault="0050460A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50460A" w:rsidRDefault="0050460A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50460A" w:rsidRDefault="0050460A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50460A" w:rsidRDefault="0050460A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50460A" w:rsidRDefault="0050460A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50460A" w:rsidRDefault="0050460A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50460A" w:rsidRDefault="0050460A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50460A" w:rsidRDefault="0050460A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50460A" w:rsidRDefault="0050460A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50460A" w:rsidRPr="001E2D5C" w:rsidRDefault="0050460A" w:rsidP="00A37A12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4</w:t>
      </w:r>
    </w:p>
    <w:p w:rsidR="0050460A" w:rsidRPr="001E2D5C" w:rsidRDefault="0050460A" w:rsidP="00A37A12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0460A" w:rsidRPr="001E2D5C" w:rsidRDefault="0050460A" w:rsidP="00A37A12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0460A" w:rsidRDefault="0050460A" w:rsidP="00A37A12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</w:t>
      </w:r>
    </w:p>
    <w:p w:rsidR="0050460A" w:rsidRDefault="0050460A" w:rsidP="00A37A12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0460A" w:rsidRPr="001E2D5C" w:rsidRDefault="0050460A" w:rsidP="00A37A12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0460A" w:rsidRDefault="0050460A" w:rsidP="00A37A12">
      <w:pPr>
        <w:tabs>
          <w:tab w:val="left" w:pos="6600"/>
        </w:tabs>
        <w:rPr>
          <w:sz w:val="26"/>
          <w:szCs w:val="26"/>
        </w:rPr>
      </w:pPr>
    </w:p>
    <w:p w:rsidR="0050460A" w:rsidRDefault="0050460A" w:rsidP="00A37A12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№2</w:t>
      </w:r>
    </w:p>
    <w:p w:rsidR="0050460A" w:rsidRDefault="0050460A" w:rsidP="00A37A12">
      <w:pPr>
        <w:tabs>
          <w:tab w:val="left" w:pos="6600"/>
        </w:tabs>
        <w:jc w:val="right"/>
        <w:rPr>
          <w:sz w:val="26"/>
          <w:szCs w:val="26"/>
        </w:rPr>
      </w:pPr>
    </w:p>
    <w:p w:rsidR="0050460A" w:rsidRDefault="0050460A" w:rsidP="009002CF">
      <w:pPr>
        <w:jc w:val="center"/>
        <w:rPr>
          <w:b/>
          <w:bCs/>
          <w:color w:val="000000"/>
          <w:sz w:val="24"/>
          <w:szCs w:val="22"/>
        </w:rPr>
      </w:pPr>
      <w:r w:rsidRPr="00A37A12">
        <w:rPr>
          <w:b/>
          <w:bCs/>
          <w:color w:val="000000"/>
          <w:sz w:val="24"/>
          <w:szCs w:val="22"/>
        </w:rPr>
        <w:t xml:space="preserve">Ресурсное обеспечение реализации муниципальной программы </w:t>
      </w:r>
    </w:p>
    <w:p w:rsidR="0050460A" w:rsidRDefault="0050460A" w:rsidP="009002CF">
      <w:pPr>
        <w:tabs>
          <w:tab w:val="left" w:pos="6600"/>
        </w:tabs>
        <w:jc w:val="center"/>
        <w:rPr>
          <w:sz w:val="26"/>
          <w:szCs w:val="26"/>
        </w:rPr>
      </w:pPr>
      <w:r w:rsidRPr="00A37A12">
        <w:rPr>
          <w:b/>
          <w:bCs/>
          <w:color w:val="000000"/>
          <w:sz w:val="24"/>
          <w:szCs w:val="22"/>
        </w:rPr>
        <w:t>за счет средств бюджета Грайворонского городского округа</w:t>
      </w:r>
      <w:r w:rsidRPr="00A37A12">
        <w:rPr>
          <w:b/>
          <w:bCs/>
          <w:color w:val="000000"/>
          <w:sz w:val="24"/>
          <w:szCs w:val="22"/>
        </w:rPr>
        <w:br/>
        <w:t xml:space="preserve">на  </w:t>
      </w:r>
      <w:r>
        <w:rPr>
          <w:b/>
          <w:bCs/>
          <w:color w:val="000000"/>
          <w:sz w:val="24"/>
          <w:szCs w:val="22"/>
        </w:rPr>
        <w:t>2</w:t>
      </w:r>
      <w:r w:rsidRPr="00A37A12">
        <w:rPr>
          <w:b/>
          <w:bCs/>
          <w:color w:val="000000"/>
          <w:sz w:val="24"/>
          <w:szCs w:val="22"/>
        </w:rPr>
        <w:t xml:space="preserve"> этапе реализации</w:t>
      </w:r>
    </w:p>
    <w:tbl>
      <w:tblPr>
        <w:tblW w:w="14478" w:type="dxa"/>
        <w:tblInd w:w="95" w:type="dxa"/>
        <w:tblLayout w:type="fixed"/>
        <w:tblLook w:val="00A0"/>
      </w:tblPr>
      <w:tblGrid>
        <w:gridCol w:w="1855"/>
        <w:gridCol w:w="1561"/>
        <w:gridCol w:w="1275"/>
        <w:gridCol w:w="739"/>
        <w:gridCol w:w="605"/>
        <w:gridCol w:w="681"/>
        <w:gridCol w:w="605"/>
        <w:gridCol w:w="1191"/>
        <w:gridCol w:w="981"/>
        <w:gridCol w:w="981"/>
        <w:gridCol w:w="981"/>
        <w:gridCol w:w="981"/>
        <w:gridCol w:w="891"/>
        <w:gridCol w:w="11"/>
        <w:gridCol w:w="1129"/>
        <w:gridCol w:w="11"/>
      </w:tblGrid>
      <w:tr w:rsidR="0050460A" w:rsidRPr="00E57FFE" w:rsidTr="0033308F">
        <w:trPr>
          <w:gridAfter w:val="1"/>
          <w:wAfter w:w="11" w:type="dxa"/>
          <w:trHeight w:val="30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</w:tr>
      <w:tr w:rsidR="0050460A" w:rsidRPr="00E57FFE" w:rsidTr="0033308F">
        <w:trPr>
          <w:trHeight w:val="2085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Общий объем финансирования по программе, тыс. рублей (Всего по программе)</w:t>
            </w:r>
          </w:p>
        </w:tc>
        <w:tc>
          <w:tcPr>
            <w:tcW w:w="4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Итого на N &lt;1&gt; этапе ре6ализации программы</w:t>
            </w:r>
          </w:p>
        </w:tc>
      </w:tr>
      <w:tr w:rsidR="0050460A" w:rsidRPr="00E57FFE" w:rsidTr="0033308F">
        <w:trPr>
          <w:trHeight w:val="1575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Рз, Пр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F0DAE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193A54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193A54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193A54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193A54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193A54">
            <w:pPr>
              <w:jc w:val="center"/>
              <w:rPr>
                <w:sz w:val="22"/>
                <w:szCs w:val="22"/>
              </w:rPr>
            </w:pPr>
            <w:r w:rsidRPr="00E57FF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</w:tr>
      <w:tr w:rsidR="0050460A" w:rsidRPr="00E57FFE" w:rsidTr="0033308F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6A3AF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A3AFC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6A3AFC">
              <w:rPr>
                <w:color w:val="000000"/>
                <w:sz w:val="22"/>
                <w:szCs w:val="22"/>
              </w:rPr>
              <w:t>15</w:t>
            </w:r>
          </w:p>
        </w:tc>
      </w:tr>
      <w:tr w:rsidR="0050460A" w:rsidRPr="001A2820" w:rsidTr="006A3AFC">
        <w:trPr>
          <w:trHeight w:val="9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FD7618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F0DAE">
            <w:pPr>
              <w:rPr>
                <w:color w:val="000000"/>
                <w:szCs w:val="22"/>
              </w:rPr>
            </w:pPr>
            <w:r w:rsidRPr="001502DA">
              <w:rPr>
                <w:color w:val="000000"/>
                <w:szCs w:val="22"/>
              </w:rPr>
              <w:t>Обеспечение доступным и комфортным жильем и коммунальными услугами жителей Грайворонского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18"/>
                <w:szCs w:val="22"/>
              </w:rPr>
            </w:pPr>
            <w:r w:rsidRPr="00E57FFE">
              <w:rPr>
                <w:color w:val="000000"/>
                <w:sz w:val="18"/>
                <w:szCs w:val="22"/>
              </w:rPr>
              <w:t> </w:t>
            </w:r>
            <w:r w:rsidRPr="001A2820">
              <w:rPr>
                <w:color w:val="000000"/>
                <w:sz w:val="18"/>
                <w:szCs w:val="22"/>
              </w:rPr>
              <w:t>603173,33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E37C45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E37C45">
              <w:rPr>
                <w:bCs/>
                <w:color w:val="000000"/>
                <w:sz w:val="18"/>
              </w:rPr>
              <w:t>35905,3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E37C45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E37C45">
              <w:rPr>
                <w:bCs/>
                <w:color w:val="000000"/>
                <w:sz w:val="18"/>
              </w:rPr>
              <w:t>46861,8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E37C45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E37C45">
              <w:rPr>
                <w:bCs/>
                <w:color w:val="000000"/>
                <w:sz w:val="18"/>
              </w:rPr>
              <w:t>41142,8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E37C45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E37C45">
              <w:rPr>
                <w:bCs/>
                <w:color w:val="000000"/>
                <w:sz w:val="18"/>
              </w:rPr>
              <w:t>42746,9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E37C45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E37C45">
              <w:rPr>
                <w:bCs/>
                <w:color w:val="000000"/>
                <w:sz w:val="18"/>
              </w:rPr>
              <w:t>44440,8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211097,6</w:t>
            </w:r>
          </w:p>
        </w:tc>
      </w:tr>
      <w:tr w:rsidR="0050460A" w:rsidRPr="00E57FFE" w:rsidTr="0033308F">
        <w:trPr>
          <w:trHeight w:val="436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5D16FF" w:rsidRDefault="0050460A" w:rsidP="00EF0DAE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F0DA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F0DA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F0DA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F0DA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EF0DAE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</w:tr>
      <w:tr w:rsidR="0050460A" w:rsidRPr="00E57FFE" w:rsidTr="0033308F">
        <w:trPr>
          <w:trHeight w:val="414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5D16FF" w:rsidRDefault="0050460A" w:rsidP="00EF0DAE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ind w:right="-108"/>
              <w:rPr>
                <w:color w:val="000000"/>
                <w:sz w:val="22"/>
                <w:szCs w:val="22"/>
              </w:rPr>
            </w:pPr>
            <w:r w:rsidRPr="000C51AB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F0DA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F0DA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F0DA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F0DA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EF0DAE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</w:tr>
      <w:tr w:rsidR="0050460A" w:rsidRPr="00E57FFE" w:rsidTr="0033308F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5D16FF" w:rsidRDefault="0050460A" w:rsidP="00EF0DAE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370F69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F0DA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F0DA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F0DA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F0DAE">
            <w:pPr>
              <w:rPr>
                <w:color w:val="000000"/>
                <w:sz w:val="22"/>
                <w:szCs w:val="22"/>
              </w:rPr>
            </w:pPr>
            <w:r w:rsidRPr="006328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EF0DAE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</w:tr>
      <w:tr w:rsidR="0050460A" w:rsidRPr="00E57FFE" w:rsidTr="0033308F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5D16FF" w:rsidRDefault="0050460A" w:rsidP="00EF0DAE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02000E" w:rsidRDefault="0050460A" w:rsidP="00EF0DAE">
            <w:pPr>
              <w:ind w:right="-108"/>
              <w:rPr>
                <w:color w:val="000000"/>
                <w:sz w:val="16"/>
                <w:szCs w:val="22"/>
              </w:rPr>
            </w:pPr>
            <w:r w:rsidRPr="0002000E">
              <w:rPr>
                <w:color w:val="000000"/>
                <w:sz w:val="16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EF0DAE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</w:tr>
      <w:tr w:rsidR="0050460A" w:rsidRPr="00E57FFE" w:rsidTr="0033308F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5D16FF" w:rsidRDefault="0050460A" w:rsidP="00EF0DAE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02000E" w:rsidRDefault="0050460A" w:rsidP="00EF0DAE">
            <w:pPr>
              <w:rPr>
                <w:color w:val="000000"/>
                <w:sz w:val="16"/>
                <w:szCs w:val="22"/>
              </w:rPr>
            </w:pPr>
            <w:r w:rsidRPr="0002000E">
              <w:rPr>
                <w:color w:val="000000"/>
                <w:sz w:val="16"/>
                <w:szCs w:val="22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632849" w:rsidRDefault="0050460A" w:rsidP="00EF0DAE">
            <w:pPr>
              <w:jc w:val="right"/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</w:tr>
      <w:tr w:rsidR="0050460A" w:rsidRPr="00E57FFE" w:rsidTr="0033308F">
        <w:trPr>
          <w:trHeight w:val="300"/>
        </w:trPr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F0DA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 Стимулирование развития жилищного строительства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9244,7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18373,8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7646,8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7646,8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7646,8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50558,9</w:t>
            </w:r>
          </w:p>
        </w:tc>
      </w:tr>
      <w:tr w:rsidR="0050460A" w:rsidRPr="00E57FFE" w:rsidTr="0033308F">
        <w:trPr>
          <w:trHeight w:val="21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FD7618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</w:tr>
      <w:tr w:rsidR="0050460A" w:rsidRPr="00E57FFE" w:rsidTr="0033308F">
        <w:trPr>
          <w:trHeight w:val="6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ind w:right="-108"/>
              <w:rPr>
                <w:color w:val="000000"/>
                <w:sz w:val="22"/>
                <w:szCs w:val="22"/>
              </w:rPr>
            </w:pPr>
            <w:r w:rsidRPr="000C51AB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</w:tr>
      <w:tr w:rsidR="0050460A" w:rsidRPr="00E57FFE" w:rsidTr="0033308F">
        <w:trPr>
          <w:trHeight w:val="300"/>
        </w:trPr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7F72B5" w:rsidRDefault="0050460A" w:rsidP="00EF0DAE">
            <w:pPr>
              <w:rPr>
                <w:color w:val="000000"/>
                <w:sz w:val="18"/>
                <w:szCs w:val="18"/>
              </w:rPr>
            </w:pPr>
            <w:r w:rsidRPr="00370F69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</w:tr>
      <w:tr w:rsidR="0050460A" w:rsidRPr="00E57FFE" w:rsidTr="00B07E8B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Основное мероприятие 1.1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F0DA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 Обеспечение жильем отдельных категорий граждан, установленных Федеральным законом от 12 января 1995 г.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(за счет субвенций из федерального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7F72B5" w:rsidRDefault="0050460A" w:rsidP="00EF0DAE">
            <w:pPr>
              <w:rPr>
                <w:color w:val="000000"/>
                <w:sz w:val="18"/>
                <w:szCs w:val="18"/>
              </w:rPr>
            </w:pPr>
            <w:r w:rsidRPr="007F72B5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9999040000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F0DAE">
            <w:pPr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Default="0050460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</w:tr>
      <w:tr w:rsidR="0050460A" w:rsidRPr="00E57FFE" w:rsidTr="00B07E8B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Основное мероприятие 1.2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F0DA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 Обеспечение жильем отдельных категорий граждан, установленных Федеральными законами от 12 января 1995 г. N 5-ФЗ "О ветеранах" и от 24 ноября 1995 года N 181-ФЗ "О социальной защите инвалидов в Российской Федерации" (за счет субвенций из федерального бюджета)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7F72B5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9999040000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F0DAE">
            <w:pPr>
              <w:rPr>
                <w:bCs/>
                <w:color w:val="000000"/>
                <w:sz w:val="18"/>
              </w:rPr>
            </w:pPr>
            <w:r w:rsidRPr="00632849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867,1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908,7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1775,8</w:t>
            </w:r>
          </w:p>
        </w:tc>
      </w:tr>
      <w:tr w:rsidR="0050460A" w:rsidRPr="00E57FFE" w:rsidTr="0033308F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F0DA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7F72B5" w:rsidRDefault="0050460A" w:rsidP="00EF0DAE">
            <w:pPr>
              <w:rPr>
                <w:color w:val="000000"/>
                <w:sz w:val="18"/>
                <w:szCs w:val="18"/>
              </w:rPr>
            </w:pPr>
            <w:r w:rsidRPr="007F72B5">
              <w:rPr>
                <w:color w:val="000000"/>
                <w:sz w:val="18"/>
                <w:szCs w:val="18"/>
              </w:rPr>
              <w:t>Сарыгина В.А.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5497040000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F0DA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4466,7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5008,8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2998,8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2998,8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2998,8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18471,9</w:t>
            </w:r>
          </w:p>
        </w:tc>
      </w:tr>
      <w:tr w:rsidR="0050460A" w:rsidRPr="00E57FFE" w:rsidTr="0033308F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AF089A">
              <w:rPr>
                <w:color w:val="000000"/>
                <w:sz w:val="22"/>
                <w:szCs w:val="22"/>
              </w:rPr>
              <w:t>Основное мероприятие подпрограммы 1.4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F0DA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7F72B5" w:rsidRDefault="0050460A" w:rsidP="00EF0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5082040000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F0DA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4778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13365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4648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4648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4648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32087</w:t>
            </w:r>
          </w:p>
        </w:tc>
      </w:tr>
      <w:tr w:rsidR="0050460A" w:rsidRPr="00E57FFE" w:rsidTr="0033308F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AF089A" w:rsidRDefault="0050460A" w:rsidP="00EF0DAE">
            <w:pPr>
              <w:rPr>
                <w:color w:val="000000"/>
                <w:sz w:val="22"/>
                <w:szCs w:val="22"/>
              </w:rPr>
            </w:pPr>
            <w:r w:rsidRPr="000102B6">
              <w:rPr>
                <w:color w:val="000000"/>
                <w:sz w:val="22"/>
                <w:szCs w:val="22"/>
              </w:rPr>
              <w:t>Основное мероприятие подпрограммы 1.5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F0DA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Инженерное обустройство микрорайонов массовой застройки индивидуального жилищного строительства в Белгородской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7F72B5" w:rsidRDefault="0050460A" w:rsidP="00EF0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9999040000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F0DA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>
            <w:pPr>
              <w:jc w:val="center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>
            <w:pPr>
              <w:jc w:val="center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</w:tr>
      <w:tr w:rsidR="0050460A" w:rsidRPr="00E57FFE" w:rsidTr="0033308F">
        <w:trPr>
          <w:trHeight w:val="15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0102B6" w:rsidRDefault="0050460A" w:rsidP="00EF0DAE">
            <w:pPr>
              <w:rPr>
                <w:color w:val="000000"/>
                <w:sz w:val="22"/>
                <w:szCs w:val="22"/>
              </w:rPr>
            </w:pPr>
            <w:r w:rsidRPr="000102B6">
              <w:rPr>
                <w:color w:val="000000"/>
                <w:sz w:val="22"/>
                <w:szCs w:val="22"/>
              </w:rPr>
              <w:t>Основное мероприятие подпрограммы 1.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F0DAE">
            <w:pPr>
              <w:rPr>
                <w:color w:val="000000"/>
                <w:szCs w:val="22"/>
              </w:rPr>
            </w:pPr>
            <w:r w:rsidRPr="005D16FF">
              <w:rPr>
                <w:color w:val="000000"/>
                <w:szCs w:val="22"/>
              </w:rPr>
              <w:t>«Адресная программа переселение граждан из аварийного жилищного фонда»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Default="0050460A" w:rsidP="00EF0D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9999040000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632849" w:rsidRDefault="0050460A" w:rsidP="00EF0DA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Default="005046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Default="005046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>
            <w:pPr>
              <w:jc w:val="center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>
            <w:pPr>
              <w:jc w:val="center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</w:tr>
      <w:tr w:rsidR="0050460A" w:rsidRPr="00E57FFE" w:rsidTr="0033308F">
        <w:trPr>
          <w:trHeight w:val="2074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5D16FF">
              <w:rPr>
                <w:color w:val="000000"/>
                <w:szCs w:val="22"/>
              </w:rPr>
              <w:t>Создание условий для обеспечения населения качественными услугами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DB1D8B" w:rsidRDefault="0050460A" w:rsidP="00EF0DAE">
            <w:pPr>
              <w:rPr>
                <w:color w:val="000000"/>
                <w:sz w:val="18"/>
                <w:szCs w:val="18"/>
              </w:rPr>
            </w:pPr>
            <w:r w:rsidRPr="00DB1D8B">
              <w:rPr>
                <w:color w:val="000000"/>
                <w:sz w:val="18"/>
                <w:szCs w:val="18"/>
              </w:rPr>
              <w:t>Твердун Р.Г.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725A3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725A32">
              <w:rPr>
                <w:bCs/>
                <w:color w:val="000000"/>
                <w:sz w:val="18"/>
              </w:rPr>
              <w:t>17120,00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725A3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725A32">
              <w:rPr>
                <w:bCs/>
                <w:color w:val="000000"/>
                <w:sz w:val="18"/>
              </w:rPr>
              <w:t>18852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725A3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725A32">
              <w:rPr>
                <w:bCs/>
                <w:color w:val="000000"/>
                <w:sz w:val="18"/>
              </w:rPr>
              <w:t>20910,46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725A3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725A32">
              <w:rPr>
                <w:bCs/>
                <w:color w:val="000000"/>
                <w:sz w:val="18"/>
              </w:rPr>
              <w:t>21885,18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725A3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725A32">
              <w:rPr>
                <w:bCs/>
                <w:color w:val="000000"/>
                <w:sz w:val="18"/>
              </w:rPr>
              <w:t>22918,38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725A3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725A32">
              <w:rPr>
                <w:bCs/>
                <w:color w:val="000000"/>
                <w:sz w:val="18"/>
              </w:rPr>
              <w:t>101686,02</w:t>
            </w:r>
          </w:p>
        </w:tc>
      </w:tr>
      <w:tr w:rsidR="0050460A" w:rsidRPr="00E57FFE" w:rsidTr="0033308F">
        <w:trPr>
          <w:trHeight w:val="60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ind w:right="-108"/>
              <w:rPr>
                <w:color w:val="000000"/>
                <w:sz w:val="22"/>
                <w:szCs w:val="22"/>
              </w:rPr>
            </w:pPr>
            <w:r w:rsidRPr="000C51AB"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F0DA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F0DA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F0DA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F0DA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074E75" w:rsidRDefault="0050460A" w:rsidP="00EF0DAE">
            <w:pPr>
              <w:rPr>
                <w:bCs/>
                <w:color w:val="000000"/>
                <w:sz w:val="18"/>
              </w:rPr>
            </w:pPr>
            <w:r w:rsidRPr="00074E75">
              <w:rPr>
                <w:bCs/>
                <w:color w:val="000000"/>
                <w:sz w:val="18"/>
              </w:rPr>
              <w:t> </w:t>
            </w:r>
          </w:p>
        </w:tc>
      </w:tr>
      <w:tr w:rsidR="0050460A" w:rsidRPr="00E57FFE" w:rsidTr="0033308F">
        <w:trPr>
          <w:trHeight w:val="732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370F69">
              <w:rPr>
                <w:color w:val="000000"/>
                <w:sz w:val="18"/>
                <w:szCs w:val="18"/>
              </w:rPr>
              <w:t>Бахаев В.Н.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F0DA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F0DA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F0DA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5D16FF" w:rsidRDefault="0050460A" w:rsidP="00EF0DAE">
            <w:pPr>
              <w:rPr>
                <w:color w:val="000000"/>
                <w:sz w:val="18"/>
                <w:szCs w:val="22"/>
              </w:rPr>
            </w:pPr>
            <w:r w:rsidRPr="005D16FF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EF0DAE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</w:tr>
      <w:tr w:rsidR="0050460A" w:rsidRPr="00E57FFE" w:rsidTr="0033308F">
        <w:trPr>
          <w:trHeight w:val="60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Матвиенко </w:t>
            </w:r>
            <w:r w:rsidRPr="0002000E">
              <w:rPr>
                <w:color w:val="000000"/>
                <w:sz w:val="18"/>
                <w:szCs w:val="22"/>
              </w:rPr>
              <w:t>Б.А.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 </w:t>
            </w:r>
          </w:p>
        </w:tc>
      </w:tr>
      <w:tr w:rsidR="0050460A" w:rsidRPr="00E57FFE" w:rsidTr="0033308F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4C21D1" w:rsidRDefault="0050460A" w:rsidP="00EF0DAE">
            <w:pPr>
              <w:rPr>
                <w:color w:val="000000"/>
                <w:szCs w:val="22"/>
              </w:rPr>
            </w:pPr>
            <w:r w:rsidRPr="004C21D1">
              <w:rPr>
                <w:color w:val="000000"/>
                <w:szCs w:val="22"/>
              </w:rPr>
              <w:t>Основное мероприятие подпрограммы 2.1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4C21D1" w:rsidRDefault="0050460A" w:rsidP="00EF0DAE">
            <w:pPr>
              <w:rPr>
                <w:color w:val="000000"/>
                <w:szCs w:val="22"/>
              </w:rPr>
            </w:pPr>
            <w:r w:rsidRPr="004C21D1">
              <w:rPr>
                <w:color w:val="000000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Default="0050460A" w:rsidP="00EF0DAE">
            <w:pPr>
              <w:ind w:right="-108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9999040000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1100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4600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4600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4600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14900</w:t>
            </w:r>
          </w:p>
        </w:tc>
      </w:tr>
      <w:tr w:rsidR="0050460A" w:rsidRPr="00E57FFE" w:rsidTr="0033308F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4C21D1" w:rsidRDefault="0050460A" w:rsidP="00EF0DAE">
            <w:pPr>
              <w:rPr>
                <w:color w:val="000000"/>
                <w:szCs w:val="22"/>
              </w:rPr>
            </w:pPr>
            <w:r w:rsidRPr="004C21D1">
              <w:rPr>
                <w:color w:val="000000"/>
                <w:szCs w:val="22"/>
              </w:rPr>
              <w:t>Основное мероприятие подпрограммы 2.2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4C21D1" w:rsidRDefault="0050460A" w:rsidP="00EF0DAE">
            <w:pPr>
              <w:rPr>
                <w:color w:val="000000"/>
                <w:szCs w:val="22"/>
              </w:rPr>
            </w:pPr>
            <w:r w:rsidRPr="004C21D1">
              <w:rPr>
                <w:color w:val="000000"/>
                <w:szCs w:val="22"/>
              </w:rPr>
              <w:t>Субсидии на организацию благоустройства населенных пунктов Белгородской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Default="0050460A" w:rsidP="00EF0DAE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0720171340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17070,00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17752,00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16245,46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17220,18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18253,38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86 541,02</w:t>
            </w:r>
          </w:p>
        </w:tc>
      </w:tr>
      <w:tr w:rsidR="0050460A" w:rsidRPr="00E57FFE" w:rsidTr="0033308F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4C21D1" w:rsidRDefault="0050460A" w:rsidP="00EF0DAE">
            <w:pPr>
              <w:rPr>
                <w:color w:val="000000"/>
                <w:szCs w:val="22"/>
              </w:rPr>
            </w:pPr>
            <w:r w:rsidRPr="004C21D1">
              <w:rPr>
                <w:color w:val="000000"/>
                <w:szCs w:val="22"/>
              </w:rPr>
              <w:t>Основное мероприятие подпрограммы 2.3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4C21D1" w:rsidRDefault="0050460A" w:rsidP="00EF0DAE">
            <w:pPr>
              <w:rPr>
                <w:color w:val="000000"/>
                <w:szCs w:val="22"/>
              </w:rPr>
            </w:pPr>
            <w:r w:rsidRPr="00854236">
              <w:rPr>
                <w:color w:val="000000"/>
                <w:szCs w:val="22"/>
              </w:rPr>
              <w:t>Субвенции на возмещение расходов по гарантированному перечню услуг по погребению в рамках ст. 12 Федерального закона от 12 января 1996 года N 8-ФЗ "О погребении и похоронном деле"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Default="0050460A" w:rsidP="00EF0DAE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0720771350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1472B9" w:rsidRDefault="0050460A" w:rsidP="00EF0DA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66</w:t>
            </w:r>
          </w:p>
        </w:tc>
      </w:tr>
      <w:tr w:rsidR="0050460A" w:rsidRPr="00E57FFE" w:rsidTr="0033308F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4C21D1" w:rsidRDefault="0050460A" w:rsidP="00EF0DAE">
            <w:pPr>
              <w:rPr>
                <w:color w:val="000000"/>
                <w:szCs w:val="22"/>
              </w:rPr>
            </w:pPr>
            <w:r w:rsidRPr="001472B9">
              <w:rPr>
                <w:color w:val="000000"/>
                <w:szCs w:val="22"/>
              </w:rPr>
              <w:t>Основное мероприятие подпрограммы 2.4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854236" w:rsidRDefault="0050460A" w:rsidP="00EF0DAE">
            <w:pPr>
              <w:rPr>
                <w:color w:val="000000"/>
                <w:szCs w:val="22"/>
              </w:rPr>
            </w:pPr>
            <w:r w:rsidRPr="001472B9">
              <w:rPr>
                <w:color w:val="000000"/>
                <w:szCs w:val="22"/>
              </w:rPr>
              <w:t>Участие в областных конкурсах по благоустройству муниципальных образований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Default="0050460A" w:rsidP="00EF0DAE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Матвиенко Б.А.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9999040000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1472B9" w:rsidRDefault="0050460A" w:rsidP="00EF0DA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250</w:t>
            </w:r>
          </w:p>
        </w:tc>
      </w:tr>
      <w:tr w:rsidR="0050460A" w:rsidRPr="00E57FFE" w:rsidTr="0033308F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472B9" w:rsidRDefault="0050460A" w:rsidP="00EF0DAE">
            <w:pPr>
              <w:rPr>
                <w:color w:val="000000"/>
                <w:szCs w:val="22"/>
              </w:rPr>
            </w:pPr>
            <w:r w:rsidRPr="001472B9">
              <w:rPr>
                <w:color w:val="000000"/>
                <w:szCs w:val="22"/>
              </w:rPr>
              <w:t>Основное мероприятие подпрограммы 2.5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472B9" w:rsidRDefault="0050460A" w:rsidP="00EF0DAE">
            <w:pPr>
              <w:rPr>
                <w:color w:val="000000"/>
                <w:szCs w:val="22"/>
              </w:rPr>
            </w:pPr>
            <w:r w:rsidRPr="001472B9">
              <w:rPr>
                <w:color w:val="000000"/>
                <w:szCs w:val="22"/>
              </w:rPr>
              <w:t>Реализация мероприятий по обеспечению населения чистой питьевой водой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Default="0050460A" w:rsidP="00EF0DAE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Казанцев А.В.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 w:rsidRPr="00E57FF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9999040000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  <w:r w:rsidRPr="00E57F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1472B9" w:rsidRDefault="0050460A" w:rsidP="00EF0DA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3413C2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-</w:t>
            </w:r>
          </w:p>
        </w:tc>
      </w:tr>
      <w:tr w:rsidR="0050460A" w:rsidRPr="00E57FFE" w:rsidTr="0033308F">
        <w:trPr>
          <w:trHeight w:val="6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472B9" w:rsidRDefault="0050460A" w:rsidP="00EF0DAE">
            <w:pPr>
              <w:rPr>
                <w:color w:val="000000"/>
                <w:szCs w:val="22"/>
              </w:rPr>
            </w:pPr>
            <w:r w:rsidRPr="00D55B77">
              <w:rPr>
                <w:color w:val="000000"/>
                <w:szCs w:val="22"/>
              </w:rPr>
              <w:t>Подпрограмма 3 «Обеспечение реализации муниципальной программы «обеспечение доступным и комфортным жильем м коммунальными услугами жителей Грайворонского района»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0A" w:rsidRPr="001472B9" w:rsidRDefault="0050460A" w:rsidP="00EF0DAE">
            <w:pPr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Default="0050460A" w:rsidP="00EF0DAE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Твердун.Р.Г.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0730100180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E57FFE" w:rsidRDefault="0050460A" w:rsidP="00EF0D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60A" w:rsidRPr="001472B9" w:rsidRDefault="0050460A" w:rsidP="00EF0DAE">
            <w:pPr>
              <w:rPr>
                <w:bCs/>
                <w:color w:val="000000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9540,6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9636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12585,59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13214,87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 w:rsidP="003413C2">
            <w:pPr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13875,61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460A" w:rsidRPr="003413C2" w:rsidRDefault="0050460A">
            <w:pPr>
              <w:jc w:val="right"/>
              <w:rPr>
                <w:bCs/>
                <w:color w:val="000000"/>
                <w:sz w:val="18"/>
              </w:rPr>
            </w:pPr>
            <w:r w:rsidRPr="003413C2">
              <w:rPr>
                <w:bCs/>
                <w:color w:val="000000"/>
                <w:sz w:val="18"/>
              </w:rPr>
              <w:t>58852,67</w:t>
            </w:r>
          </w:p>
        </w:tc>
      </w:tr>
    </w:tbl>
    <w:p w:rsidR="0050460A" w:rsidRPr="001E2D5C" w:rsidRDefault="0050460A" w:rsidP="00746489">
      <w:pPr>
        <w:tabs>
          <w:tab w:val="left" w:pos="6600"/>
        </w:tabs>
        <w:jc w:val="center"/>
        <w:rPr>
          <w:sz w:val="26"/>
          <w:szCs w:val="26"/>
        </w:rPr>
      </w:pPr>
    </w:p>
    <w:p w:rsidR="0050460A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Pr="001E2D5C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5</w:t>
      </w:r>
    </w:p>
    <w:p w:rsidR="0050460A" w:rsidRPr="001E2D5C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0460A" w:rsidRPr="001E2D5C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0460A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</w:t>
      </w:r>
    </w:p>
    <w:p w:rsidR="0050460A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0460A" w:rsidRPr="001E2D5C" w:rsidRDefault="0050460A" w:rsidP="00E70B7B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0460A" w:rsidRDefault="0050460A" w:rsidP="00E70B7B">
      <w:pPr>
        <w:tabs>
          <w:tab w:val="left" w:pos="6600"/>
        </w:tabs>
        <w:rPr>
          <w:sz w:val="26"/>
          <w:szCs w:val="26"/>
        </w:rPr>
      </w:pPr>
    </w:p>
    <w:p w:rsidR="0050460A" w:rsidRDefault="0050460A" w:rsidP="00E70B7B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№1</w:t>
      </w:r>
    </w:p>
    <w:p w:rsidR="0050460A" w:rsidRDefault="0050460A" w:rsidP="00E70B7B">
      <w:pPr>
        <w:tabs>
          <w:tab w:val="left" w:pos="6600"/>
        </w:tabs>
        <w:jc w:val="right"/>
        <w:rPr>
          <w:sz w:val="26"/>
          <w:szCs w:val="26"/>
        </w:rPr>
      </w:pPr>
    </w:p>
    <w:p w:rsidR="0050460A" w:rsidRDefault="0050460A" w:rsidP="00E70B7B">
      <w:pPr>
        <w:tabs>
          <w:tab w:val="left" w:pos="6600"/>
        </w:tabs>
        <w:jc w:val="right"/>
        <w:rPr>
          <w:sz w:val="26"/>
          <w:szCs w:val="26"/>
        </w:rPr>
      </w:pPr>
    </w:p>
    <w:p w:rsidR="0050460A" w:rsidRDefault="0050460A" w:rsidP="004624E4">
      <w:pPr>
        <w:tabs>
          <w:tab w:val="left" w:pos="66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</w:p>
    <w:p w:rsidR="0050460A" w:rsidRDefault="0050460A" w:rsidP="004624E4">
      <w:pPr>
        <w:tabs>
          <w:tab w:val="left" w:pos="66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на 1 этапе реализации</w:t>
      </w:r>
    </w:p>
    <w:p w:rsidR="0050460A" w:rsidRPr="00E776F6" w:rsidRDefault="0050460A" w:rsidP="003C3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035"/>
        <w:gridCol w:w="800"/>
        <w:gridCol w:w="1042"/>
      </w:tblGrid>
      <w:tr w:rsidR="0050460A" w:rsidRPr="00E776F6" w:rsidTr="0034378C">
        <w:tc>
          <w:tcPr>
            <w:tcW w:w="340" w:type="dxa"/>
            <w:vMerge w:val="restart"/>
          </w:tcPr>
          <w:p w:rsidR="0050460A" w:rsidRPr="00E776F6" w:rsidRDefault="0050460A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16" w:type="dxa"/>
            <w:vMerge w:val="restart"/>
          </w:tcPr>
          <w:p w:rsidR="0050460A" w:rsidRPr="00E776F6" w:rsidRDefault="0050460A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804" w:type="dxa"/>
            <w:vMerge w:val="restart"/>
          </w:tcPr>
          <w:p w:rsidR="0050460A" w:rsidRPr="00E776F6" w:rsidRDefault="0050460A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384" w:type="dxa"/>
            <w:vMerge w:val="restart"/>
          </w:tcPr>
          <w:p w:rsidR="0050460A" w:rsidRPr="00E776F6" w:rsidRDefault="0050460A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Срок реализации (начало, завершение)</w:t>
            </w:r>
          </w:p>
        </w:tc>
        <w:tc>
          <w:tcPr>
            <w:tcW w:w="1219" w:type="dxa"/>
            <w:vMerge w:val="restart"/>
          </w:tcPr>
          <w:p w:rsidR="0050460A" w:rsidRPr="00E776F6" w:rsidRDefault="0050460A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 xml:space="preserve">Вид показателя </w:t>
            </w:r>
            <w:hyperlink w:anchor="P964" w:history="1">
              <w:r w:rsidRPr="00E776F6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404" w:type="dxa"/>
            <w:vMerge w:val="restart"/>
          </w:tcPr>
          <w:p w:rsidR="0050460A" w:rsidRPr="00E776F6" w:rsidRDefault="0050460A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Наименование показателя, единица измерения</w:t>
            </w:r>
          </w:p>
        </w:tc>
        <w:tc>
          <w:tcPr>
            <w:tcW w:w="6804" w:type="dxa"/>
            <w:gridSpan w:val="6"/>
          </w:tcPr>
          <w:p w:rsidR="0050460A" w:rsidRPr="00E776F6" w:rsidRDefault="0050460A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0460A" w:rsidRPr="00E776F6" w:rsidTr="0034378C">
        <w:tc>
          <w:tcPr>
            <w:tcW w:w="340" w:type="dxa"/>
            <w:vMerge/>
          </w:tcPr>
          <w:p w:rsidR="0050460A" w:rsidRPr="00E776F6" w:rsidRDefault="0050460A" w:rsidP="00D426CA"/>
        </w:tc>
        <w:tc>
          <w:tcPr>
            <w:tcW w:w="2416" w:type="dxa"/>
            <w:vMerge/>
          </w:tcPr>
          <w:p w:rsidR="0050460A" w:rsidRPr="00E776F6" w:rsidRDefault="0050460A" w:rsidP="00D426CA"/>
        </w:tc>
        <w:tc>
          <w:tcPr>
            <w:tcW w:w="1804" w:type="dxa"/>
            <w:vMerge/>
          </w:tcPr>
          <w:p w:rsidR="0050460A" w:rsidRPr="00E776F6" w:rsidRDefault="0050460A" w:rsidP="00D426CA"/>
        </w:tc>
        <w:tc>
          <w:tcPr>
            <w:tcW w:w="1384" w:type="dxa"/>
            <w:vMerge/>
          </w:tcPr>
          <w:p w:rsidR="0050460A" w:rsidRPr="00E776F6" w:rsidRDefault="0050460A" w:rsidP="00D426CA"/>
        </w:tc>
        <w:tc>
          <w:tcPr>
            <w:tcW w:w="1219" w:type="dxa"/>
            <w:vMerge/>
          </w:tcPr>
          <w:p w:rsidR="0050460A" w:rsidRPr="00E776F6" w:rsidRDefault="0050460A" w:rsidP="00D426CA"/>
        </w:tc>
        <w:tc>
          <w:tcPr>
            <w:tcW w:w="1404" w:type="dxa"/>
            <w:vMerge/>
          </w:tcPr>
          <w:p w:rsidR="0050460A" w:rsidRPr="00E776F6" w:rsidRDefault="0050460A" w:rsidP="00D426CA"/>
        </w:tc>
        <w:tc>
          <w:tcPr>
            <w:tcW w:w="1309" w:type="dxa"/>
          </w:tcPr>
          <w:p w:rsidR="0050460A" w:rsidRPr="00E776F6" w:rsidRDefault="0050460A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09" w:type="dxa"/>
          </w:tcPr>
          <w:p w:rsidR="0050460A" w:rsidRPr="00E776F6" w:rsidRDefault="0050460A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09" w:type="dxa"/>
          </w:tcPr>
          <w:p w:rsidR="0050460A" w:rsidRPr="00E776F6" w:rsidRDefault="0050460A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35" w:type="dxa"/>
          </w:tcPr>
          <w:p w:rsidR="0050460A" w:rsidRPr="00E776F6" w:rsidRDefault="0050460A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00" w:type="dxa"/>
          </w:tcPr>
          <w:p w:rsidR="0050460A" w:rsidRPr="00E776F6" w:rsidRDefault="0050460A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42" w:type="dxa"/>
          </w:tcPr>
          <w:p w:rsidR="0050460A" w:rsidRPr="00E776F6" w:rsidRDefault="0050460A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(прогноз)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:rsidR="0050460A" w:rsidRPr="00E776F6" w:rsidRDefault="0050460A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50460A" w:rsidRPr="00E776F6" w:rsidRDefault="0050460A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:rsidR="0050460A" w:rsidRPr="00E776F6" w:rsidRDefault="0050460A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50460A" w:rsidRPr="00E776F6" w:rsidRDefault="0050460A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</w:tcPr>
          <w:p w:rsidR="0050460A" w:rsidRPr="00E776F6" w:rsidRDefault="0050460A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9" w:type="dxa"/>
          </w:tcPr>
          <w:p w:rsidR="0050460A" w:rsidRPr="00E776F6" w:rsidRDefault="0050460A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9" w:type="dxa"/>
          </w:tcPr>
          <w:p w:rsidR="0050460A" w:rsidRPr="00E776F6" w:rsidRDefault="0050460A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</w:tcPr>
          <w:p w:rsidR="0050460A" w:rsidRPr="00E776F6" w:rsidRDefault="0050460A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0" w:type="dxa"/>
          </w:tcPr>
          <w:p w:rsidR="0050460A" w:rsidRPr="00E776F6" w:rsidRDefault="0050460A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2" w:type="dxa"/>
          </w:tcPr>
          <w:p w:rsidR="0050460A" w:rsidRPr="00E776F6" w:rsidRDefault="0050460A" w:rsidP="00D426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Default="0050460A" w:rsidP="00D426CA">
            <w:pPr>
              <w:pStyle w:val="ConsPlusNormal"/>
              <w:rPr>
                <w:color w:val="000000"/>
                <w:szCs w:val="22"/>
              </w:rPr>
            </w:pPr>
            <w:r w:rsidRPr="00A2098C">
              <w:rPr>
                <w:rFonts w:ascii="Times New Roman" w:hAnsi="Times New Roman" w:cs="Times New Roman"/>
              </w:rPr>
              <w:t>Обеспечение доступным и комфортным жильем и коммунальными услугами жителей Грайворонского городского округа</w:t>
            </w:r>
          </w:p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Цель - </w:t>
            </w:r>
            <w:r w:rsidRPr="0016309C">
              <w:rPr>
                <w:rFonts w:ascii="Times New Roman" w:hAnsi="Times New Roman" w:cs="Times New Roman"/>
              </w:rPr>
              <w:t>«Создание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округе»</w:t>
            </w:r>
          </w:p>
        </w:tc>
        <w:tc>
          <w:tcPr>
            <w:tcW w:w="180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Твердун Р.Г.</w:t>
            </w:r>
          </w:p>
        </w:tc>
        <w:tc>
          <w:tcPr>
            <w:tcW w:w="138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2015-2025</w:t>
            </w: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17266,8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14715,2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13038,5</w:t>
            </w:r>
          </w:p>
        </w:tc>
        <w:tc>
          <w:tcPr>
            <w:tcW w:w="1035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800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1042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14937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16309C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 w:rsidR="0050460A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Default="0050460A" w:rsidP="0034378C">
            <w:pPr>
              <w:pStyle w:val="ListParagraph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Pr="00E57FFE">
              <w:rPr>
                <w:color w:val="000000"/>
                <w:sz w:val="22"/>
                <w:szCs w:val="22"/>
              </w:rPr>
              <w:t>1</w:t>
            </w:r>
          </w:p>
          <w:p w:rsidR="0050460A" w:rsidRPr="00987CC6" w:rsidRDefault="0050460A" w:rsidP="0034378C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Задача - </w:t>
            </w:r>
            <w:r w:rsidRPr="00987CC6">
              <w:rPr>
                <w:sz w:val="20"/>
                <w:szCs w:val="20"/>
              </w:rPr>
              <w:t>повышение уровня доступности и качества жилья для населения;</w:t>
            </w:r>
          </w:p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Твердун Р.Г.</w:t>
            </w:r>
          </w:p>
        </w:tc>
        <w:tc>
          <w:tcPr>
            <w:tcW w:w="138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Обеспеченность населения жильем, на одного жителя не менее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26,4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26,8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30,8</w:t>
            </w:r>
          </w:p>
        </w:tc>
        <w:tc>
          <w:tcPr>
            <w:tcW w:w="1035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31,2</w:t>
            </w:r>
          </w:p>
        </w:tc>
        <w:tc>
          <w:tcPr>
            <w:tcW w:w="800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31,6</w:t>
            </w:r>
          </w:p>
        </w:tc>
        <w:tc>
          <w:tcPr>
            <w:tcW w:w="1042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32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34378C">
            <w:pPr>
              <w:pStyle w:val="ListParagraph"/>
              <w:ind w:left="0"/>
              <w:jc w:val="both"/>
            </w:pPr>
          </w:p>
        </w:tc>
        <w:tc>
          <w:tcPr>
            <w:tcW w:w="180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средств, %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35,0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36,0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37,0</w:t>
            </w:r>
          </w:p>
        </w:tc>
        <w:tc>
          <w:tcPr>
            <w:tcW w:w="1035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38,0</w:t>
            </w:r>
          </w:p>
        </w:tc>
        <w:tc>
          <w:tcPr>
            <w:tcW w:w="800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39,0</w:t>
            </w:r>
          </w:p>
        </w:tc>
        <w:tc>
          <w:tcPr>
            <w:tcW w:w="1042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40,0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0460A" w:rsidRPr="00E776F6" w:rsidTr="0034378C">
        <w:trPr>
          <w:trHeight w:val="677"/>
        </w:trPr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уровня оснащенности населенных пунктов области системами централизованного водоснабжения и водоотведения, соответствующими СанПиН, - 65%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035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800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042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17266,8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14715,2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13038,5</w:t>
            </w:r>
          </w:p>
        </w:tc>
        <w:tc>
          <w:tcPr>
            <w:tcW w:w="1035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800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1042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14937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строительных проектов, реализуемых с применением энергоэффективных и экологичных материалов и технологий, не менее %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70,0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75,0</w:t>
            </w:r>
          </w:p>
        </w:tc>
        <w:tc>
          <w:tcPr>
            <w:tcW w:w="1035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80,0</w:t>
            </w:r>
          </w:p>
        </w:tc>
        <w:tc>
          <w:tcPr>
            <w:tcW w:w="800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85,0</w:t>
            </w:r>
          </w:p>
        </w:tc>
        <w:tc>
          <w:tcPr>
            <w:tcW w:w="1042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объектов попавших под строительство, реконструкцию и капитальный ремонт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035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19</w:t>
            </w:r>
          </w:p>
        </w:tc>
        <w:tc>
          <w:tcPr>
            <w:tcW w:w="1042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</w:t>
            </w:r>
            <w:hyperlink r:id="rId74" w:history="1">
              <w:r w:rsidRPr="00CC4BAB">
                <w:rPr>
                  <w:color w:val="0000FF"/>
                  <w:sz w:val="18"/>
                  <w:szCs w:val="18"/>
                </w:rPr>
                <w:t>законом</w:t>
              </w:r>
            </w:hyperlink>
            <w:r w:rsidRPr="00CC4BAB">
              <w:rPr>
                <w:sz w:val="18"/>
                <w:szCs w:val="18"/>
              </w:rPr>
              <w:t xml:space="preserve"> от 12 января 1995 г. N 5-ФЗ "О ветеранах", в соответствии с </w:t>
            </w:r>
            <w:hyperlink r:id="rId75" w:history="1">
              <w:r w:rsidRPr="00CC4BAB">
                <w:rPr>
                  <w:color w:val="0000FF"/>
                  <w:sz w:val="18"/>
                  <w:szCs w:val="18"/>
                </w:rPr>
                <w:t>Указом</w:t>
              </w:r>
            </w:hyperlink>
            <w:r w:rsidRPr="00CC4BAB">
              <w:rPr>
                <w:sz w:val="18"/>
                <w:szCs w:val="18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годов", количество семей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800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042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76" w:history="1">
              <w:r w:rsidRPr="00CC4BAB">
                <w:rPr>
                  <w:color w:val="0000FF"/>
                  <w:sz w:val="18"/>
                  <w:szCs w:val="18"/>
                </w:rPr>
                <w:t>N 5-ФЗ</w:t>
              </w:r>
            </w:hyperlink>
            <w:r w:rsidRPr="00CC4BAB">
              <w:rPr>
                <w:sz w:val="18"/>
                <w:szCs w:val="18"/>
              </w:rPr>
              <w:t xml:space="preserve"> "О ветеранах" и от 24 ноября 1995 года </w:t>
            </w:r>
            <w:hyperlink r:id="rId77" w:history="1">
              <w:r w:rsidRPr="00CC4BAB">
                <w:rPr>
                  <w:color w:val="0000FF"/>
                  <w:sz w:val="18"/>
                  <w:szCs w:val="18"/>
                </w:rPr>
                <w:t>N 181-ФЗ</w:t>
              </w:r>
            </w:hyperlink>
            <w:r w:rsidRPr="00CC4BAB">
              <w:rPr>
                <w:sz w:val="18"/>
                <w:szCs w:val="18"/>
              </w:rPr>
              <w:t xml:space="preserve"> "О социальной защите инвалидов в Российской Федерации", количество семей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042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035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042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Default="0050460A" w:rsidP="0034378C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</w:t>
            </w:r>
          </w:p>
          <w:p w:rsidR="0050460A" w:rsidRPr="00987CC6" w:rsidRDefault="0050460A" w:rsidP="0034378C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- </w:t>
            </w:r>
            <w:r w:rsidRPr="00987CC6">
              <w:rPr>
                <w:sz w:val="20"/>
                <w:szCs w:val="20"/>
              </w:rPr>
              <w:t>повышение качества и надёжности предоставления жилищно-коммунальных услуг в Грайворонском городском округе;</w:t>
            </w:r>
          </w:p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Твердун Р.Г.</w:t>
            </w:r>
          </w:p>
        </w:tc>
        <w:tc>
          <w:tcPr>
            <w:tcW w:w="138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Протяженность построенных инженерных сетей, км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1035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2,174</w:t>
            </w:r>
          </w:p>
        </w:tc>
        <w:tc>
          <w:tcPr>
            <w:tcW w:w="800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4,93</w:t>
            </w:r>
          </w:p>
        </w:tc>
        <w:tc>
          <w:tcPr>
            <w:tcW w:w="1042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47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035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99</w:t>
            </w:r>
          </w:p>
        </w:tc>
        <w:tc>
          <w:tcPr>
            <w:tcW w:w="1042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Проведение капитального ремонта многоквартирных домов общей площадью, тыс. кв. метров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1075,76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1838,9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2013,3</w:t>
            </w:r>
          </w:p>
        </w:tc>
        <w:tc>
          <w:tcPr>
            <w:tcW w:w="1035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1667,8</w:t>
            </w:r>
          </w:p>
        </w:tc>
        <w:tc>
          <w:tcPr>
            <w:tcW w:w="800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2167,8</w:t>
            </w:r>
          </w:p>
        </w:tc>
        <w:tc>
          <w:tcPr>
            <w:tcW w:w="1042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2151,44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85,0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035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92,0</w:t>
            </w:r>
          </w:p>
        </w:tc>
        <w:tc>
          <w:tcPr>
            <w:tcW w:w="800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93,0</w:t>
            </w:r>
          </w:p>
        </w:tc>
        <w:tc>
          <w:tcPr>
            <w:tcW w:w="1042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94,0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облика, внешнего благоустройства, озеленения и санитарного состояния населенных пунктов Грайворонского городского округа, ежегодно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14,26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15,6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14,7</w:t>
            </w:r>
          </w:p>
        </w:tc>
        <w:tc>
          <w:tcPr>
            <w:tcW w:w="1035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17,44</w:t>
            </w:r>
          </w:p>
        </w:tc>
        <w:tc>
          <w:tcPr>
            <w:tcW w:w="800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20,2</w:t>
            </w:r>
          </w:p>
        </w:tc>
        <w:tc>
          <w:tcPr>
            <w:tcW w:w="1042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22,94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светоточек на территории населенных пунктов округа, тыс. ед.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4,036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4,08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4,13</w:t>
            </w:r>
          </w:p>
        </w:tc>
        <w:tc>
          <w:tcPr>
            <w:tcW w:w="1035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4,68</w:t>
            </w:r>
          </w:p>
        </w:tc>
        <w:tc>
          <w:tcPr>
            <w:tcW w:w="800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  <w:tc>
          <w:tcPr>
            <w:tcW w:w="1042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042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035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800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042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042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D426C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нормативным водоснабжением и водоотведением не менее, тыс. человек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1035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0,5</w:t>
            </w:r>
          </w:p>
        </w:tc>
        <w:tc>
          <w:tcPr>
            <w:tcW w:w="800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0,6</w:t>
            </w:r>
          </w:p>
        </w:tc>
        <w:tc>
          <w:tcPr>
            <w:tcW w:w="1042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0,7</w:t>
            </w:r>
          </w:p>
        </w:tc>
      </w:tr>
    </w:tbl>
    <w:p w:rsidR="0050460A" w:rsidRDefault="0050460A" w:rsidP="00E57FFE">
      <w:pPr>
        <w:tabs>
          <w:tab w:val="left" w:pos="6600"/>
        </w:tabs>
        <w:jc w:val="center"/>
        <w:rPr>
          <w:sz w:val="26"/>
          <w:szCs w:val="26"/>
        </w:rPr>
      </w:pPr>
    </w:p>
    <w:p w:rsidR="0050460A" w:rsidRDefault="0050460A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Default="0050460A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</w:p>
    <w:p w:rsidR="0050460A" w:rsidRPr="001E2D5C" w:rsidRDefault="0050460A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5</w:t>
      </w:r>
    </w:p>
    <w:p w:rsidR="0050460A" w:rsidRPr="001E2D5C" w:rsidRDefault="0050460A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0460A" w:rsidRPr="001E2D5C" w:rsidRDefault="0050460A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0460A" w:rsidRDefault="0050460A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</w:t>
      </w:r>
    </w:p>
    <w:p w:rsidR="0050460A" w:rsidRDefault="0050460A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0460A" w:rsidRPr="001E2D5C" w:rsidRDefault="0050460A" w:rsidP="0034378C">
      <w:pPr>
        <w:widowControl w:val="0"/>
        <w:autoSpaceDE w:val="0"/>
        <w:autoSpaceDN w:val="0"/>
        <w:adjustRightInd w:val="0"/>
        <w:ind w:firstLine="9072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0460A" w:rsidRDefault="0050460A" w:rsidP="0034378C">
      <w:pPr>
        <w:tabs>
          <w:tab w:val="left" w:pos="6600"/>
        </w:tabs>
        <w:rPr>
          <w:sz w:val="26"/>
          <w:szCs w:val="26"/>
        </w:rPr>
      </w:pPr>
    </w:p>
    <w:p w:rsidR="0050460A" w:rsidRDefault="0050460A" w:rsidP="0034378C">
      <w:pPr>
        <w:tabs>
          <w:tab w:val="left" w:pos="6600"/>
        </w:tabs>
        <w:jc w:val="right"/>
        <w:rPr>
          <w:sz w:val="26"/>
          <w:szCs w:val="26"/>
        </w:rPr>
      </w:pPr>
      <w:r>
        <w:rPr>
          <w:sz w:val="26"/>
          <w:szCs w:val="26"/>
        </w:rPr>
        <w:t>Таблица №2</w:t>
      </w:r>
    </w:p>
    <w:p w:rsidR="0050460A" w:rsidRDefault="0050460A" w:rsidP="0034378C">
      <w:pPr>
        <w:tabs>
          <w:tab w:val="left" w:pos="6600"/>
        </w:tabs>
        <w:jc w:val="right"/>
        <w:rPr>
          <w:sz w:val="26"/>
          <w:szCs w:val="26"/>
        </w:rPr>
      </w:pPr>
    </w:p>
    <w:p w:rsidR="0050460A" w:rsidRDefault="0050460A" w:rsidP="0034378C">
      <w:pPr>
        <w:tabs>
          <w:tab w:val="left" w:pos="6600"/>
        </w:tabs>
        <w:jc w:val="right"/>
        <w:rPr>
          <w:sz w:val="26"/>
          <w:szCs w:val="26"/>
        </w:rPr>
      </w:pPr>
    </w:p>
    <w:p w:rsidR="0050460A" w:rsidRDefault="0050460A" w:rsidP="0034378C">
      <w:pPr>
        <w:tabs>
          <w:tab w:val="left" w:pos="66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Система основных мероприятий (мероприятий) и показателей муниципальной программы </w:t>
      </w:r>
    </w:p>
    <w:p w:rsidR="0050460A" w:rsidRDefault="0050460A" w:rsidP="0034378C">
      <w:pPr>
        <w:tabs>
          <w:tab w:val="left" w:pos="66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на 2 этапе реализации</w:t>
      </w:r>
    </w:p>
    <w:p w:rsidR="0050460A" w:rsidRPr="00E776F6" w:rsidRDefault="0050460A" w:rsidP="00343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804"/>
        <w:gridCol w:w="1384"/>
        <w:gridCol w:w="1219"/>
        <w:gridCol w:w="1404"/>
        <w:gridCol w:w="1309"/>
        <w:gridCol w:w="1309"/>
        <w:gridCol w:w="1309"/>
        <w:gridCol w:w="1309"/>
        <w:gridCol w:w="718"/>
      </w:tblGrid>
      <w:tr w:rsidR="0050460A" w:rsidRPr="00E776F6" w:rsidTr="0034378C">
        <w:tc>
          <w:tcPr>
            <w:tcW w:w="340" w:type="dxa"/>
            <w:vMerge w:val="restart"/>
          </w:tcPr>
          <w:p w:rsidR="0050460A" w:rsidRPr="00E776F6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416" w:type="dxa"/>
            <w:vMerge w:val="restart"/>
          </w:tcPr>
          <w:p w:rsidR="0050460A" w:rsidRPr="00E776F6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1804" w:type="dxa"/>
            <w:vMerge w:val="restart"/>
          </w:tcPr>
          <w:p w:rsidR="0050460A" w:rsidRPr="00E776F6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384" w:type="dxa"/>
            <w:vMerge w:val="restart"/>
          </w:tcPr>
          <w:p w:rsidR="0050460A" w:rsidRPr="00E776F6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Срок реализации (начало, завершение)</w:t>
            </w:r>
          </w:p>
        </w:tc>
        <w:tc>
          <w:tcPr>
            <w:tcW w:w="1219" w:type="dxa"/>
            <w:vMerge w:val="restart"/>
          </w:tcPr>
          <w:p w:rsidR="0050460A" w:rsidRPr="00E776F6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 xml:space="preserve">Вид показателя </w:t>
            </w:r>
            <w:hyperlink w:anchor="P964" w:history="1">
              <w:r w:rsidRPr="00E776F6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404" w:type="dxa"/>
            <w:vMerge w:val="restart"/>
          </w:tcPr>
          <w:p w:rsidR="0050460A" w:rsidRPr="00E776F6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Наименование показателя, единица измерения</w:t>
            </w:r>
          </w:p>
        </w:tc>
        <w:tc>
          <w:tcPr>
            <w:tcW w:w="5954" w:type="dxa"/>
            <w:gridSpan w:val="5"/>
          </w:tcPr>
          <w:p w:rsidR="0050460A" w:rsidRPr="00E776F6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Значение показателя конечного и непосредственного результата по годам реализации</w:t>
            </w:r>
          </w:p>
        </w:tc>
      </w:tr>
      <w:tr w:rsidR="0050460A" w:rsidRPr="00E776F6" w:rsidTr="0034378C">
        <w:tc>
          <w:tcPr>
            <w:tcW w:w="340" w:type="dxa"/>
            <w:vMerge/>
          </w:tcPr>
          <w:p w:rsidR="0050460A" w:rsidRPr="00E776F6" w:rsidRDefault="0050460A" w:rsidP="00301E6C"/>
        </w:tc>
        <w:tc>
          <w:tcPr>
            <w:tcW w:w="2416" w:type="dxa"/>
            <w:vMerge/>
          </w:tcPr>
          <w:p w:rsidR="0050460A" w:rsidRPr="00E776F6" w:rsidRDefault="0050460A" w:rsidP="00301E6C"/>
        </w:tc>
        <w:tc>
          <w:tcPr>
            <w:tcW w:w="1804" w:type="dxa"/>
            <w:vMerge/>
          </w:tcPr>
          <w:p w:rsidR="0050460A" w:rsidRPr="00E776F6" w:rsidRDefault="0050460A" w:rsidP="00301E6C"/>
        </w:tc>
        <w:tc>
          <w:tcPr>
            <w:tcW w:w="1384" w:type="dxa"/>
            <w:vMerge/>
          </w:tcPr>
          <w:p w:rsidR="0050460A" w:rsidRPr="00E776F6" w:rsidRDefault="0050460A" w:rsidP="00301E6C"/>
        </w:tc>
        <w:tc>
          <w:tcPr>
            <w:tcW w:w="1219" w:type="dxa"/>
            <w:vMerge/>
          </w:tcPr>
          <w:p w:rsidR="0050460A" w:rsidRPr="00E776F6" w:rsidRDefault="0050460A" w:rsidP="00301E6C"/>
        </w:tc>
        <w:tc>
          <w:tcPr>
            <w:tcW w:w="1404" w:type="dxa"/>
            <w:vMerge/>
          </w:tcPr>
          <w:p w:rsidR="0050460A" w:rsidRPr="00E776F6" w:rsidRDefault="0050460A" w:rsidP="00301E6C"/>
        </w:tc>
        <w:tc>
          <w:tcPr>
            <w:tcW w:w="1309" w:type="dxa"/>
          </w:tcPr>
          <w:p w:rsidR="0050460A" w:rsidRPr="00E776F6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09" w:type="dxa"/>
          </w:tcPr>
          <w:p w:rsidR="0050460A" w:rsidRPr="00E776F6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09" w:type="dxa"/>
          </w:tcPr>
          <w:p w:rsidR="0050460A" w:rsidRPr="00E776F6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09" w:type="dxa"/>
          </w:tcPr>
          <w:p w:rsidR="0050460A" w:rsidRPr="00E776F6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18" w:type="dxa"/>
          </w:tcPr>
          <w:p w:rsidR="0050460A" w:rsidRPr="00E776F6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6" w:type="dxa"/>
          </w:tcPr>
          <w:p w:rsidR="0050460A" w:rsidRPr="00E776F6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4" w:type="dxa"/>
          </w:tcPr>
          <w:p w:rsidR="0050460A" w:rsidRPr="00E776F6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4" w:type="dxa"/>
          </w:tcPr>
          <w:p w:rsidR="0050460A" w:rsidRPr="00E776F6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4" w:type="dxa"/>
          </w:tcPr>
          <w:p w:rsidR="0050460A" w:rsidRPr="00E776F6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</w:tcPr>
          <w:p w:rsidR="0050460A" w:rsidRPr="00E776F6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9" w:type="dxa"/>
          </w:tcPr>
          <w:p w:rsidR="0050460A" w:rsidRPr="00E776F6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9" w:type="dxa"/>
          </w:tcPr>
          <w:p w:rsidR="0050460A" w:rsidRPr="00E776F6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50460A" w:rsidRPr="00E776F6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76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8" w:type="dxa"/>
          </w:tcPr>
          <w:p w:rsidR="0050460A" w:rsidRPr="00E776F6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Default="0050460A" w:rsidP="00A2098C">
            <w:pPr>
              <w:pStyle w:val="ConsPlusNormal"/>
              <w:rPr>
                <w:color w:val="000000"/>
                <w:szCs w:val="22"/>
              </w:rPr>
            </w:pPr>
            <w:r w:rsidRPr="00A2098C">
              <w:rPr>
                <w:rFonts w:ascii="Times New Roman" w:hAnsi="Times New Roman" w:cs="Times New Roman"/>
              </w:rPr>
              <w:t>Обеспечение доступным и комфортным жильем и коммунальными услугами жителей Грайворонского городского округа</w:t>
            </w:r>
          </w:p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- </w:t>
            </w:r>
            <w:r w:rsidRPr="0016309C">
              <w:rPr>
                <w:rFonts w:ascii="Times New Roman" w:hAnsi="Times New Roman" w:cs="Times New Roman"/>
              </w:rPr>
              <w:t>«Создание условий для комплексного развития жилищной сферы, повышения доступности жилья и обеспечения качественными жилищно-коммунальными услугами в Грайворонском городском округе»</w:t>
            </w:r>
          </w:p>
        </w:tc>
        <w:tc>
          <w:tcPr>
            <w:tcW w:w="180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Твердун Р.Г.</w:t>
            </w:r>
          </w:p>
        </w:tc>
        <w:tc>
          <w:tcPr>
            <w:tcW w:w="138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2015-2025</w:t>
            </w: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17266,8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14715,2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13038,5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718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40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16309C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Default="0050460A" w:rsidP="00301E6C">
            <w:pPr>
              <w:pStyle w:val="ListParagraph"/>
              <w:ind w:left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Pr="00E57FFE">
              <w:rPr>
                <w:color w:val="000000"/>
                <w:sz w:val="22"/>
                <w:szCs w:val="22"/>
              </w:rPr>
              <w:t>1</w:t>
            </w:r>
          </w:p>
          <w:p w:rsidR="0050460A" w:rsidRPr="00987CC6" w:rsidRDefault="0050460A" w:rsidP="00301E6C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Задача - </w:t>
            </w:r>
            <w:r w:rsidRPr="00987CC6">
              <w:rPr>
                <w:sz w:val="20"/>
                <w:szCs w:val="20"/>
              </w:rPr>
              <w:t>повышение уровня доступности и качества жилья для населения;</w:t>
            </w:r>
          </w:p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Твердун Р.Г.</w:t>
            </w:r>
          </w:p>
        </w:tc>
        <w:tc>
          <w:tcPr>
            <w:tcW w:w="138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Обеспеченность населения жильем, на одного жителя не менее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26,4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26,8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30,8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31,2</w:t>
            </w:r>
          </w:p>
        </w:tc>
        <w:tc>
          <w:tcPr>
            <w:tcW w:w="718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 31,6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301E6C">
            <w:pPr>
              <w:pStyle w:val="ListParagraph"/>
              <w:ind w:left="0"/>
              <w:jc w:val="both"/>
            </w:pPr>
          </w:p>
        </w:tc>
        <w:tc>
          <w:tcPr>
            <w:tcW w:w="180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средств, %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35,0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36,0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37,0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38,0</w:t>
            </w:r>
          </w:p>
        </w:tc>
        <w:tc>
          <w:tcPr>
            <w:tcW w:w="718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39,0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0460A" w:rsidRPr="00E776F6" w:rsidTr="0034378C">
        <w:trPr>
          <w:trHeight w:val="677"/>
        </w:trPr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уровня оснащенности населенных пунктов области системами централизованного водоснабжения и водоотведения, соответствующими СанПиН, - 65%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718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Общий объем ввода жилья, кв. метров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17266,8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14715,2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13038,5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11000</w:t>
            </w:r>
          </w:p>
        </w:tc>
        <w:tc>
          <w:tcPr>
            <w:tcW w:w="718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40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строительных проектов, реализуемых с применением энергоэффективных и экологичных материалов и технологий, не менее %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65,0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70,0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75,0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80,0</w:t>
            </w:r>
          </w:p>
        </w:tc>
        <w:tc>
          <w:tcPr>
            <w:tcW w:w="718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85,0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семей граждан, категории которых установлены федеральным законодательством, улучшивших жилищные условия, семей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объектов попавших под строительство, реконструкцию и капитальный ремонт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7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13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718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19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 </w:t>
            </w:r>
            <w:hyperlink r:id="rId78" w:history="1">
              <w:r w:rsidRPr="00CC4BAB">
                <w:rPr>
                  <w:color w:val="0000FF"/>
                  <w:sz w:val="18"/>
                  <w:szCs w:val="18"/>
                </w:rPr>
                <w:t>законом</w:t>
              </w:r>
            </w:hyperlink>
            <w:r w:rsidRPr="00CC4BAB">
              <w:rPr>
                <w:sz w:val="18"/>
                <w:szCs w:val="18"/>
              </w:rPr>
              <w:t xml:space="preserve"> от 12 января 1995 г. N 5-ФЗ "О ветеранах", в соответствии с </w:t>
            </w:r>
            <w:hyperlink r:id="rId79" w:history="1">
              <w:r w:rsidRPr="00CC4BAB">
                <w:rPr>
                  <w:color w:val="0000FF"/>
                  <w:sz w:val="18"/>
                  <w:szCs w:val="18"/>
                </w:rPr>
                <w:t>Указом</w:t>
              </w:r>
            </w:hyperlink>
            <w:r w:rsidRPr="00CC4BAB">
              <w:rPr>
                <w:sz w:val="18"/>
                <w:szCs w:val="18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годов", количество семей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718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 xml:space="preserve">Обеспечение жильем отдельных категорий граждан, установленных Федеральными законами от 12 января 1995 г. </w:t>
            </w:r>
            <w:hyperlink r:id="rId80" w:history="1">
              <w:r w:rsidRPr="00CC4BAB">
                <w:rPr>
                  <w:color w:val="0000FF"/>
                  <w:sz w:val="18"/>
                  <w:szCs w:val="18"/>
                </w:rPr>
                <w:t>N 5-ФЗ</w:t>
              </w:r>
            </w:hyperlink>
            <w:r w:rsidRPr="00CC4BAB">
              <w:rPr>
                <w:sz w:val="18"/>
                <w:szCs w:val="18"/>
              </w:rPr>
              <w:t xml:space="preserve"> "О ветеранах" и от 24 ноября 1995 года </w:t>
            </w:r>
            <w:hyperlink r:id="rId81" w:history="1">
              <w:r w:rsidRPr="00CC4BAB">
                <w:rPr>
                  <w:color w:val="0000FF"/>
                  <w:sz w:val="18"/>
                  <w:szCs w:val="18"/>
                </w:rPr>
                <w:t>N 181-ФЗ</w:t>
              </w:r>
            </w:hyperlink>
            <w:r w:rsidRPr="00CC4BAB">
              <w:rPr>
                <w:sz w:val="18"/>
                <w:szCs w:val="18"/>
              </w:rPr>
              <w:t xml:space="preserve"> "О социальной защите инвалидов в Российской Федерации", количество семей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молодых семей обеспеченных жилыми помещениями, семей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6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</w:t>
            </w:r>
          </w:p>
        </w:tc>
        <w:tc>
          <w:tcPr>
            <w:tcW w:w="718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детей-сирот и детей, оставшихся без попечения родителей, и лиц из их числа, обеспеченных жилыми помещениями, чел.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Default="0050460A" w:rsidP="00301E6C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</w:t>
            </w:r>
          </w:p>
          <w:p w:rsidR="0050460A" w:rsidRPr="00987CC6" w:rsidRDefault="0050460A" w:rsidP="00301E6C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- </w:t>
            </w:r>
            <w:r w:rsidRPr="00987CC6">
              <w:rPr>
                <w:sz w:val="20"/>
                <w:szCs w:val="20"/>
              </w:rPr>
              <w:t>повышение качества и надёжности предоставления жилищно-коммунальных услуг в Грайворонском городском округе;</w:t>
            </w:r>
          </w:p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Твердун Р.Г.</w:t>
            </w:r>
          </w:p>
        </w:tc>
        <w:tc>
          <w:tcPr>
            <w:tcW w:w="138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Протяженность построенных инженерных сетей, км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5,5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2,174</w:t>
            </w:r>
          </w:p>
        </w:tc>
        <w:tc>
          <w:tcPr>
            <w:tcW w:w="718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4,93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расселенных жителей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47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99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Проведение капитального ремонта многоквартирных домов общей площадью, тыс. кв. метров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1075,76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1838,9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2013,3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1667,8</w:t>
            </w:r>
          </w:p>
        </w:tc>
        <w:tc>
          <w:tcPr>
            <w:tcW w:w="718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2167,8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Увеличение доли освещенных улиц, проездов, набережных в населенных пунктах до %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85,0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90,0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92,0</w:t>
            </w:r>
          </w:p>
        </w:tc>
        <w:tc>
          <w:tcPr>
            <w:tcW w:w="718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93,0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облика, внешнего благоустройства, озеленения и санитарного состояния населенных пунктов Грайворонского городского округа, ежегодно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площади капитально отремонтированных многоквартирных жилых домов, включенных в подпрограмму 2, %</w:t>
            </w:r>
          </w:p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14,26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15,6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14,7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17,44</w:t>
            </w:r>
          </w:p>
        </w:tc>
        <w:tc>
          <w:tcPr>
            <w:tcW w:w="718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20,2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Количество светоточек на территории населенных пунктов округа, тыс. ед.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4,036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4,08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4,13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4,68</w:t>
            </w:r>
          </w:p>
        </w:tc>
        <w:tc>
          <w:tcPr>
            <w:tcW w:w="718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4,7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Снижение объемов потребляемой электроэнергии, %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  <w:tc>
          <w:tcPr>
            <w:tcW w:w="718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3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Доля компенсационных расходов на предоставление государственных гарантий от фактически предоставленных услуг, %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  <w:tc>
          <w:tcPr>
            <w:tcW w:w="718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100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Улучшение эстетического облика внешнего благоустройства, озеленения и санитарного состояния населенных пунктов Грайворонского городского округа, ед.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  <w:tc>
          <w:tcPr>
            <w:tcW w:w="718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2</w:t>
            </w:r>
          </w:p>
        </w:tc>
      </w:tr>
      <w:tr w:rsidR="0050460A" w:rsidRPr="00E776F6" w:rsidTr="0034378C">
        <w:tc>
          <w:tcPr>
            <w:tcW w:w="340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0460A" w:rsidRPr="00E776F6" w:rsidRDefault="0050460A" w:rsidP="00301E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Обеспечение нормативным водоснабжением и водоотведением не менее, тыс. человек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0,1</w:t>
            </w:r>
          </w:p>
        </w:tc>
        <w:tc>
          <w:tcPr>
            <w:tcW w:w="1309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0,5</w:t>
            </w:r>
          </w:p>
        </w:tc>
        <w:tc>
          <w:tcPr>
            <w:tcW w:w="718" w:type="dxa"/>
            <w:vAlign w:val="center"/>
          </w:tcPr>
          <w:p w:rsidR="0050460A" w:rsidRPr="00CC4BAB" w:rsidRDefault="0050460A" w:rsidP="00301E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4BAB">
              <w:rPr>
                <w:sz w:val="18"/>
                <w:szCs w:val="18"/>
              </w:rPr>
              <w:t>0,6</w:t>
            </w:r>
          </w:p>
        </w:tc>
      </w:tr>
    </w:tbl>
    <w:p w:rsidR="0050460A" w:rsidRDefault="0050460A" w:rsidP="004C1E4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0460A" w:rsidRDefault="0050460A" w:rsidP="00301E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50460A" w:rsidSect="004C1E43">
          <w:headerReference w:type="even" r:id="rId82"/>
          <w:headerReference w:type="default" r:id="rId83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50460A" w:rsidRDefault="0050460A" w:rsidP="00301E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Pr="001E2D5C" w:rsidRDefault="0050460A" w:rsidP="00A84F9D">
      <w:pPr>
        <w:widowControl w:val="0"/>
        <w:autoSpaceDE w:val="0"/>
        <w:autoSpaceDN w:val="0"/>
        <w:adjustRightInd w:val="0"/>
        <w:ind w:left="6372" w:firstLine="708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6</w:t>
      </w:r>
    </w:p>
    <w:p w:rsidR="0050460A" w:rsidRPr="001E2D5C" w:rsidRDefault="0050460A" w:rsidP="00A84F9D">
      <w:pPr>
        <w:widowControl w:val="0"/>
        <w:autoSpaceDE w:val="0"/>
        <w:autoSpaceDN w:val="0"/>
        <w:adjustRightInd w:val="0"/>
        <w:ind w:left="4956" w:firstLine="708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0460A" w:rsidRPr="001E2D5C" w:rsidRDefault="0050460A" w:rsidP="00A84F9D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0460A" w:rsidRDefault="0050460A" w:rsidP="00A84F9D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</w:t>
      </w:r>
    </w:p>
    <w:p w:rsidR="0050460A" w:rsidRDefault="0050460A" w:rsidP="00A84F9D">
      <w:pPr>
        <w:widowControl w:val="0"/>
        <w:autoSpaceDE w:val="0"/>
        <w:autoSpaceDN w:val="0"/>
        <w:adjustRightInd w:val="0"/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0460A" w:rsidRPr="001E2D5C" w:rsidRDefault="0050460A" w:rsidP="00A84F9D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0460A" w:rsidRDefault="0050460A" w:rsidP="00A84F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301E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Pr="00625125" w:rsidRDefault="0050460A" w:rsidP="00301E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25125">
        <w:rPr>
          <w:rFonts w:ascii="Times New Roman" w:hAnsi="Times New Roman" w:cs="Times New Roman"/>
          <w:sz w:val="26"/>
          <w:szCs w:val="26"/>
        </w:rPr>
        <w:t>Основные меры правового регулирования в сфере</w:t>
      </w:r>
    </w:p>
    <w:p w:rsidR="0050460A" w:rsidRPr="00625125" w:rsidRDefault="0050460A" w:rsidP="00301E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25125">
        <w:rPr>
          <w:rFonts w:ascii="Times New Roman" w:hAnsi="Times New Roman" w:cs="Times New Roman"/>
          <w:sz w:val="26"/>
          <w:szCs w:val="26"/>
        </w:rPr>
        <w:t>реализации муниципальной программы</w:t>
      </w:r>
    </w:p>
    <w:p w:rsidR="0050460A" w:rsidRPr="00625125" w:rsidRDefault="0050460A" w:rsidP="00301E6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3119"/>
        <w:gridCol w:w="2126"/>
        <w:gridCol w:w="1814"/>
      </w:tblGrid>
      <w:tr w:rsidR="0050460A" w:rsidRPr="00625125" w:rsidTr="00625125">
        <w:tc>
          <w:tcPr>
            <w:tcW w:w="567" w:type="dxa"/>
          </w:tcPr>
          <w:p w:rsidR="0050460A" w:rsidRPr="00625125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125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330" w:type="dxa"/>
          </w:tcPr>
          <w:p w:rsidR="0050460A" w:rsidRPr="00625125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125">
              <w:rPr>
                <w:rFonts w:ascii="Times New Roman" w:hAnsi="Times New Roman" w:cs="Times New Roman"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3119" w:type="dxa"/>
          </w:tcPr>
          <w:p w:rsidR="0050460A" w:rsidRPr="00625125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125">
              <w:rPr>
                <w:rFonts w:ascii="Times New Roman" w:hAnsi="Times New Roman" w:cs="Times New Roman"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2126" w:type="dxa"/>
          </w:tcPr>
          <w:p w:rsidR="0050460A" w:rsidRPr="00625125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12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1814" w:type="dxa"/>
          </w:tcPr>
          <w:p w:rsidR="0050460A" w:rsidRPr="00625125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5125">
              <w:rPr>
                <w:rFonts w:ascii="Times New Roman" w:hAnsi="Times New Roman" w:cs="Times New Roman"/>
                <w:sz w:val="26"/>
                <w:szCs w:val="26"/>
              </w:rPr>
              <w:t>Ожидаемые сроки принятия</w:t>
            </w:r>
          </w:p>
        </w:tc>
      </w:tr>
      <w:tr w:rsidR="0050460A" w:rsidRPr="00E776F6" w:rsidTr="00625125">
        <w:trPr>
          <w:trHeight w:val="330"/>
        </w:trPr>
        <w:tc>
          <w:tcPr>
            <w:tcW w:w="567" w:type="dxa"/>
          </w:tcPr>
          <w:p w:rsidR="0050460A" w:rsidRPr="00625125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12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0" w:type="dxa"/>
          </w:tcPr>
          <w:p w:rsidR="0050460A" w:rsidRPr="00625125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12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50460A" w:rsidRPr="00625125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12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6" w:type="dxa"/>
          </w:tcPr>
          <w:p w:rsidR="0050460A" w:rsidRPr="00625125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12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814" w:type="dxa"/>
          </w:tcPr>
          <w:p w:rsidR="0050460A" w:rsidRPr="00625125" w:rsidRDefault="0050460A" w:rsidP="00301E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12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50460A" w:rsidRPr="00E776F6" w:rsidTr="00625125">
        <w:tc>
          <w:tcPr>
            <w:tcW w:w="567" w:type="dxa"/>
          </w:tcPr>
          <w:p w:rsidR="0050460A" w:rsidRPr="00E776F6" w:rsidRDefault="0050460A" w:rsidP="00301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0460A" w:rsidRPr="0089486C" w:rsidRDefault="0050460A" w:rsidP="00301E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9486C">
              <w:rPr>
                <w:rFonts w:ascii="Times New Roman" w:hAnsi="Times New Roman" w:cs="Times New Roman"/>
                <w:sz w:val="26"/>
                <w:szCs w:val="26"/>
              </w:rPr>
              <w:t>Подпрограмма 1</w:t>
            </w:r>
            <w:r w:rsidRPr="005D16FF">
              <w:rPr>
                <w:color w:val="000000"/>
                <w:szCs w:val="22"/>
              </w:rPr>
              <w:t xml:space="preserve"> Стимулирование развития жилищного строительства</w:t>
            </w:r>
          </w:p>
        </w:tc>
        <w:tc>
          <w:tcPr>
            <w:tcW w:w="3119" w:type="dxa"/>
          </w:tcPr>
          <w:p w:rsidR="0050460A" w:rsidRPr="00E776F6" w:rsidRDefault="0050460A" w:rsidP="00301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0460A" w:rsidRPr="00E776F6" w:rsidRDefault="0050460A" w:rsidP="00301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50460A" w:rsidRPr="00E776F6" w:rsidRDefault="0050460A" w:rsidP="00301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0A" w:rsidRPr="00E776F6" w:rsidTr="00625125">
        <w:tc>
          <w:tcPr>
            <w:tcW w:w="567" w:type="dxa"/>
          </w:tcPr>
          <w:p w:rsidR="0050460A" w:rsidRPr="00E776F6" w:rsidRDefault="0050460A" w:rsidP="00301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0460A" w:rsidRPr="005F7DF2" w:rsidRDefault="0050460A" w:rsidP="00301E6C">
            <w:pPr>
              <w:pStyle w:val="ConsPlusNormal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Федеральный закон</w:t>
            </w:r>
          </w:p>
        </w:tc>
        <w:tc>
          <w:tcPr>
            <w:tcW w:w="3119" w:type="dxa"/>
          </w:tcPr>
          <w:p w:rsidR="0050460A" w:rsidRPr="005F7DF2" w:rsidRDefault="0050460A" w:rsidP="00301E6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>Жилищный кодекс Российской Федерации №188 - фз  от 29.12.2004</w:t>
            </w:r>
          </w:p>
        </w:tc>
        <w:tc>
          <w:tcPr>
            <w:tcW w:w="2126" w:type="dxa"/>
          </w:tcPr>
          <w:p w:rsidR="0050460A" w:rsidRPr="005F7DF2" w:rsidRDefault="0050460A" w:rsidP="00301E6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Управление по строительству, транспорту, ЖКХ и ТЭК</w:t>
            </w:r>
          </w:p>
        </w:tc>
        <w:tc>
          <w:tcPr>
            <w:tcW w:w="1814" w:type="dxa"/>
          </w:tcPr>
          <w:p w:rsidR="0050460A" w:rsidRPr="005F7DF2" w:rsidRDefault="0050460A" w:rsidP="00301E6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Ежегодно (по мере необходимости)</w:t>
            </w:r>
          </w:p>
        </w:tc>
      </w:tr>
      <w:tr w:rsidR="0050460A" w:rsidRPr="00E776F6" w:rsidTr="00625125">
        <w:tc>
          <w:tcPr>
            <w:tcW w:w="567" w:type="dxa"/>
          </w:tcPr>
          <w:p w:rsidR="0050460A" w:rsidRPr="00E776F6" w:rsidRDefault="0050460A" w:rsidP="00301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0460A" w:rsidRPr="005F7DF2" w:rsidRDefault="0050460A" w:rsidP="00301E6C">
            <w:pPr>
              <w:pStyle w:val="ConsPlusNormal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>Закон Белгородской области</w:t>
            </w:r>
          </w:p>
        </w:tc>
        <w:tc>
          <w:tcPr>
            <w:tcW w:w="3119" w:type="dxa"/>
          </w:tcPr>
          <w:p w:rsidR="0050460A" w:rsidRPr="00F34A17" w:rsidRDefault="0050460A" w:rsidP="00F34A17">
            <w:pPr>
              <w:pStyle w:val="Heading1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«</w:t>
            </w:r>
            <w:r w:rsidRPr="00F34A17">
              <w:rPr>
                <w:rFonts w:cs="Arial"/>
                <w:sz w:val="20"/>
                <w:szCs w:val="20"/>
              </w:rPr>
              <w:t xml:space="preserve">О порядке </w:t>
            </w:r>
            <w:r>
              <w:rPr>
                <w:rFonts w:cs="Arial"/>
                <w:sz w:val="20"/>
                <w:szCs w:val="20"/>
              </w:rPr>
              <w:t>о</w:t>
            </w:r>
            <w:r w:rsidRPr="00F34A17">
              <w:rPr>
                <w:rFonts w:cs="Arial"/>
                <w:sz w:val="20"/>
                <w:szCs w:val="20"/>
              </w:rPr>
              <w:t>существления учета граждан в качестве нуждающихся в жилых помещениях, предоставляемых по договорам социального найма</w:t>
            </w:r>
            <w:r>
              <w:rPr>
                <w:rFonts w:cs="Arial"/>
                <w:sz w:val="20"/>
                <w:szCs w:val="20"/>
              </w:rPr>
              <w:t>»</w:t>
            </w:r>
          </w:p>
          <w:p w:rsidR="0050460A" w:rsidRPr="000651D8" w:rsidRDefault="0050460A" w:rsidP="00301E6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>№39 от 05.10.2006</w:t>
            </w:r>
          </w:p>
        </w:tc>
        <w:tc>
          <w:tcPr>
            <w:tcW w:w="2126" w:type="dxa"/>
          </w:tcPr>
          <w:p w:rsidR="0050460A" w:rsidRPr="005F7DF2" w:rsidRDefault="0050460A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Управление по строительству, транспорту, ЖКХ и ТЭК</w:t>
            </w:r>
          </w:p>
        </w:tc>
        <w:tc>
          <w:tcPr>
            <w:tcW w:w="1814" w:type="dxa"/>
          </w:tcPr>
          <w:p w:rsidR="0050460A" w:rsidRPr="005F7DF2" w:rsidRDefault="0050460A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Ежегодно (по мере необходимости)</w:t>
            </w:r>
          </w:p>
        </w:tc>
      </w:tr>
      <w:tr w:rsidR="0050460A" w:rsidRPr="00E776F6" w:rsidTr="00625125">
        <w:tc>
          <w:tcPr>
            <w:tcW w:w="567" w:type="dxa"/>
          </w:tcPr>
          <w:p w:rsidR="0050460A" w:rsidRPr="00E776F6" w:rsidRDefault="0050460A" w:rsidP="00301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0460A" w:rsidRPr="000651D8" w:rsidRDefault="0050460A" w:rsidP="009B294A">
            <w:pPr>
              <w:pStyle w:val="ConsPlusNormal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 xml:space="preserve">Закон Белгородской области </w:t>
            </w:r>
          </w:p>
        </w:tc>
        <w:tc>
          <w:tcPr>
            <w:tcW w:w="3119" w:type="dxa"/>
          </w:tcPr>
          <w:p w:rsidR="0050460A" w:rsidRDefault="0050460A" w:rsidP="00301E6C">
            <w:pPr>
              <w:pStyle w:val="ConsPlusNormal"/>
              <w:jc w:val="both"/>
              <w:rPr>
                <w:rFonts w:ascii="Times New Roman" w:hAnsi="Times New Roman"/>
              </w:rPr>
            </w:pPr>
            <w:hyperlink r:id="rId84" w:history="1">
              <w:r w:rsidRPr="00F34A17">
                <w:rPr>
                  <w:rFonts w:ascii="Times New Roman" w:hAnsi="Times New Roman"/>
                </w:rPr>
                <w:t xml:space="preserve">"О порядке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найма" </w:t>
              </w:r>
            </w:hyperlink>
          </w:p>
          <w:p w:rsidR="0050460A" w:rsidRPr="000651D8" w:rsidRDefault="0050460A" w:rsidP="00301E6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>№65 от 12.10.2006</w:t>
            </w:r>
          </w:p>
        </w:tc>
        <w:tc>
          <w:tcPr>
            <w:tcW w:w="2126" w:type="dxa"/>
          </w:tcPr>
          <w:p w:rsidR="0050460A" w:rsidRPr="005F7DF2" w:rsidRDefault="0050460A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Управление по строительству, транспорту, ЖКХ и ТЭК</w:t>
            </w:r>
          </w:p>
        </w:tc>
        <w:tc>
          <w:tcPr>
            <w:tcW w:w="1814" w:type="dxa"/>
          </w:tcPr>
          <w:p w:rsidR="0050460A" w:rsidRPr="005F7DF2" w:rsidRDefault="0050460A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Ежегодно (по мере необходимости)</w:t>
            </w:r>
          </w:p>
        </w:tc>
      </w:tr>
      <w:tr w:rsidR="0050460A" w:rsidRPr="00E776F6" w:rsidTr="00625125">
        <w:tc>
          <w:tcPr>
            <w:tcW w:w="567" w:type="dxa"/>
          </w:tcPr>
          <w:p w:rsidR="0050460A" w:rsidRPr="00E776F6" w:rsidRDefault="0050460A" w:rsidP="00301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0460A" w:rsidRPr="000651D8" w:rsidRDefault="0050460A" w:rsidP="009B294A">
            <w:pPr>
              <w:pStyle w:val="ConsPlusNormal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>Федеральный закон</w:t>
            </w:r>
          </w:p>
        </w:tc>
        <w:tc>
          <w:tcPr>
            <w:tcW w:w="3119" w:type="dxa"/>
          </w:tcPr>
          <w:p w:rsidR="0050460A" w:rsidRPr="000651D8" w:rsidRDefault="0050460A" w:rsidP="00B55A51">
            <w:pPr>
              <w:pStyle w:val="ConsPlusNormal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>"О ветеранах" №5-фз от 12.01.1995</w:t>
            </w:r>
          </w:p>
        </w:tc>
        <w:tc>
          <w:tcPr>
            <w:tcW w:w="2126" w:type="dxa"/>
          </w:tcPr>
          <w:p w:rsidR="0050460A" w:rsidRPr="005F7DF2" w:rsidRDefault="0050460A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Управление по строительству, транспорту, ЖКХ и ТЭК</w:t>
            </w:r>
          </w:p>
        </w:tc>
        <w:tc>
          <w:tcPr>
            <w:tcW w:w="1814" w:type="dxa"/>
          </w:tcPr>
          <w:p w:rsidR="0050460A" w:rsidRPr="005F7DF2" w:rsidRDefault="0050460A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Ежегодно (по мере необходимости)</w:t>
            </w:r>
          </w:p>
        </w:tc>
      </w:tr>
      <w:tr w:rsidR="0050460A" w:rsidRPr="00E776F6" w:rsidTr="00625125">
        <w:tc>
          <w:tcPr>
            <w:tcW w:w="567" w:type="dxa"/>
          </w:tcPr>
          <w:p w:rsidR="0050460A" w:rsidRPr="00E776F6" w:rsidRDefault="0050460A" w:rsidP="00301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0460A" w:rsidRPr="000651D8" w:rsidRDefault="0050460A" w:rsidP="009B294A">
            <w:pPr>
              <w:pStyle w:val="ConsPlusNormal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>Федеральный закон</w:t>
            </w:r>
          </w:p>
        </w:tc>
        <w:tc>
          <w:tcPr>
            <w:tcW w:w="3119" w:type="dxa"/>
          </w:tcPr>
          <w:p w:rsidR="0050460A" w:rsidRPr="000651D8" w:rsidRDefault="0050460A" w:rsidP="00B55A51">
            <w:pPr>
              <w:pStyle w:val="ConsPlusNormal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>"О социальной защите инвалидов" №181 – ФЗ от 24.11.1995</w:t>
            </w:r>
          </w:p>
        </w:tc>
        <w:tc>
          <w:tcPr>
            <w:tcW w:w="2126" w:type="dxa"/>
          </w:tcPr>
          <w:p w:rsidR="0050460A" w:rsidRPr="005F7DF2" w:rsidRDefault="0050460A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Управление по строительству, транспорту, ЖКХ и ТЭК</w:t>
            </w:r>
          </w:p>
        </w:tc>
        <w:tc>
          <w:tcPr>
            <w:tcW w:w="1814" w:type="dxa"/>
          </w:tcPr>
          <w:p w:rsidR="0050460A" w:rsidRPr="005F7DF2" w:rsidRDefault="0050460A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Ежегодно (по мере необходимости)</w:t>
            </w:r>
          </w:p>
        </w:tc>
      </w:tr>
      <w:tr w:rsidR="0050460A" w:rsidRPr="00E776F6" w:rsidTr="00625125">
        <w:tc>
          <w:tcPr>
            <w:tcW w:w="567" w:type="dxa"/>
          </w:tcPr>
          <w:p w:rsidR="0050460A" w:rsidRPr="00E776F6" w:rsidRDefault="0050460A" w:rsidP="00301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0460A" w:rsidRPr="000651D8" w:rsidRDefault="0050460A" w:rsidP="009B294A">
            <w:pPr>
              <w:pStyle w:val="ConsPlusNormal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 xml:space="preserve">Постановление правительства Белгородской области  </w:t>
            </w:r>
          </w:p>
        </w:tc>
        <w:tc>
          <w:tcPr>
            <w:tcW w:w="3119" w:type="dxa"/>
          </w:tcPr>
          <w:p w:rsidR="0050460A" w:rsidRPr="000651D8" w:rsidRDefault="0050460A" w:rsidP="00BF07A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BF07A9">
              <w:rPr>
                <w:rFonts w:ascii="Times New Roman" w:hAnsi="Times New Roman"/>
              </w:rPr>
              <w:t xml:space="preserve">Об утверждении Порядка предоставления молодым семьям социальных выплат на приобретение (строительство) жилья и их использования </w:t>
            </w:r>
            <w:r w:rsidRPr="000651D8">
              <w:rPr>
                <w:rFonts w:ascii="Times New Roman" w:hAnsi="Times New Roman"/>
              </w:rPr>
              <w:t>№410-пп, от 10.11.2014</w:t>
            </w:r>
          </w:p>
        </w:tc>
        <w:tc>
          <w:tcPr>
            <w:tcW w:w="2126" w:type="dxa"/>
          </w:tcPr>
          <w:p w:rsidR="0050460A" w:rsidRPr="005F7DF2" w:rsidRDefault="0050460A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Управление по строительству, транспорту, ЖКХ и ТЭК</w:t>
            </w:r>
          </w:p>
        </w:tc>
        <w:tc>
          <w:tcPr>
            <w:tcW w:w="1814" w:type="dxa"/>
          </w:tcPr>
          <w:p w:rsidR="0050460A" w:rsidRPr="005F7DF2" w:rsidRDefault="0050460A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Ежегодно (по мере необходимости)</w:t>
            </w:r>
          </w:p>
        </w:tc>
      </w:tr>
      <w:tr w:rsidR="0050460A" w:rsidRPr="00E776F6" w:rsidTr="00625125">
        <w:tc>
          <w:tcPr>
            <w:tcW w:w="567" w:type="dxa"/>
          </w:tcPr>
          <w:p w:rsidR="0050460A" w:rsidRPr="00E776F6" w:rsidRDefault="0050460A" w:rsidP="00301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0460A" w:rsidRPr="000651D8" w:rsidRDefault="0050460A" w:rsidP="009B294A">
            <w:pPr>
              <w:pStyle w:val="ConsPlusNormal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>Постановление Правительства РФ</w:t>
            </w:r>
          </w:p>
        </w:tc>
        <w:tc>
          <w:tcPr>
            <w:tcW w:w="3119" w:type="dxa"/>
          </w:tcPr>
          <w:p w:rsidR="0050460A" w:rsidRPr="00BF07A9" w:rsidRDefault="0050460A" w:rsidP="00BF07A9">
            <w:pPr>
              <w:pStyle w:val="Heading1"/>
              <w:jc w:val="both"/>
              <w:rPr>
                <w:rFonts w:cs="Arial"/>
                <w:sz w:val="20"/>
                <w:szCs w:val="20"/>
              </w:rPr>
            </w:pPr>
            <w:r w:rsidRPr="00BF07A9">
              <w:rPr>
                <w:rFonts w:cs="Arial"/>
                <w:sz w:val="20"/>
                <w:szCs w:val="20"/>
              </w:rPr>
              <w:t>от 17 декабря 2010 г.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  <w:p w:rsidR="0050460A" w:rsidRPr="00BF07A9" w:rsidRDefault="0050460A" w:rsidP="00BF07A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>№1050 от 17.12.2010</w:t>
            </w:r>
          </w:p>
        </w:tc>
        <w:tc>
          <w:tcPr>
            <w:tcW w:w="2126" w:type="dxa"/>
          </w:tcPr>
          <w:p w:rsidR="0050460A" w:rsidRPr="005F7DF2" w:rsidRDefault="0050460A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Управление по строительству, транспорту, ЖКХ и ТЭК</w:t>
            </w:r>
          </w:p>
        </w:tc>
        <w:tc>
          <w:tcPr>
            <w:tcW w:w="1814" w:type="dxa"/>
          </w:tcPr>
          <w:p w:rsidR="0050460A" w:rsidRPr="005F7DF2" w:rsidRDefault="0050460A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Ежегодно (по мере необходимости)</w:t>
            </w:r>
          </w:p>
        </w:tc>
      </w:tr>
      <w:tr w:rsidR="0050460A" w:rsidRPr="00E776F6" w:rsidTr="00625125">
        <w:tc>
          <w:tcPr>
            <w:tcW w:w="567" w:type="dxa"/>
          </w:tcPr>
          <w:p w:rsidR="0050460A" w:rsidRPr="00E776F6" w:rsidRDefault="0050460A" w:rsidP="00301E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:rsidR="0050460A" w:rsidRPr="000651D8" w:rsidRDefault="0050460A" w:rsidP="009B294A">
            <w:pPr>
              <w:pStyle w:val="ConsPlusNormal"/>
              <w:rPr>
                <w:rFonts w:ascii="Times New Roman" w:hAnsi="Times New Roman"/>
              </w:rPr>
            </w:pPr>
            <w:r w:rsidRPr="000651D8">
              <w:rPr>
                <w:rFonts w:ascii="Times New Roman" w:hAnsi="Times New Roman"/>
              </w:rPr>
              <w:t>Закон Белгородской области </w:t>
            </w:r>
          </w:p>
        </w:tc>
        <w:tc>
          <w:tcPr>
            <w:tcW w:w="3119" w:type="dxa"/>
          </w:tcPr>
          <w:p w:rsidR="0050460A" w:rsidRPr="00BF07A9" w:rsidRDefault="0050460A" w:rsidP="00BF07A9">
            <w:pPr>
              <w:pStyle w:val="Heading1"/>
              <w:jc w:val="both"/>
              <w:rPr>
                <w:rFonts w:cs="Arial"/>
                <w:sz w:val="20"/>
                <w:szCs w:val="20"/>
              </w:rPr>
            </w:pPr>
            <w:r w:rsidRPr="0089486C">
              <w:rPr>
                <w:rFonts w:cs="Arial"/>
                <w:sz w:val="20"/>
                <w:szCs w:val="20"/>
              </w:rPr>
              <w:t>от 25 января 2007 года N 93 «Об обеспечении жилыми помещениями детей-сирот, детей, оставшихся без попечения родителей, и лиц из их числа в Белгородской области»</w:t>
            </w:r>
          </w:p>
        </w:tc>
        <w:tc>
          <w:tcPr>
            <w:tcW w:w="2126" w:type="dxa"/>
          </w:tcPr>
          <w:p w:rsidR="0050460A" w:rsidRPr="005F7DF2" w:rsidRDefault="0050460A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Управление по строительству, транспорту, ЖКХ и ТЭК</w:t>
            </w:r>
          </w:p>
        </w:tc>
        <w:tc>
          <w:tcPr>
            <w:tcW w:w="1814" w:type="dxa"/>
          </w:tcPr>
          <w:p w:rsidR="0050460A" w:rsidRPr="005F7DF2" w:rsidRDefault="0050460A" w:rsidP="00B55A51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5F7DF2">
              <w:rPr>
                <w:rFonts w:ascii="Times New Roman" w:hAnsi="Times New Roman"/>
              </w:rPr>
              <w:t>Ежегодно (по мере необходимости)</w:t>
            </w:r>
          </w:p>
        </w:tc>
      </w:tr>
    </w:tbl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Pr="001E2D5C" w:rsidRDefault="0050460A" w:rsidP="00960DEA">
      <w:pPr>
        <w:widowControl w:val="0"/>
        <w:autoSpaceDE w:val="0"/>
        <w:autoSpaceDN w:val="0"/>
        <w:adjustRightInd w:val="0"/>
        <w:ind w:left="6372" w:firstLine="708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7</w:t>
      </w:r>
    </w:p>
    <w:p w:rsidR="0050460A" w:rsidRPr="001E2D5C" w:rsidRDefault="0050460A" w:rsidP="00960DEA">
      <w:pPr>
        <w:widowControl w:val="0"/>
        <w:autoSpaceDE w:val="0"/>
        <w:autoSpaceDN w:val="0"/>
        <w:adjustRightInd w:val="0"/>
        <w:ind w:left="4956" w:firstLine="708"/>
        <w:jc w:val="center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к муниципальной программе</w:t>
      </w:r>
    </w:p>
    <w:p w:rsidR="0050460A" w:rsidRPr="001E2D5C" w:rsidRDefault="0050460A" w:rsidP="00960DEA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Грайворонского городского округа</w:t>
      </w:r>
    </w:p>
    <w:p w:rsidR="0050460A" w:rsidRDefault="0050460A" w:rsidP="00960DEA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 w:rsidRPr="001E2D5C">
        <w:rPr>
          <w:b/>
          <w:sz w:val="26"/>
          <w:szCs w:val="26"/>
        </w:rPr>
        <w:t>«Обеспечение доступным и комфортным</w:t>
      </w:r>
    </w:p>
    <w:p w:rsidR="0050460A" w:rsidRDefault="0050460A" w:rsidP="00960DEA">
      <w:pPr>
        <w:widowControl w:val="0"/>
        <w:autoSpaceDE w:val="0"/>
        <w:autoSpaceDN w:val="0"/>
        <w:adjustRightInd w:val="0"/>
        <w:ind w:left="495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жильем и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коммунальными услугами</w:t>
      </w:r>
    </w:p>
    <w:p w:rsidR="0050460A" w:rsidRPr="001E2D5C" w:rsidRDefault="0050460A" w:rsidP="00960DEA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ж</w:t>
      </w:r>
      <w:r w:rsidRPr="001E2D5C">
        <w:rPr>
          <w:b/>
          <w:sz w:val="26"/>
          <w:szCs w:val="26"/>
        </w:rPr>
        <w:t>ителей</w:t>
      </w:r>
      <w:r>
        <w:rPr>
          <w:b/>
          <w:sz w:val="26"/>
          <w:szCs w:val="26"/>
        </w:rPr>
        <w:t xml:space="preserve"> </w:t>
      </w:r>
      <w:r w:rsidRPr="001E2D5C">
        <w:rPr>
          <w:b/>
          <w:sz w:val="26"/>
          <w:szCs w:val="26"/>
        </w:rPr>
        <w:t>Грайворонского городского округа»</w:t>
      </w: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0460A" w:rsidRPr="00E776F6" w:rsidRDefault="0050460A" w:rsidP="00960D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76F6">
        <w:rPr>
          <w:rFonts w:ascii="Times New Roman" w:hAnsi="Times New Roman" w:cs="Times New Roman"/>
          <w:sz w:val="28"/>
          <w:szCs w:val="28"/>
        </w:rPr>
        <w:t>Сведения о методике расчета показателей</w:t>
      </w:r>
    </w:p>
    <w:p w:rsidR="0050460A" w:rsidRPr="00F46E6C" w:rsidRDefault="0050460A" w:rsidP="00960D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46E6C">
        <w:rPr>
          <w:rFonts w:ascii="Times New Roman" w:hAnsi="Times New Roman" w:cs="Times New Roman"/>
          <w:sz w:val="26"/>
          <w:szCs w:val="26"/>
        </w:rPr>
        <w:t>конечного результата муниципальной программы области</w:t>
      </w:r>
    </w:p>
    <w:p w:rsidR="0050460A" w:rsidRPr="00F46E6C" w:rsidRDefault="0050460A" w:rsidP="00960DE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416"/>
        <w:gridCol w:w="1204"/>
        <w:gridCol w:w="1984"/>
        <w:gridCol w:w="1549"/>
        <w:gridCol w:w="1714"/>
      </w:tblGrid>
      <w:tr w:rsidR="0050460A" w:rsidRPr="00F46E6C" w:rsidTr="00F46E6C">
        <w:tc>
          <w:tcPr>
            <w:tcW w:w="340" w:type="dxa"/>
          </w:tcPr>
          <w:p w:rsidR="0050460A" w:rsidRPr="00F46E6C" w:rsidRDefault="0050460A" w:rsidP="00B55A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6C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2416" w:type="dxa"/>
          </w:tcPr>
          <w:p w:rsidR="0050460A" w:rsidRPr="00F46E6C" w:rsidRDefault="0050460A" w:rsidP="00B55A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6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конечного результата</w:t>
            </w:r>
          </w:p>
        </w:tc>
        <w:tc>
          <w:tcPr>
            <w:tcW w:w="1204" w:type="dxa"/>
          </w:tcPr>
          <w:p w:rsidR="0050460A" w:rsidRPr="00F46E6C" w:rsidRDefault="0050460A" w:rsidP="00B55A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6C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4" w:type="dxa"/>
          </w:tcPr>
          <w:p w:rsidR="0050460A" w:rsidRPr="00F46E6C" w:rsidRDefault="0050460A" w:rsidP="00B55A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6C">
              <w:rPr>
                <w:rFonts w:ascii="Times New Roman" w:hAnsi="Times New Roman" w:cs="Times New Roman"/>
                <w:sz w:val="26"/>
                <w:szCs w:val="26"/>
              </w:rPr>
              <w:t xml:space="preserve">Алгоритм формирования (формула) и методологические пояснения к показателю </w:t>
            </w:r>
            <w:hyperlink w:anchor="P1074" w:history="1">
              <w:r w:rsidRPr="00F46E6C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549" w:type="dxa"/>
          </w:tcPr>
          <w:p w:rsidR="0050460A" w:rsidRPr="00F46E6C" w:rsidRDefault="0050460A" w:rsidP="00B55A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6C">
              <w:rPr>
                <w:rFonts w:ascii="Times New Roman" w:hAnsi="Times New Roman" w:cs="Times New Roman"/>
                <w:sz w:val="26"/>
                <w:szCs w:val="26"/>
              </w:rPr>
              <w:t xml:space="preserve">Метод сбора информации </w:t>
            </w:r>
            <w:hyperlink w:anchor="P1075" w:history="1">
              <w:r w:rsidRPr="00F46E6C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714" w:type="dxa"/>
          </w:tcPr>
          <w:p w:rsidR="0050460A" w:rsidRPr="00F46E6C" w:rsidRDefault="0050460A" w:rsidP="00B55A5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6E6C">
              <w:rPr>
                <w:rFonts w:ascii="Times New Roman" w:hAnsi="Times New Roman" w:cs="Times New Roman"/>
                <w:sz w:val="26"/>
                <w:szCs w:val="26"/>
              </w:rPr>
              <w:t xml:space="preserve">Временные характеристики показателя </w:t>
            </w:r>
            <w:hyperlink w:anchor="P1076" w:history="1">
              <w:r w:rsidRPr="00F46E6C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</w:tr>
      <w:tr w:rsidR="0050460A" w:rsidRPr="00E776F6" w:rsidTr="00F46E6C">
        <w:tc>
          <w:tcPr>
            <w:tcW w:w="340" w:type="dxa"/>
          </w:tcPr>
          <w:p w:rsidR="0050460A" w:rsidRPr="00E776F6" w:rsidRDefault="0050460A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vAlign w:val="bottom"/>
          </w:tcPr>
          <w:p w:rsidR="0050460A" w:rsidRPr="00F46E6C" w:rsidRDefault="0050460A" w:rsidP="00B55A51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F46E6C">
              <w:rPr>
                <w:rFonts w:ascii="Times New Roman" w:hAnsi="Times New Roman" w:cs="Times New Roman"/>
                <w:b/>
                <w:sz w:val="22"/>
                <w:szCs w:val="28"/>
              </w:rPr>
              <w:t>Муниципальная программа</w:t>
            </w:r>
          </w:p>
          <w:p w:rsidR="0050460A" w:rsidRPr="00E776F6" w:rsidRDefault="0050460A" w:rsidP="00A209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098C">
              <w:rPr>
                <w:rFonts w:ascii="Times New Roman" w:hAnsi="Times New Roman" w:cs="Times New Roman"/>
              </w:rPr>
              <w:t>Обеспечение доступным и комфортным жильем и коммунальными услугами жителей Грайворонского городского округа</w:t>
            </w:r>
          </w:p>
        </w:tc>
        <w:tc>
          <w:tcPr>
            <w:tcW w:w="1204" w:type="dxa"/>
          </w:tcPr>
          <w:p w:rsidR="0050460A" w:rsidRPr="00E776F6" w:rsidRDefault="0050460A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460A" w:rsidRPr="00E776F6" w:rsidRDefault="0050460A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50460A" w:rsidRPr="00E776F6" w:rsidRDefault="0050460A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50460A" w:rsidRPr="00E776F6" w:rsidRDefault="0050460A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0A" w:rsidRPr="00E776F6" w:rsidTr="00F46E6C">
        <w:tc>
          <w:tcPr>
            <w:tcW w:w="340" w:type="dxa"/>
          </w:tcPr>
          <w:p w:rsidR="0050460A" w:rsidRPr="003E0A26" w:rsidRDefault="0050460A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vAlign w:val="bottom"/>
          </w:tcPr>
          <w:p w:rsidR="0050460A" w:rsidRPr="003E0A26" w:rsidRDefault="0050460A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614F">
              <w:rPr>
                <w:rFonts w:ascii="Times New Roman" w:hAnsi="Times New Roman" w:cs="Times New Roman"/>
                <w:b/>
                <w:sz w:val="24"/>
                <w:szCs w:val="28"/>
              </w:rPr>
              <w:t>Подпрограмма 1</w:t>
            </w:r>
            <w:r w:rsidRPr="00F46E6C">
              <w:rPr>
                <w:rFonts w:ascii="Times New Roman" w:hAnsi="Times New Roman" w:cs="Times New Roman"/>
                <w:color w:val="000000"/>
                <w:sz w:val="18"/>
                <w:szCs w:val="22"/>
              </w:rPr>
              <w:t xml:space="preserve"> </w:t>
            </w:r>
            <w:r w:rsidRPr="003E0A26">
              <w:rPr>
                <w:rFonts w:ascii="Times New Roman" w:hAnsi="Times New Roman" w:cs="Times New Roman"/>
                <w:color w:val="000000"/>
                <w:szCs w:val="22"/>
              </w:rPr>
              <w:t>Стимулирование развития жилищного строительства</w:t>
            </w:r>
          </w:p>
        </w:tc>
        <w:tc>
          <w:tcPr>
            <w:tcW w:w="1204" w:type="dxa"/>
          </w:tcPr>
          <w:p w:rsidR="0050460A" w:rsidRPr="00E776F6" w:rsidRDefault="0050460A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0460A" w:rsidRPr="00E776F6" w:rsidRDefault="0050460A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50460A" w:rsidRPr="00E776F6" w:rsidRDefault="0050460A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50460A" w:rsidRPr="00E776F6" w:rsidRDefault="0050460A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0A" w:rsidRPr="00E776F6" w:rsidTr="00F46E6C">
        <w:trPr>
          <w:trHeight w:val="811"/>
        </w:trPr>
        <w:tc>
          <w:tcPr>
            <w:tcW w:w="340" w:type="dxa"/>
            <w:vAlign w:val="center"/>
          </w:tcPr>
          <w:p w:rsidR="0050460A" w:rsidRPr="0045614F" w:rsidRDefault="0050460A" w:rsidP="00456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614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6" w:type="dxa"/>
            <w:vAlign w:val="center"/>
          </w:tcPr>
          <w:p w:rsidR="0050460A" w:rsidRPr="0045614F" w:rsidRDefault="0050460A" w:rsidP="00B55A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14F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 1</w:t>
            </w:r>
          </w:p>
          <w:p w:rsidR="0050460A" w:rsidRPr="00E776F6" w:rsidRDefault="0050460A" w:rsidP="003E0A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1">
              <w:rPr>
                <w:rFonts w:ascii="Times New Roman" w:hAnsi="Times New Roman" w:cs="Times New Roman"/>
              </w:rPr>
              <w:t>Общий объем ввода жилья</w:t>
            </w:r>
          </w:p>
        </w:tc>
        <w:tc>
          <w:tcPr>
            <w:tcW w:w="1204" w:type="dxa"/>
          </w:tcPr>
          <w:p w:rsidR="0050460A" w:rsidRPr="00E776F6" w:rsidRDefault="0050460A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1"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984" w:type="dxa"/>
          </w:tcPr>
          <w:p w:rsidR="0050460A" w:rsidRDefault="0050460A" w:rsidP="00B55A5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E1DA7">
              <w:rPr>
                <w:rFonts w:ascii="Times New Roman" w:hAnsi="Times New Roman" w:cs="Times New Roman"/>
                <w:sz w:val="22"/>
                <w:szCs w:val="28"/>
              </w:rPr>
              <w:t>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=Д</w:t>
            </w:r>
            <w:r w:rsidRPr="00AE1DA7">
              <w:rPr>
                <w:rFonts w:ascii="Times New Roman" w:hAnsi="Times New Roman" w:cs="Times New Roman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E1DA7">
              <w:rPr>
                <w:rFonts w:ascii="Times New Roman" w:hAnsi="Times New Roman" w:cs="Times New Roman"/>
                <w:szCs w:val="28"/>
              </w:rPr>
              <w:t>ср</w:t>
            </w:r>
          </w:p>
          <w:p w:rsidR="0050460A" w:rsidRPr="000E6D82" w:rsidRDefault="0050460A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(где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Cs w:val="28"/>
              </w:rPr>
              <w:t xml:space="preserve">вв – объем ввода, Дед – кол-во домов высокой готовности,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8"/>
              </w:rPr>
              <w:t>ср- средняя площадь)</w:t>
            </w:r>
          </w:p>
        </w:tc>
        <w:tc>
          <w:tcPr>
            <w:tcW w:w="1549" w:type="dxa"/>
          </w:tcPr>
          <w:p w:rsidR="0050460A" w:rsidRPr="00E776F6" w:rsidRDefault="0050460A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A">
              <w:rPr>
                <w:rFonts w:ascii="Times New Roman" w:hAnsi="Times New Roman" w:cs="Times New Roman"/>
                <w:sz w:val="22"/>
                <w:szCs w:val="28"/>
              </w:rPr>
              <w:t>периодическая отчетность</w:t>
            </w:r>
          </w:p>
        </w:tc>
        <w:tc>
          <w:tcPr>
            <w:tcW w:w="1714" w:type="dxa"/>
          </w:tcPr>
          <w:p w:rsidR="0050460A" w:rsidRPr="00E776F6" w:rsidRDefault="0050460A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A">
              <w:rPr>
                <w:rFonts w:ascii="Times New Roman" w:hAnsi="Times New Roman" w:cs="Times New Roman"/>
                <w:sz w:val="22"/>
                <w:szCs w:val="28"/>
              </w:rPr>
              <w:t>Раз в год</w:t>
            </w:r>
          </w:p>
        </w:tc>
      </w:tr>
      <w:tr w:rsidR="0050460A" w:rsidRPr="00E776F6" w:rsidTr="00F46E6C">
        <w:tc>
          <w:tcPr>
            <w:tcW w:w="340" w:type="dxa"/>
            <w:vAlign w:val="bottom"/>
          </w:tcPr>
          <w:p w:rsidR="0050460A" w:rsidRPr="0045614F" w:rsidRDefault="0050460A" w:rsidP="00456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614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6" w:type="dxa"/>
            <w:vAlign w:val="center"/>
          </w:tcPr>
          <w:p w:rsidR="0050460A" w:rsidRPr="00E776F6" w:rsidRDefault="0050460A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614F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 2</w:t>
            </w:r>
            <w:r w:rsidRPr="00B55A51">
              <w:rPr>
                <w:rFonts w:ascii="Times New Roman" w:hAnsi="Times New Roman" w:cs="Times New Roman"/>
              </w:rPr>
              <w:t xml:space="preserve"> Количество молодых семей обеспеченных жилыми помещениями, семей</w:t>
            </w:r>
          </w:p>
        </w:tc>
        <w:tc>
          <w:tcPr>
            <w:tcW w:w="1204" w:type="dxa"/>
          </w:tcPr>
          <w:p w:rsidR="0050460A" w:rsidRPr="00E776F6" w:rsidRDefault="0050460A" w:rsidP="00CD1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1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984" w:type="dxa"/>
          </w:tcPr>
          <w:p w:rsidR="0050460A" w:rsidRPr="00E776F6" w:rsidRDefault="0050460A" w:rsidP="00EC05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0513">
              <w:rPr>
                <w:rFonts w:ascii="Times New Roman" w:hAnsi="Times New Roman" w:cs="Times New Roman"/>
                <w:sz w:val="22"/>
                <w:szCs w:val="28"/>
              </w:rPr>
              <w:t>Кол-во</w:t>
            </w:r>
            <w:r w:rsidRPr="00EC0513">
              <w:rPr>
                <w:rFonts w:ascii="Times New Roman" w:hAnsi="Times New Roman" w:cs="Times New Roman"/>
                <w:sz w:val="18"/>
                <w:szCs w:val="28"/>
              </w:rPr>
              <w:t>мс</w:t>
            </w:r>
            <w:r w:rsidRPr="00EC0513">
              <w:rPr>
                <w:rFonts w:ascii="Times New Roman" w:hAnsi="Times New Roman" w:cs="Times New Roman"/>
                <w:sz w:val="22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EC0513">
              <w:rPr>
                <w:rFonts w:ascii="Times New Roman" w:hAnsi="Times New Roman" w:cs="Times New Roman"/>
                <w:sz w:val="22"/>
                <w:szCs w:val="28"/>
              </w:rPr>
              <w:t>сумма субсидии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EC0513">
              <w:rPr>
                <w:rFonts w:ascii="Times New Roman" w:hAnsi="Times New Roman" w:cs="Times New Roman"/>
                <w:sz w:val="22"/>
                <w:szCs w:val="28"/>
              </w:rPr>
              <w:t xml:space="preserve">:кол-во изъявивших желание </w:t>
            </w:r>
          </w:p>
        </w:tc>
        <w:tc>
          <w:tcPr>
            <w:tcW w:w="1549" w:type="dxa"/>
          </w:tcPr>
          <w:p w:rsidR="0050460A" w:rsidRDefault="0050460A">
            <w:r w:rsidRPr="00003312">
              <w:rPr>
                <w:sz w:val="22"/>
                <w:szCs w:val="28"/>
              </w:rPr>
              <w:t>периодическая отчетность</w:t>
            </w:r>
          </w:p>
        </w:tc>
        <w:tc>
          <w:tcPr>
            <w:tcW w:w="1714" w:type="dxa"/>
          </w:tcPr>
          <w:p w:rsidR="0050460A" w:rsidRPr="00E776F6" w:rsidRDefault="0050460A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A">
              <w:rPr>
                <w:rFonts w:ascii="Times New Roman" w:hAnsi="Times New Roman" w:cs="Times New Roman"/>
                <w:sz w:val="22"/>
                <w:szCs w:val="28"/>
              </w:rPr>
              <w:t>Раз в год</w:t>
            </w:r>
          </w:p>
        </w:tc>
      </w:tr>
      <w:tr w:rsidR="0050460A" w:rsidRPr="00E776F6" w:rsidTr="00F46E6C">
        <w:tc>
          <w:tcPr>
            <w:tcW w:w="340" w:type="dxa"/>
            <w:vAlign w:val="bottom"/>
          </w:tcPr>
          <w:p w:rsidR="0050460A" w:rsidRPr="0045614F" w:rsidRDefault="0050460A" w:rsidP="004561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5614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6" w:type="dxa"/>
            <w:vAlign w:val="center"/>
          </w:tcPr>
          <w:p w:rsidR="0050460A" w:rsidRPr="0045614F" w:rsidRDefault="0050460A" w:rsidP="00FA610A">
            <w:pPr>
              <w:pStyle w:val="ConsPlusNormal"/>
              <w:rPr>
                <w:rFonts w:ascii="Times New Roman" w:hAnsi="Times New Roman" w:cs="Times New Roman"/>
                <w:b/>
                <w:sz w:val="18"/>
              </w:rPr>
            </w:pPr>
            <w:r w:rsidRPr="0045614F">
              <w:rPr>
                <w:rFonts w:ascii="Times New Roman" w:hAnsi="Times New Roman" w:cs="Times New Roman"/>
                <w:b/>
                <w:sz w:val="24"/>
                <w:szCs w:val="28"/>
              </w:rPr>
              <w:t>По</w:t>
            </w:r>
            <w:r w:rsidRPr="0045614F">
              <w:rPr>
                <w:rFonts w:ascii="Times New Roman" w:hAnsi="Times New Roman" w:cs="Times New Roman"/>
                <w:b/>
                <w:sz w:val="22"/>
                <w:szCs w:val="28"/>
              </w:rPr>
              <w:t>казатель 3</w:t>
            </w:r>
            <w:r w:rsidRPr="0045614F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:rsidR="0050460A" w:rsidRPr="00E776F6" w:rsidRDefault="0050460A" w:rsidP="00CD1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5A51">
              <w:rPr>
                <w:rFonts w:ascii="Times New Roman" w:hAnsi="Times New Roman" w:cs="Times New Roman"/>
              </w:rPr>
              <w:t>Доля строительных проектов, реализуемых с применением энергоэффективных и экологичных материалов и технологий</w:t>
            </w:r>
          </w:p>
        </w:tc>
        <w:tc>
          <w:tcPr>
            <w:tcW w:w="1204" w:type="dxa"/>
          </w:tcPr>
          <w:p w:rsidR="0050460A" w:rsidRPr="00B55A51" w:rsidRDefault="0050460A" w:rsidP="00B55A51">
            <w:pPr>
              <w:pStyle w:val="ConsPlusNormal"/>
              <w:rPr>
                <w:rFonts w:ascii="Times New Roman" w:hAnsi="Times New Roman" w:cs="Times New Roman"/>
              </w:rPr>
            </w:pPr>
            <w:r w:rsidRPr="00B55A5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</w:tcPr>
          <w:p w:rsidR="0050460A" w:rsidRPr="00EE77BF" w:rsidRDefault="0050460A" w:rsidP="00961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2323">
              <w:rPr>
                <w:rFonts w:ascii="Times New Roman" w:hAnsi="Times New Roman" w:cs="Times New Roman"/>
                <w:sz w:val="22"/>
                <w:szCs w:val="28"/>
              </w:rPr>
              <w:t>Дсп= К тг* 100%:Кобщ.(Дсп-доля строительных проектов, Ктг – кол-во реализуемых в текущем году,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E52323">
              <w:rPr>
                <w:rFonts w:ascii="Times New Roman" w:hAnsi="Times New Roman" w:cs="Times New Roman"/>
                <w:sz w:val="22"/>
                <w:szCs w:val="28"/>
              </w:rPr>
              <w:t xml:space="preserve">Кобщ – всего проектов) </w:t>
            </w:r>
          </w:p>
        </w:tc>
        <w:tc>
          <w:tcPr>
            <w:tcW w:w="1549" w:type="dxa"/>
          </w:tcPr>
          <w:p w:rsidR="0050460A" w:rsidRDefault="0050460A">
            <w:r w:rsidRPr="00003312">
              <w:rPr>
                <w:sz w:val="22"/>
                <w:szCs w:val="28"/>
              </w:rPr>
              <w:t>периодическая отчетность</w:t>
            </w:r>
          </w:p>
        </w:tc>
        <w:tc>
          <w:tcPr>
            <w:tcW w:w="1714" w:type="dxa"/>
          </w:tcPr>
          <w:p w:rsidR="0050460A" w:rsidRPr="00E776F6" w:rsidRDefault="0050460A" w:rsidP="00B55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3D2A">
              <w:rPr>
                <w:rFonts w:ascii="Times New Roman" w:hAnsi="Times New Roman" w:cs="Times New Roman"/>
                <w:sz w:val="22"/>
                <w:szCs w:val="28"/>
              </w:rPr>
              <w:t>Раз в год</w:t>
            </w:r>
          </w:p>
        </w:tc>
      </w:tr>
    </w:tbl>
    <w:p w:rsidR="0050460A" w:rsidRPr="001E2D5C" w:rsidRDefault="0050460A" w:rsidP="00C12E91">
      <w:pPr>
        <w:tabs>
          <w:tab w:val="left" w:pos="6600"/>
        </w:tabs>
        <w:jc w:val="center"/>
        <w:rPr>
          <w:sz w:val="26"/>
          <w:szCs w:val="26"/>
        </w:rPr>
      </w:pPr>
      <w:bookmarkStart w:id="3" w:name="P1074"/>
      <w:bookmarkEnd w:id="3"/>
    </w:p>
    <w:sectPr w:rsidR="0050460A" w:rsidRPr="001E2D5C" w:rsidSect="00C12E91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60A" w:rsidRDefault="0050460A">
      <w:r>
        <w:separator/>
      </w:r>
    </w:p>
  </w:endnote>
  <w:endnote w:type="continuationSeparator" w:id="0">
    <w:p w:rsidR="0050460A" w:rsidRDefault="0050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otum">
    <w:altName w:val="Ґм¬Ч?¬д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60A" w:rsidRDefault="0050460A">
      <w:r>
        <w:separator/>
      </w:r>
    </w:p>
  </w:footnote>
  <w:footnote w:type="continuationSeparator" w:id="0">
    <w:p w:rsidR="0050460A" w:rsidRDefault="00504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0A" w:rsidRDefault="0050460A" w:rsidP="00AE4C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60A" w:rsidRDefault="005046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0A" w:rsidRPr="00C4473B" w:rsidRDefault="0050460A" w:rsidP="00AE4C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0460A" w:rsidRDefault="0050460A" w:rsidP="00AE4C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0A" w:rsidRDefault="0050460A" w:rsidP="001210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60A" w:rsidRDefault="0050460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60A" w:rsidRDefault="0050460A" w:rsidP="0096196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97</w:t>
    </w:r>
    <w:r>
      <w:rPr>
        <w:rStyle w:val="PageNumber"/>
      </w:rPr>
      <w:fldChar w:fldCharType="end"/>
    </w:r>
  </w:p>
  <w:p w:rsidR="0050460A" w:rsidRDefault="005046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F26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82C8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1153DC"/>
    <w:multiLevelType w:val="hybridMultilevel"/>
    <w:tmpl w:val="0770A28E"/>
    <w:lvl w:ilvl="0" w:tplc="A90A6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9070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98F4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546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10F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1E8A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794D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364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6E4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0B6E58"/>
    <w:multiLevelType w:val="hybridMultilevel"/>
    <w:tmpl w:val="A66CF748"/>
    <w:lvl w:ilvl="0" w:tplc="608AF8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8F1A5F3C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B2CBBF6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50983B1C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794F5F8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CA98E0BC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C6AD2F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B39052A0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160E99EC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C470F36"/>
    <w:multiLevelType w:val="hybridMultilevel"/>
    <w:tmpl w:val="99329948"/>
    <w:lvl w:ilvl="0" w:tplc="85CC67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C13"/>
    <w:rsid w:val="00002393"/>
    <w:rsid w:val="00003312"/>
    <w:rsid w:val="0000493E"/>
    <w:rsid w:val="00004B07"/>
    <w:rsid w:val="00007E79"/>
    <w:rsid w:val="000102B6"/>
    <w:rsid w:val="00017813"/>
    <w:rsid w:val="0002000E"/>
    <w:rsid w:val="00023173"/>
    <w:rsid w:val="00026C58"/>
    <w:rsid w:val="000275A0"/>
    <w:rsid w:val="000304A9"/>
    <w:rsid w:val="00045E23"/>
    <w:rsid w:val="00046D18"/>
    <w:rsid w:val="00050588"/>
    <w:rsid w:val="000536B2"/>
    <w:rsid w:val="000602C4"/>
    <w:rsid w:val="00061B83"/>
    <w:rsid w:val="000651D8"/>
    <w:rsid w:val="00074E75"/>
    <w:rsid w:val="00086FE1"/>
    <w:rsid w:val="0009223E"/>
    <w:rsid w:val="000A6922"/>
    <w:rsid w:val="000B1503"/>
    <w:rsid w:val="000B4F90"/>
    <w:rsid w:val="000B627B"/>
    <w:rsid w:val="000B6670"/>
    <w:rsid w:val="000B733C"/>
    <w:rsid w:val="000C0B7F"/>
    <w:rsid w:val="000C51AB"/>
    <w:rsid w:val="000D10C8"/>
    <w:rsid w:val="000D1175"/>
    <w:rsid w:val="000D2321"/>
    <w:rsid w:val="000E6D82"/>
    <w:rsid w:val="0011224A"/>
    <w:rsid w:val="00112ADB"/>
    <w:rsid w:val="00112CF5"/>
    <w:rsid w:val="001150B0"/>
    <w:rsid w:val="0012105F"/>
    <w:rsid w:val="00143EA9"/>
    <w:rsid w:val="001472B9"/>
    <w:rsid w:val="001502DA"/>
    <w:rsid w:val="001537EF"/>
    <w:rsid w:val="001566E1"/>
    <w:rsid w:val="00162803"/>
    <w:rsid w:val="0016309C"/>
    <w:rsid w:val="00166FA3"/>
    <w:rsid w:val="00167FFD"/>
    <w:rsid w:val="001704B9"/>
    <w:rsid w:val="00171DDA"/>
    <w:rsid w:val="001729FA"/>
    <w:rsid w:val="00184458"/>
    <w:rsid w:val="00184647"/>
    <w:rsid w:val="00185E99"/>
    <w:rsid w:val="001914B5"/>
    <w:rsid w:val="00193A54"/>
    <w:rsid w:val="001A017E"/>
    <w:rsid w:val="001A21CB"/>
    <w:rsid w:val="001A2820"/>
    <w:rsid w:val="001A338B"/>
    <w:rsid w:val="001A651A"/>
    <w:rsid w:val="001A6B8C"/>
    <w:rsid w:val="001B0CA2"/>
    <w:rsid w:val="001B1E39"/>
    <w:rsid w:val="001B4603"/>
    <w:rsid w:val="001B7119"/>
    <w:rsid w:val="001C169F"/>
    <w:rsid w:val="001C3CA3"/>
    <w:rsid w:val="001C7083"/>
    <w:rsid w:val="001D2453"/>
    <w:rsid w:val="001D49E6"/>
    <w:rsid w:val="001D4CF5"/>
    <w:rsid w:val="001E16B1"/>
    <w:rsid w:val="001E2D5C"/>
    <w:rsid w:val="001E308C"/>
    <w:rsid w:val="001F452B"/>
    <w:rsid w:val="00202374"/>
    <w:rsid w:val="002215EC"/>
    <w:rsid w:val="00221B62"/>
    <w:rsid w:val="00223B97"/>
    <w:rsid w:val="00224EED"/>
    <w:rsid w:val="002354CC"/>
    <w:rsid w:val="00235596"/>
    <w:rsid w:val="002363F9"/>
    <w:rsid w:val="00237ED3"/>
    <w:rsid w:val="002411E8"/>
    <w:rsid w:val="002603B3"/>
    <w:rsid w:val="00265058"/>
    <w:rsid w:val="00265D77"/>
    <w:rsid w:val="00266F2A"/>
    <w:rsid w:val="00267865"/>
    <w:rsid w:val="00271F79"/>
    <w:rsid w:val="00277EC4"/>
    <w:rsid w:val="002827B3"/>
    <w:rsid w:val="00291C3A"/>
    <w:rsid w:val="00292119"/>
    <w:rsid w:val="002A0726"/>
    <w:rsid w:val="002A0B11"/>
    <w:rsid w:val="002A5CB5"/>
    <w:rsid w:val="002A73DB"/>
    <w:rsid w:val="002B0BEA"/>
    <w:rsid w:val="002B132F"/>
    <w:rsid w:val="002B5FAA"/>
    <w:rsid w:val="002B6D0E"/>
    <w:rsid w:val="002D1D4E"/>
    <w:rsid w:val="002E06AC"/>
    <w:rsid w:val="002E6329"/>
    <w:rsid w:val="002F4920"/>
    <w:rsid w:val="002F5049"/>
    <w:rsid w:val="002F693F"/>
    <w:rsid w:val="002F6FBB"/>
    <w:rsid w:val="00301B01"/>
    <w:rsid w:val="00301E6C"/>
    <w:rsid w:val="00305883"/>
    <w:rsid w:val="003062D1"/>
    <w:rsid w:val="00307563"/>
    <w:rsid w:val="00315167"/>
    <w:rsid w:val="003200EE"/>
    <w:rsid w:val="003226F6"/>
    <w:rsid w:val="0033308F"/>
    <w:rsid w:val="00337C13"/>
    <w:rsid w:val="00341316"/>
    <w:rsid w:val="003413C2"/>
    <w:rsid w:val="00343009"/>
    <w:rsid w:val="0034378C"/>
    <w:rsid w:val="0034422F"/>
    <w:rsid w:val="003649B3"/>
    <w:rsid w:val="003703EA"/>
    <w:rsid w:val="00370F69"/>
    <w:rsid w:val="00371BC2"/>
    <w:rsid w:val="003756B3"/>
    <w:rsid w:val="00382BC5"/>
    <w:rsid w:val="003837EC"/>
    <w:rsid w:val="00384AA0"/>
    <w:rsid w:val="0039012B"/>
    <w:rsid w:val="003A1BDB"/>
    <w:rsid w:val="003A2FFA"/>
    <w:rsid w:val="003A3508"/>
    <w:rsid w:val="003A608B"/>
    <w:rsid w:val="003B48B5"/>
    <w:rsid w:val="003B7046"/>
    <w:rsid w:val="003C13DC"/>
    <w:rsid w:val="003C2320"/>
    <w:rsid w:val="003C381F"/>
    <w:rsid w:val="003C3AC7"/>
    <w:rsid w:val="003D1432"/>
    <w:rsid w:val="003D1770"/>
    <w:rsid w:val="003E0298"/>
    <w:rsid w:val="003E0A26"/>
    <w:rsid w:val="003E16C8"/>
    <w:rsid w:val="003E1F13"/>
    <w:rsid w:val="003F212F"/>
    <w:rsid w:val="003F2F93"/>
    <w:rsid w:val="003F7F2A"/>
    <w:rsid w:val="00400C7F"/>
    <w:rsid w:val="0041112B"/>
    <w:rsid w:val="00415399"/>
    <w:rsid w:val="00416AF3"/>
    <w:rsid w:val="00417042"/>
    <w:rsid w:val="004206DD"/>
    <w:rsid w:val="004211CF"/>
    <w:rsid w:val="00424A4A"/>
    <w:rsid w:val="00426200"/>
    <w:rsid w:val="00430C87"/>
    <w:rsid w:val="00433108"/>
    <w:rsid w:val="0043342A"/>
    <w:rsid w:val="00443F42"/>
    <w:rsid w:val="00447824"/>
    <w:rsid w:val="0045614F"/>
    <w:rsid w:val="004624E4"/>
    <w:rsid w:val="00462CCE"/>
    <w:rsid w:val="00463055"/>
    <w:rsid w:val="00465857"/>
    <w:rsid w:val="00470A00"/>
    <w:rsid w:val="0047195E"/>
    <w:rsid w:val="00473DC4"/>
    <w:rsid w:val="004778A8"/>
    <w:rsid w:val="004975C4"/>
    <w:rsid w:val="004A1000"/>
    <w:rsid w:val="004A1765"/>
    <w:rsid w:val="004A2D96"/>
    <w:rsid w:val="004A5B7B"/>
    <w:rsid w:val="004B1361"/>
    <w:rsid w:val="004B317E"/>
    <w:rsid w:val="004C1E43"/>
    <w:rsid w:val="004C21D1"/>
    <w:rsid w:val="004C3F32"/>
    <w:rsid w:val="004C60A7"/>
    <w:rsid w:val="004D0DAF"/>
    <w:rsid w:val="004D522B"/>
    <w:rsid w:val="004E5FFA"/>
    <w:rsid w:val="004F3972"/>
    <w:rsid w:val="004F3F8F"/>
    <w:rsid w:val="004F7AA7"/>
    <w:rsid w:val="004F7E72"/>
    <w:rsid w:val="00502B9B"/>
    <w:rsid w:val="00502EE7"/>
    <w:rsid w:val="0050351A"/>
    <w:rsid w:val="0050460A"/>
    <w:rsid w:val="00505619"/>
    <w:rsid w:val="00506393"/>
    <w:rsid w:val="00516585"/>
    <w:rsid w:val="00516780"/>
    <w:rsid w:val="005252DE"/>
    <w:rsid w:val="00525EE1"/>
    <w:rsid w:val="00531812"/>
    <w:rsid w:val="005330D4"/>
    <w:rsid w:val="005354EA"/>
    <w:rsid w:val="00540469"/>
    <w:rsid w:val="00556067"/>
    <w:rsid w:val="00560013"/>
    <w:rsid w:val="00567730"/>
    <w:rsid w:val="00572652"/>
    <w:rsid w:val="005825DA"/>
    <w:rsid w:val="0058389C"/>
    <w:rsid w:val="00585346"/>
    <w:rsid w:val="00590968"/>
    <w:rsid w:val="00590A3F"/>
    <w:rsid w:val="005922D8"/>
    <w:rsid w:val="00592AA2"/>
    <w:rsid w:val="005A38FF"/>
    <w:rsid w:val="005A5E2C"/>
    <w:rsid w:val="005B00E9"/>
    <w:rsid w:val="005B45B9"/>
    <w:rsid w:val="005B64B0"/>
    <w:rsid w:val="005C1406"/>
    <w:rsid w:val="005C19E0"/>
    <w:rsid w:val="005C2064"/>
    <w:rsid w:val="005C240A"/>
    <w:rsid w:val="005C5041"/>
    <w:rsid w:val="005D16FF"/>
    <w:rsid w:val="005D1FF6"/>
    <w:rsid w:val="005D58E7"/>
    <w:rsid w:val="005E2CAA"/>
    <w:rsid w:val="005E4D18"/>
    <w:rsid w:val="005E5B8F"/>
    <w:rsid w:val="005F3F8B"/>
    <w:rsid w:val="005F7DF2"/>
    <w:rsid w:val="00602B8E"/>
    <w:rsid w:val="00610FC3"/>
    <w:rsid w:val="00612624"/>
    <w:rsid w:val="00613E07"/>
    <w:rsid w:val="00616678"/>
    <w:rsid w:val="00617D86"/>
    <w:rsid w:val="00621572"/>
    <w:rsid w:val="00622A7E"/>
    <w:rsid w:val="006244A3"/>
    <w:rsid w:val="00625125"/>
    <w:rsid w:val="006277C1"/>
    <w:rsid w:val="00631D5F"/>
    <w:rsid w:val="00632849"/>
    <w:rsid w:val="00633700"/>
    <w:rsid w:val="00643471"/>
    <w:rsid w:val="00646E69"/>
    <w:rsid w:val="006550A5"/>
    <w:rsid w:val="006675CC"/>
    <w:rsid w:val="00674CEE"/>
    <w:rsid w:val="006766AC"/>
    <w:rsid w:val="0068071A"/>
    <w:rsid w:val="00682423"/>
    <w:rsid w:val="00685965"/>
    <w:rsid w:val="006861CB"/>
    <w:rsid w:val="0069405E"/>
    <w:rsid w:val="006A1B49"/>
    <w:rsid w:val="006A3161"/>
    <w:rsid w:val="006A3AFC"/>
    <w:rsid w:val="006A451A"/>
    <w:rsid w:val="006A613B"/>
    <w:rsid w:val="006B0C63"/>
    <w:rsid w:val="006C15D9"/>
    <w:rsid w:val="006C3A43"/>
    <w:rsid w:val="006C49E8"/>
    <w:rsid w:val="006D4769"/>
    <w:rsid w:val="006D6224"/>
    <w:rsid w:val="006D7D48"/>
    <w:rsid w:val="006E26E6"/>
    <w:rsid w:val="006E552C"/>
    <w:rsid w:val="006F2E9A"/>
    <w:rsid w:val="006F5F86"/>
    <w:rsid w:val="007008BC"/>
    <w:rsid w:val="00706C5F"/>
    <w:rsid w:val="00710B67"/>
    <w:rsid w:val="007129A1"/>
    <w:rsid w:val="007218E0"/>
    <w:rsid w:val="00725020"/>
    <w:rsid w:val="00725419"/>
    <w:rsid w:val="00725A32"/>
    <w:rsid w:val="00726BD3"/>
    <w:rsid w:val="00733C61"/>
    <w:rsid w:val="007340C1"/>
    <w:rsid w:val="00734772"/>
    <w:rsid w:val="007376D3"/>
    <w:rsid w:val="007408F9"/>
    <w:rsid w:val="007415B9"/>
    <w:rsid w:val="007426D3"/>
    <w:rsid w:val="007447C1"/>
    <w:rsid w:val="00746489"/>
    <w:rsid w:val="00756808"/>
    <w:rsid w:val="0076026F"/>
    <w:rsid w:val="007664CD"/>
    <w:rsid w:val="00767F92"/>
    <w:rsid w:val="00770F8E"/>
    <w:rsid w:val="00780D2A"/>
    <w:rsid w:val="00782095"/>
    <w:rsid w:val="00782D21"/>
    <w:rsid w:val="00793949"/>
    <w:rsid w:val="00794E88"/>
    <w:rsid w:val="0079505D"/>
    <w:rsid w:val="00795C5D"/>
    <w:rsid w:val="00797D54"/>
    <w:rsid w:val="007A05FA"/>
    <w:rsid w:val="007A0A44"/>
    <w:rsid w:val="007A3F47"/>
    <w:rsid w:val="007A5D8E"/>
    <w:rsid w:val="007A7B14"/>
    <w:rsid w:val="007B25B7"/>
    <w:rsid w:val="007B63EC"/>
    <w:rsid w:val="007C1B87"/>
    <w:rsid w:val="007C2599"/>
    <w:rsid w:val="007C3EF7"/>
    <w:rsid w:val="007C6D3E"/>
    <w:rsid w:val="007D7EF8"/>
    <w:rsid w:val="007E3701"/>
    <w:rsid w:val="007E4E92"/>
    <w:rsid w:val="007E6DC6"/>
    <w:rsid w:val="007F72B5"/>
    <w:rsid w:val="00801149"/>
    <w:rsid w:val="00811476"/>
    <w:rsid w:val="00813A71"/>
    <w:rsid w:val="00820076"/>
    <w:rsid w:val="00823A01"/>
    <w:rsid w:val="0082705E"/>
    <w:rsid w:val="00832483"/>
    <w:rsid w:val="00836B5D"/>
    <w:rsid w:val="00852CFF"/>
    <w:rsid w:val="00854236"/>
    <w:rsid w:val="008553FB"/>
    <w:rsid w:val="00860DCC"/>
    <w:rsid w:val="008612AF"/>
    <w:rsid w:val="00862D48"/>
    <w:rsid w:val="0086442A"/>
    <w:rsid w:val="0088495B"/>
    <w:rsid w:val="00885213"/>
    <w:rsid w:val="00885607"/>
    <w:rsid w:val="0088797D"/>
    <w:rsid w:val="0089086D"/>
    <w:rsid w:val="008921B6"/>
    <w:rsid w:val="00894385"/>
    <w:rsid w:val="00894625"/>
    <w:rsid w:val="0089486C"/>
    <w:rsid w:val="00895AD0"/>
    <w:rsid w:val="008965E8"/>
    <w:rsid w:val="00897A72"/>
    <w:rsid w:val="008A1470"/>
    <w:rsid w:val="008A6DEA"/>
    <w:rsid w:val="008B20C0"/>
    <w:rsid w:val="008B3F14"/>
    <w:rsid w:val="008B5FA6"/>
    <w:rsid w:val="008B7A1D"/>
    <w:rsid w:val="008C01F0"/>
    <w:rsid w:val="008D7E84"/>
    <w:rsid w:val="008E182D"/>
    <w:rsid w:val="008E26EE"/>
    <w:rsid w:val="008E34E8"/>
    <w:rsid w:val="008E3908"/>
    <w:rsid w:val="008E4E8E"/>
    <w:rsid w:val="008E7647"/>
    <w:rsid w:val="008F6CEF"/>
    <w:rsid w:val="009002CF"/>
    <w:rsid w:val="009020C8"/>
    <w:rsid w:val="00910C60"/>
    <w:rsid w:val="00921C69"/>
    <w:rsid w:val="00927E92"/>
    <w:rsid w:val="009348DB"/>
    <w:rsid w:val="0094195A"/>
    <w:rsid w:val="0094447D"/>
    <w:rsid w:val="00944B7E"/>
    <w:rsid w:val="00950BCD"/>
    <w:rsid w:val="00951912"/>
    <w:rsid w:val="009543C9"/>
    <w:rsid w:val="00955016"/>
    <w:rsid w:val="00960DEA"/>
    <w:rsid w:val="0096196E"/>
    <w:rsid w:val="00961B1A"/>
    <w:rsid w:val="0096530E"/>
    <w:rsid w:val="00972BC6"/>
    <w:rsid w:val="00974B1C"/>
    <w:rsid w:val="00977C8C"/>
    <w:rsid w:val="00981EE0"/>
    <w:rsid w:val="00987CC6"/>
    <w:rsid w:val="00992C13"/>
    <w:rsid w:val="00996FF7"/>
    <w:rsid w:val="009B294A"/>
    <w:rsid w:val="009C00CE"/>
    <w:rsid w:val="009C015F"/>
    <w:rsid w:val="009C1A04"/>
    <w:rsid w:val="009D036C"/>
    <w:rsid w:val="009D6228"/>
    <w:rsid w:val="009D6E12"/>
    <w:rsid w:val="009E07D0"/>
    <w:rsid w:val="009F0680"/>
    <w:rsid w:val="00A02F8F"/>
    <w:rsid w:val="00A045B9"/>
    <w:rsid w:val="00A178A9"/>
    <w:rsid w:val="00A17B4A"/>
    <w:rsid w:val="00A20916"/>
    <w:rsid w:val="00A2098C"/>
    <w:rsid w:val="00A302A2"/>
    <w:rsid w:val="00A30CE4"/>
    <w:rsid w:val="00A331F3"/>
    <w:rsid w:val="00A36C80"/>
    <w:rsid w:val="00A37A12"/>
    <w:rsid w:val="00A40D59"/>
    <w:rsid w:val="00A410E1"/>
    <w:rsid w:val="00A41E36"/>
    <w:rsid w:val="00A424E7"/>
    <w:rsid w:val="00A435CD"/>
    <w:rsid w:val="00A521E5"/>
    <w:rsid w:val="00A63F75"/>
    <w:rsid w:val="00A6787E"/>
    <w:rsid w:val="00A7499F"/>
    <w:rsid w:val="00A80DD3"/>
    <w:rsid w:val="00A84F9D"/>
    <w:rsid w:val="00A95BAF"/>
    <w:rsid w:val="00AA30F4"/>
    <w:rsid w:val="00AB2646"/>
    <w:rsid w:val="00AC299C"/>
    <w:rsid w:val="00AC2AC6"/>
    <w:rsid w:val="00AC2BC8"/>
    <w:rsid w:val="00AC3E17"/>
    <w:rsid w:val="00AC5AC6"/>
    <w:rsid w:val="00AD14C7"/>
    <w:rsid w:val="00AD2993"/>
    <w:rsid w:val="00AD6B5F"/>
    <w:rsid w:val="00AE1DA7"/>
    <w:rsid w:val="00AE2596"/>
    <w:rsid w:val="00AE4C0E"/>
    <w:rsid w:val="00AE533E"/>
    <w:rsid w:val="00AE5371"/>
    <w:rsid w:val="00AF089A"/>
    <w:rsid w:val="00AF2FA5"/>
    <w:rsid w:val="00AF37BE"/>
    <w:rsid w:val="00AF57BF"/>
    <w:rsid w:val="00B01769"/>
    <w:rsid w:val="00B01CAC"/>
    <w:rsid w:val="00B041C1"/>
    <w:rsid w:val="00B07E8B"/>
    <w:rsid w:val="00B11E1D"/>
    <w:rsid w:val="00B12289"/>
    <w:rsid w:val="00B140AF"/>
    <w:rsid w:val="00B2673D"/>
    <w:rsid w:val="00B27360"/>
    <w:rsid w:val="00B279B1"/>
    <w:rsid w:val="00B37308"/>
    <w:rsid w:val="00B42FC7"/>
    <w:rsid w:val="00B43612"/>
    <w:rsid w:val="00B437FC"/>
    <w:rsid w:val="00B44526"/>
    <w:rsid w:val="00B521C3"/>
    <w:rsid w:val="00B53688"/>
    <w:rsid w:val="00B55A51"/>
    <w:rsid w:val="00B56D14"/>
    <w:rsid w:val="00B60A5B"/>
    <w:rsid w:val="00B61D05"/>
    <w:rsid w:val="00B626CD"/>
    <w:rsid w:val="00B666A9"/>
    <w:rsid w:val="00B717C4"/>
    <w:rsid w:val="00B74E9F"/>
    <w:rsid w:val="00B76985"/>
    <w:rsid w:val="00B779F4"/>
    <w:rsid w:val="00B91F36"/>
    <w:rsid w:val="00BB30A3"/>
    <w:rsid w:val="00BB43D1"/>
    <w:rsid w:val="00BC27AC"/>
    <w:rsid w:val="00BD04DC"/>
    <w:rsid w:val="00BD7318"/>
    <w:rsid w:val="00BD7E9D"/>
    <w:rsid w:val="00BE460F"/>
    <w:rsid w:val="00BE4B6B"/>
    <w:rsid w:val="00BE5993"/>
    <w:rsid w:val="00BE74BF"/>
    <w:rsid w:val="00BE7E39"/>
    <w:rsid w:val="00BF07A9"/>
    <w:rsid w:val="00BF137D"/>
    <w:rsid w:val="00BF31E3"/>
    <w:rsid w:val="00C0008B"/>
    <w:rsid w:val="00C02FF4"/>
    <w:rsid w:val="00C057EC"/>
    <w:rsid w:val="00C12E91"/>
    <w:rsid w:val="00C2380B"/>
    <w:rsid w:val="00C24465"/>
    <w:rsid w:val="00C318BC"/>
    <w:rsid w:val="00C411D7"/>
    <w:rsid w:val="00C4473B"/>
    <w:rsid w:val="00C61881"/>
    <w:rsid w:val="00C7047F"/>
    <w:rsid w:val="00C72F9F"/>
    <w:rsid w:val="00C74019"/>
    <w:rsid w:val="00C748CA"/>
    <w:rsid w:val="00C85662"/>
    <w:rsid w:val="00C9509D"/>
    <w:rsid w:val="00C97165"/>
    <w:rsid w:val="00CA0FEB"/>
    <w:rsid w:val="00CA2F7F"/>
    <w:rsid w:val="00CB2CB6"/>
    <w:rsid w:val="00CB35FD"/>
    <w:rsid w:val="00CC4BAB"/>
    <w:rsid w:val="00CC543C"/>
    <w:rsid w:val="00CD1562"/>
    <w:rsid w:val="00CD2D02"/>
    <w:rsid w:val="00CD3CFD"/>
    <w:rsid w:val="00CE3196"/>
    <w:rsid w:val="00CF0C6D"/>
    <w:rsid w:val="00CF6E07"/>
    <w:rsid w:val="00D029AA"/>
    <w:rsid w:val="00D101A0"/>
    <w:rsid w:val="00D10F1B"/>
    <w:rsid w:val="00D1345C"/>
    <w:rsid w:val="00D13E05"/>
    <w:rsid w:val="00D143EA"/>
    <w:rsid w:val="00D31A3F"/>
    <w:rsid w:val="00D31F1D"/>
    <w:rsid w:val="00D333C8"/>
    <w:rsid w:val="00D334C8"/>
    <w:rsid w:val="00D40E23"/>
    <w:rsid w:val="00D426CA"/>
    <w:rsid w:val="00D47EFF"/>
    <w:rsid w:val="00D55B77"/>
    <w:rsid w:val="00D56D19"/>
    <w:rsid w:val="00D66BD8"/>
    <w:rsid w:val="00D71407"/>
    <w:rsid w:val="00D7308D"/>
    <w:rsid w:val="00D74C61"/>
    <w:rsid w:val="00D80719"/>
    <w:rsid w:val="00D95F23"/>
    <w:rsid w:val="00DA5686"/>
    <w:rsid w:val="00DA76BA"/>
    <w:rsid w:val="00DA7BB9"/>
    <w:rsid w:val="00DB1D8B"/>
    <w:rsid w:val="00DB2445"/>
    <w:rsid w:val="00DC51C8"/>
    <w:rsid w:val="00DD35C4"/>
    <w:rsid w:val="00DD3CB1"/>
    <w:rsid w:val="00DE0B95"/>
    <w:rsid w:val="00DE4472"/>
    <w:rsid w:val="00DE495C"/>
    <w:rsid w:val="00DE4A79"/>
    <w:rsid w:val="00DE6439"/>
    <w:rsid w:val="00DE660C"/>
    <w:rsid w:val="00DF4443"/>
    <w:rsid w:val="00DF68B4"/>
    <w:rsid w:val="00E011D5"/>
    <w:rsid w:val="00E03F46"/>
    <w:rsid w:val="00E235E8"/>
    <w:rsid w:val="00E23B16"/>
    <w:rsid w:val="00E2507D"/>
    <w:rsid w:val="00E27761"/>
    <w:rsid w:val="00E35B82"/>
    <w:rsid w:val="00E37C45"/>
    <w:rsid w:val="00E51E7C"/>
    <w:rsid w:val="00E52323"/>
    <w:rsid w:val="00E53D2A"/>
    <w:rsid w:val="00E57FFE"/>
    <w:rsid w:val="00E62DE1"/>
    <w:rsid w:val="00E6435C"/>
    <w:rsid w:val="00E70B7B"/>
    <w:rsid w:val="00E70F93"/>
    <w:rsid w:val="00E71D26"/>
    <w:rsid w:val="00E76747"/>
    <w:rsid w:val="00E776F6"/>
    <w:rsid w:val="00E86DE5"/>
    <w:rsid w:val="00E92D38"/>
    <w:rsid w:val="00E9655F"/>
    <w:rsid w:val="00EB0963"/>
    <w:rsid w:val="00EB4376"/>
    <w:rsid w:val="00EC0513"/>
    <w:rsid w:val="00EC1E7F"/>
    <w:rsid w:val="00EC566A"/>
    <w:rsid w:val="00ED7547"/>
    <w:rsid w:val="00EE0492"/>
    <w:rsid w:val="00EE0DCE"/>
    <w:rsid w:val="00EE77BF"/>
    <w:rsid w:val="00EF0DAE"/>
    <w:rsid w:val="00EF1CA5"/>
    <w:rsid w:val="00EF2A10"/>
    <w:rsid w:val="00F01E6D"/>
    <w:rsid w:val="00F11C5A"/>
    <w:rsid w:val="00F12700"/>
    <w:rsid w:val="00F12C4C"/>
    <w:rsid w:val="00F2110E"/>
    <w:rsid w:val="00F25797"/>
    <w:rsid w:val="00F277F1"/>
    <w:rsid w:val="00F27CEA"/>
    <w:rsid w:val="00F34A17"/>
    <w:rsid w:val="00F35263"/>
    <w:rsid w:val="00F372F0"/>
    <w:rsid w:val="00F445AF"/>
    <w:rsid w:val="00F46E6C"/>
    <w:rsid w:val="00F545CD"/>
    <w:rsid w:val="00F561B3"/>
    <w:rsid w:val="00F63229"/>
    <w:rsid w:val="00F65912"/>
    <w:rsid w:val="00F66192"/>
    <w:rsid w:val="00F67FF2"/>
    <w:rsid w:val="00F71710"/>
    <w:rsid w:val="00F747CE"/>
    <w:rsid w:val="00F817F5"/>
    <w:rsid w:val="00F85884"/>
    <w:rsid w:val="00F91E6F"/>
    <w:rsid w:val="00F92EEB"/>
    <w:rsid w:val="00F97CF7"/>
    <w:rsid w:val="00FA043A"/>
    <w:rsid w:val="00FA1994"/>
    <w:rsid w:val="00FA20AA"/>
    <w:rsid w:val="00FA610A"/>
    <w:rsid w:val="00FB1D82"/>
    <w:rsid w:val="00FB27FB"/>
    <w:rsid w:val="00FC069E"/>
    <w:rsid w:val="00FC1814"/>
    <w:rsid w:val="00FC5B7E"/>
    <w:rsid w:val="00FD0920"/>
    <w:rsid w:val="00FD19B1"/>
    <w:rsid w:val="00FD2FCE"/>
    <w:rsid w:val="00FD3686"/>
    <w:rsid w:val="00FD4570"/>
    <w:rsid w:val="00FD5EFE"/>
    <w:rsid w:val="00FD6559"/>
    <w:rsid w:val="00FD7618"/>
    <w:rsid w:val="00FE3195"/>
    <w:rsid w:val="00FE4D36"/>
    <w:rsid w:val="00FE7BA5"/>
    <w:rsid w:val="00FF19D2"/>
    <w:rsid w:val="00FF1A3E"/>
    <w:rsid w:val="00FF3F36"/>
    <w:rsid w:val="00FF4F67"/>
    <w:rsid w:val="00FF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92C1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FA5"/>
    <w:pPr>
      <w:keepNext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4C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4C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4C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4C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4C0E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4C0E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4C0E"/>
    <w:rPr>
      <w:rFonts w:cs="Times New Roman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4C0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E4C0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E4C0E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E4C0E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E4C0E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E4C0E"/>
    <w:rPr>
      <w:rFonts w:cs="Times New Roman"/>
      <w:i/>
      <w:iCs/>
      <w:sz w:val="24"/>
      <w:szCs w:val="24"/>
      <w:lang w:val="ru-RU" w:eastAsia="ru-RU" w:bidi="ar-SA"/>
    </w:rPr>
  </w:style>
  <w:style w:type="table" w:styleId="TableGrid">
    <w:name w:val="Table Grid"/>
    <w:basedOn w:val="TableNormal"/>
    <w:uiPriority w:val="99"/>
    <w:rsid w:val="00992C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92C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E4C0E"/>
    <w:rPr>
      <w:rFonts w:cs="Times New Roman"/>
      <w:lang w:val="ru-RU" w:eastAsia="ru-RU" w:bidi="ar-SA"/>
    </w:rPr>
  </w:style>
  <w:style w:type="paragraph" w:styleId="Header">
    <w:name w:val="header"/>
    <w:basedOn w:val="Normal"/>
    <w:link w:val="HeaderChar1"/>
    <w:uiPriority w:val="99"/>
    <w:rsid w:val="00992C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4C0E"/>
    <w:rPr>
      <w:rFonts w:cs="Times New Roman"/>
      <w:lang w:val="ru-RU" w:eastAsia="ru-RU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F2FA5"/>
    <w:rPr>
      <w:rFonts w:cs="Times New Roman"/>
      <w:lang w:val="ru-RU" w:eastAsia="ru-RU" w:bidi="ar-SA"/>
    </w:rPr>
  </w:style>
  <w:style w:type="character" w:styleId="PageNumber">
    <w:name w:val="page number"/>
    <w:basedOn w:val="DefaultParagraphFont"/>
    <w:uiPriority w:val="99"/>
    <w:rsid w:val="00992C1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1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4C0E"/>
    <w:rPr>
      <w:rFonts w:ascii="Tahoma" w:hAnsi="Tahoma" w:cs="Tahoma"/>
      <w:sz w:val="16"/>
      <w:szCs w:val="16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5B00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E4C0E"/>
    <w:rPr>
      <w:rFonts w:cs="Times New Roman"/>
      <w:lang w:val="ru-RU" w:eastAsia="ru-RU" w:bidi="ar-SA"/>
    </w:rPr>
  </w:style>
  <w:style w:type="paragraph" w:styleId="NormalWeb">
    <w:name w:val="Normal (Web)"/>
    <w:basedOn w:val="Normal"/>
    <w:uiPriority w:val="99"/>
    <w:rsid w:val="008553F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516780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516780"/>
    <w:pPr>
      <w:spacing w:after="120"/>
      <w:ind w:left="283"/>
    </w:pPr>
    <w:rPr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customStyle="1" w:styleId="1">
    <w:name w:val="Абзац списка1"/>
    <w:basedOn w:val="Normal"/>
    <w:uiPriority w:val="99"/>
    <w:rsid w:val="00BD04DC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70A0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AE4C0E"/>
    <w:rPr>
      <w:rFonts w:ascii="Arial" w:hAnsi="Arial" w:cs="Arial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5D1F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4C0E"/>
    <w:rPr>
      <w:rFonts w:cs="Times New Roman"/>
      <w:lang w:val="ru-RU" w:eastAsia="ru-RU" w:bidi="ar-SA"/>
    </w:rPr>
  </w:style>
  <w:style w:type="character" w:styleId="Hyperlink">
    <w:name w:val="Hyperlink"/>
    <w:basedOn w:val="DefaultParagraphFont"/>
    <w:uiPriority w:val="99"/>
    <w:rsid w:val="009C015F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Normal"/>
    <w:uiPriority w:val="99"/>
    <w:rsid w:val="001A651A"/>
    <w:pPr>
      <w:keepNext/>
      <w:suppressAutoHyphens/>
    </w:pPr>
    <w:rPr>
      <w:sz w:val="28"/>
      <w:lang w:eastAsia="ar-SA"/>
    </w:rPr>
  </w:style>
  <w:style w:type="paragraph" w:customStyle="1" w:styleId="ConsPlusTitle">
    <w:name w:val="ConsPlusTitle"/>
    <w:uiPriority w:val="99"/>
    <w:rsid w:val="00AF2FA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">
    <w:name w:val="Основной текст_"/>
    <w:link w:val="10"/>
    <w:uiPriority w:val="99"/>
    <w:locked/>
    <w:rsid w:val="00AF2FA5"/>
    <w:rPr>
      <w:spacing w:val="10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AF2FA5"/>
    <w:pPr>
      <w:widowControl w:val="0"/>
      <w:shd w:val="clear" w:color="auto" w:fill="FFFFFF"/>
      <w:spacing w:after="240" w:line="307" w:lineRule="exact"/>
      <w:jc w:val="both"/>
    </w:pPr>
    <w:rPr>
      <w:spacing w:val="10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AF2FA5"/>
    <w:rPr>
      <w:b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F2FA5"/>
    <w:pPr>
      <w:widowControl w:val="0"/>
      <w:shd w:val="clear" w:color="auto" w:fill="FFFFFF"/>
      <w:spacing w:after="240" w:line="312" w:lineRule="exact"/>
      <w:ind w:hanging="1920"/>
    </w:pPr>
    <w:rPr>
      <w:b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AF2FA5"/>
    <w:rPr>
      <w:b/>
      <w:spacing w:val="10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AF2FA5"/>
    <w:pPr>
      <w:widowControl w:val="0"/>
      <w:shd w:val="clear" w:color="auto" w:fill="FFFFFF"/>
      <w:spacing w:before="300" w:after="360" w:line="240" w:lineRule="atLeast"/>
      <w:jc w:val="center"/>
      <w:outlineLvl w:val="0"/>
    </w:pPr>
    <w:rPr>
      <w:b/>
      <w:spacing w:val="10"/>
      <w:shd w:val="clear" w:color="auto" w:fill="FFFFFF"/>
    </w:rPr>
  </w:style>
  <w:style w:type="character" w:customStyle="1" w:styleId="10pt">
    <w:name w:val="Основной текст + 10 pt"/>
    <w:uiPriority w:val="99"/>
    <w:rsid w:val="00AF2FA5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paragraph" w:customStyle="1" w:styleId="21">
    <w:name w:val="Основной текст 21"/>
    <w:basedOn w:val="Normal"/>
    <w:uiPriority w:val="99"/>
    <w:rsid w:val="004778A8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Title">
    <w:name w:val="Title"/>
    <w:basedOn w:val="Normal"/>
    <w:link w:val="TitleChar"/>
    <w:uiPriority w:val="99"/>
    <w:qFormat/>
    <w:rsid w:val="00AE4C0E"/>
    <w:pPr>
      <w:tabs>
        <w:tab w:val="left" w:pos="2280"/>
      </w:tabs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AE4C0E"/>
    <w:rPr>
      <w:rFonts w:cs="Times New Roman"/>
      <w:b/>
      <w:bCs/>
      <w:sz w:val="40"/>
      <w:lang w:val="ru-RU" w:eastAsia="ru-RU" w:bidi="ar-SA"/>
    </w:rPr>
  </w:style>
  <w:style w:type="paragraph" w:styleId="Subtitle">
    <w:name w:val="Subtitle"/>
    <w:basedOn w:val="Normal"/>
    <w:link w:val="SubtitleChar"/>
    <w:uiPriority w:val="99"/>
    <w:qFormat/>
    <w:rsid w:val="00AE4C0E"/>
    <w:pPr>
      <w:tabs>
        <w:tab w:val="left" w:pos="1740"/>
        <w:tab w:val="left" w:pos="2040"/>
      </w:tabs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4C0E"/>
    <w:rPr>
      <w:rFonts w:cs="Times New Roman"/>
      <w:sz w:val="28"/>
      <w:lang w:val="ru-RU" w:eastAsia="ru-RU" w:bidi="ar-SA"/>
    </w:rPr>
  </w:style>
  <w:style w:type="paragraph" w:styleId="BodyText3">
    <w:name w:val="Body Text 3"/>
    <w:basedOn w:val="Normal"/>
    <w:link w:val="BodyText3Char"/>
    <w:uiPriority w:val="99"/>
    <w:rsid w:val="00AE4C0E"/>
    <w:pPr>
      <w:keepNext/>
      <w:outlineLvl w:val="0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E4C0E"/>
    <w:rPr>
      <w:rFonts w:cs="Times New Roman"/>
      <w:sz w:val="28"/>
      <w:lang w:val="ru-RU" w:eastAsia="ru-RU" w:bidi="ar-SA"/>
    </w:rPr>
  </w:style>
  <w:style w:type="paragraph" w:styleId="BodyTextIndent3">
    <w:name w:val="Body Text Indent 3"/>
    <w:basedOn w:val="Normal"/>
    <w:link w:val="BodyTextIndent3Char"/>
    <w:uiPriority w:val="99"/>
    <w:rsid w:val="00AE4C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E4C0E"/>
    <w:rPr>
      <w:rFonts w:cs="Times New Roman"/>
      <w:sz w:val="16"/>
      <w:szCs w:val="16"/>
      <w:lang w:val="ru-RU" w:eastAsia="ru-RU" w:bidi="ar-SA"/>
    </w:rPr>
  </w:style>
  <w:style w:type="paragraph" w:styleId="BlockText">
    <w:name w:val="Block Text"/>
    <w:basedOn w:val="Normal"/>
    <w:uiPriority w:val="99"/>
    <w:rsid w:val="00AE4C0E"/>
    <w:pPr>
      <w:shd w:val="clear" w:color="auto" w:fill="FFFFFF"/>
      <w:spacing w:before="562" w:line="324" w:lineRule="exact"/>
      <w:ind w:left="22" w:right="5263"/>
      <w:jc w:val="both"/>
    </w:pPr>
    <w:rPr>
      <w:color w:val="000000"/>
      <w:sz w:val="28"/>
      <w:szCs w:val="28"/>
    </w:rPr>
  </w:style>
  <w:style w:type="paragraph" w:customStyle="1" w:styleId="ConsNonformat">
    <w:name w:val="ConsNonformat"/>
    <w:uiPriority w:val="99"/>
    <w:rsid w:val="00AE4C0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AE4C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AE4C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6">
    <w:name w:val="Знак Знак6"/>
    <w:basedOn w:val="DefaultParagraphFont"/>
    <w:uiPriority w:val="99"/>
    <w:rsid w:val="00AE4C0E"/>
    <w:rPr>
      <w:rFonts w:cs="Times New Roman"/>
      <w:lang w:val="ru-RU" w:eastAsia="ru-RU" w:bidi="ar-SA"/>
    </w:rPr>
  </w:style>
  <w:style w:type="paragraph" w:customStyle="1" w:styleId="210">
    <w:name w:val="Основной текст с отступом 21"/>
    <w:basedOn w:val="Normal"/>
    <w:uiPriority w:val="99"/>
    <w:rsid w:val="00AE4C0E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BodyText21">
    <w:name w:val="Body Text 21"/>
    <w:basedOn w:val="Normal"/>
    <w:uiPriority w:val="99"/>
    <w:rsid w:val="00AE4C0E"/>
    <w:pPr>
      <w:widowControl w:val="0"/>
      <w:jc w:val="both"/>
    </w:pPr>
    <w:rPr>
      <w:sz w:val="28"/>
    </w:rPr>
  </w:style>
  <w:style w:type="paragraph" w:customStyle="1" w:styleId="212">
    <w:name w:val="Основной текст с отступом 212"/>
    <w:basedOn w:val="Normal"/>
    <w:uiPriority w:val="99"/>
    <w:rsid w:val="00AE4C0E"/>
    <w:pPr>
      <w:widowControl w:val="0"/>
      <w:suppressAutoHyphens/>
      <w:ind w:left="720" w:hanging="851"/>
      <w:jc w:val="both"/>
    </w:pPr>
    <w:rPr>
      <w:rFonts w:cs="Tahoma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1"/>
    <w:uiPriority w:val="99"/>
    <w:rsid w:val="00AE4C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E4C0E"/>
    <w:rPr>
      <w:rFonts w:cs="Times New Roman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AE4C0E"/>
    <w:rPr>
      <w:rFonts w:cs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AE4C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AE4C0E"/>
    <w:pPr>
      <w:ind w:left="720"/>
      <w:contextualSpacing/>
    </w:pPr>
    <w:rPr>
      <w:sz w:val="24"/>
      <w:szCs w:val="24"/>
    </w:rPr>
  </w:style>
  <w:style w:type="paragraph" w:customStyle="1" w:styleId="22">
    <w:name w:val="Основной текст 22"/>
    <w:basedOn w:val="Normal"/>
    <w:uiPriority w:val="99"/>
    <w:rsid w:val="00AE4C0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8"/>
    </w:rPr>
  </w:style>
  <w:style w:type="paragraph" w:customStyle="1" w:styleId="Style3">
    <w:name w:val="Style3"/>
    <w:basedOn w:val="Normal"/>
    <w:uiPriority w:val="99"/>
    <w:rsid w:val="00AE4C0E"/>
    <w:pPr>
      <w:widowControl w:val="0"/>
      <w:autoSpaceDE w:val="0"/>
      <w:autoSpaceDN w:val="0"/>
      <w:adjustRightInd w:val="0"/>
      <w:spacing w:line="305" w:lineRule="exact"/>
      <w:ind w:firstLine="672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AE4C0E"/>
    <w:pPr>
      <w:widowControl w:val="0"/>
      <w:autoSpaceDE w:val="0"/>
      <w:autoSpaceDN w:val="0"/>
      <w:adjustRightInd w:val="0"/>
      <w:spacing w:line="304" w:lineRule="exact"/>
      <w:ind w:firstLine="682"/>
      <w:jc w:val="both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AE4C0E"/>
    <w:pPr>
      <w:widowControl w:val="0"/>
      <w:autoSpaceDE w:val="0"/>
      <w:autoSpaceDN w:val="0"/>
      <w:adjustRightInd w:val="0"/>
      <w:spacing w:line="305" w:lineRule="exact"/>
      <w:ind w:firstLine="326"/>
    </w:pPr>
    <w:rPr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AE4C0E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AE4C0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AE4C0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AE4C0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AE4C0E"/>
    <w:pPr>
      <w:widowControl w:val="0"/>
      <w:autoSpaceDE w:val="0"/>
      <w:autoSpaceDN w:val="0"/>
      <w:adjustRightInd w:val="0"/>
      <w:spacing w:line="298" w:lineRule="exact"/>
      <w:ind w:firstLine="494"/>
      <w:jc w:val="both"/>
    </w:pPr>
    <w:rPr>
      <w:rFonts w:ascii="Corbel" w:hAnsi="Corbel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AE4C0E"/>
    <w:rPr>
      <w:rFonts w:ascii="Times New Roman" w:hAnsi="Times New Roman" w:cs="Times New Roman"/>
      <w:sz w:val="26"/>
      <w:szCs w:val="26"/>
    </w:rPr>
  </w:style>
  <w:style w:type="character" w:styleId="Strong">
    <w:name w:val="Strong"/>
    <w:basedOn w:val="DefaultParagraphFont"/>
    <w:uiPriority w:val="99"/>
    <w:qFormat/>
    <w:rsid w:val="00AE4C0E"/>
    <w:rPr>
      <w:rFonts w:cs="Times New Roman"/>
      <w:b/>
      <w:bCs/>
    </w:rPr>
  </w:style>
  <w:style w:type="paragraph" w:customStyle="1" w:styleId="a0">
    <w:name w:val="Знак Знак Знак Знак Знак Знак"/>
    <w:basedOn w:val="Normal"/>
    <w:uiPriority w:val="99"/>
    <w:rsid w:val="00AE4C0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NoSpacing">
    <w:name w:val="No Spacing"/>
    <w:uiPriority w:val="99"/>
    <w:qFormat/>
    <w:rsid w:val="00AE4C0E"/>
    <w:rPr>
      <w:rFonts w:ascii="Calibri" w:hAnsi="Calibri"/>
      <w:lang w:eastAsia="en-US"/>
    </w:rPr>
  </w:style>
  <w:style w:type="character" w:customStyle="1" w:styleId="FontStyle47">
    <w:name w:val="Font Style47"/>
    <w:basedOn w:val="DefaultParagraphFont"/>
    <w:uiPriority w:val="99"/>
    <w:rsid w:val="00AE4C0E"/>
    <w:rPr>
      <w:rFonts w:ascii="Times New Roman" w:hAnsi="Times New Roman" w:cs="Times New Roman"/>
      <w:sz w:val="22"/>
      <w:szCs w:val="22"/>
    </w:rPr>
  </w:style>
  <w:style w:type="paragraph" w:customStyle="1" w:styleId="a1">
    <w:name w:val="Знак"/>
    <w:basedOn w:val="Normal"/>
    <w:uiPriority w:val="99"/>
    <w:rsid w:val="00AE4C0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4">
    <w:name w:val="Знак Знак4"/>
    <w:basedOn w:val="DefaultParagraphFont"/>
    <w:uiPriority w:val="99"/>
    <w:rsid w:val="00AE4C0E"/>
    <w:rPr>
      <w:rFonts w:cs="Times New Roman"/>
      <w:lang w:val="ru-RU" w:eastAsia="ru-RU" w:bidi="ar-SA"/>
    </w:rPr>
  </w:style>
  <w:style w:type="character" w:customStyle="1" w:styleId="FontStyle16">
    <w:name w:val="Font Style16"/>
    <w:basedOn w:val="DefaultParagraphFont"/>
    <w:uiPriority w:val="99"/>
    <w:rsid w:val="00AE4C0E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AE4C0E"/>
    <w:rPr>
      <w:rFonts w:cs="Times New Roman"/>
      <w:b/>
      <w:bCs/>
    </w:rPr>
  </w:style>
  <w:style w:type="paragraph" w:styleId="List">
    <w:name w:val="List"/>
    <w:basedOn w:val="Normal"/>
    <w:uiPriority w:val="99"/>
    <w:rsid w:val="00AE4C0E"/>
    <w:pPr>
      <w:ind w:left="283" w:hanging="283"/>
    </w:pPr>
    <w:rPr>
      <w:rFonts w:ascii="Arial" w:hAnsi="Arial"/>
      <w:sz w:val="24"/>
      <w:szCs w:val="24"/>
    </w:rPr>
  </w:style>
  <w:style w:type="paragraph" w:styleId="List2">
    <w:name w:val="List 2"/>
    <w:basedOn w:val="Normal"/>
    <w:uiPriority w:val="99"/>
    <w:rsid w:val="00AE4C0E"/>
    <w:pPr>
      <w:ind w:left="566" w:hanging="283"/>
    </w:pPr>
    <w:rPr>
      <w:rFonts w:ascii="Arial" w:hAnsi="Arial"/>
      <w:sz w:val="24"/>
      <w:szCs w:val="24"/>
    </w:rPr>
  </w:style>
  <w:style w:type="paragraph" w:styleId="List3">
    <w:name w:val="List 3"/>
    <w:basedOn w:val="Normal"/>
    <w:uiPriority w:val="99"/>
    <w:rsid w:val="00AE4C0E"/>
    <w:pPr>
      <w:ind w:left="849" w:hanging="283"/>
    </w:pPr>
    <w:rPr>
      <w:rFonts w:ascii="Arial" w:hAnsi="Arial"/>
      <w:sz w:val="24"/>
      <w:szCs w:val="24"/>
    </w:rPr>
  </w:style>
  <w:style w:type="paragraph" w:styleId="ListBullet2">
    <w:name w:val="List Bullet 2"/>
    <w:basedOn w:val="Normal"/>
    <w:uiPriority w:val="99"/>
    <w:rsid w:val="00AE4C0E"/>
    <w:pPr>
      <w:ind w:left="1068" w:hanging="360"/>
    </w:pPr>
    <w:rPr>
      <w:rFonts w:ascii="Arial" w:hAnsi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AE4C0E"/>
    <w:pPr>
      <w:ind w:firstLine="210"/>
    </w:pPr>
    <w:rPr>
      <w:rFonts w:ascii="Arial" w:hAnsi="Arial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AE4C0E"/>
    <w:rPr>
      <w:rFonts w:ascii="Arial" w:hAnsi="Arial"/>
      <w:sz w:val="24"/>
      <w:szCs w:val="24"/>
    </w:rPr>
  </w:style>
  <w:style w:type="paragraph" w:customStyle="1" w:styleId="13">
    <w:name w:val="Без интервала1"/>
    <w:uiPriority w:val="99"/>
    <w:rsid w:val="00AE4C0E"/>
    <w:rPr>
      <w:rFonts w:ascii="Calibri" w:hAnsi="Calibri"/>
    </w:rPr>
  </w:style>
  <w:style w:type="paragraph" w:customStyle="1" w:styleId="23">
    <w:name w:val="Без интервала2"/>
    <w:uiPriority w:val="99"/>
    <w:rsid w:val="00AE4C0E"/>
    <w:rPr>
      <w:rFonts w:ascii="Arial" w:hAnsi="Arial"/>
      <w:sz w:val="24"/>
      <w:szCs w:val="24"/>
    </w:rPr>
  </w:style>
  <w:style w:type="paragraph" w:styleId="FootnoteText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Normal"/>
    <w:link w:val="FootnoteTextChar1"/>
    <w:uiPriority w:val="99"/>
    <w:rsid w:val="00AE4C0E"/>
    <w:pPr>
      <w:widowControl w:val="0"/>
      <w:autoSpaceDE w:val="0"/>
      <w:autoSpaceDN w:val="0"/>
      <w:adjustRightInd w:val="0"/>
    </w:p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Footnote Text Char Знак Знак Знак Знак Char1"/>
    <w:basedOn w:val="DefaultParagraphFont"/>
    <w:link w:val="FootnoteText"/>
    <w:uiPriority w:val="99"/>
    <w:locked/>
    <w:rsid w:val="00AE4C0E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AE4C0E"/>
    <w:rPr>
      <w:rFonts w:cs="Times New Roman"/>
      <w:vertAlign w:val="superscript"/>
    </w:rPr>
  </w:style>
  <w:style w:type="paragraph" w:customStyle="1" w:styleId="14">
    <w:name w:val="Цитата1"/>
    <w:basedOn w:val="Normal"/>
    <w:uiPriority w:val="99"/>
    <w:rsid w:val="00AE4C0E"/>
    <w:pPr>
      <w:widowControl w:val="0"/>
      <w:shd w:val="clear" w:color="auto" w:fill="FFFFFF"/>
      <w:suppressAutoHyphens/>
      <w:autoSpaceDE w:val="0"/>
      <w:spacing w:before="14"/>
      <w:ind w:left="720" w:right="24"/>
      <w:jc w:val="both"/>
    </w:pPr>
    <w:rPr>
      <w:b/>
      <w:spacing w:val="-1"/>
      <w:sz w:val="28"/>
      <w:lang w:eastAsia="ar-SA"/>
    </w:rPr>
  </w:style>
  <w:style w:type="paragraph" w:customStyle="1" w:styleId="ConsPlusCell">
    <w:name w:val="ConsPlusCell"/>
    <w:uiPriority w:val="99"/>
    <w:rsid w:val="00AE4C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20">
    <w:name w:val="Абзац списка12"/>
    <w:basedOn w:val="Normal"/>
    <w:uiPriority w:val="99"/>
    <w:rsid w:val="00AE4C0E"/>
    <w:pPr>
      <w:ind w:left="708"/>
    </w:pPr>
    <w:rPr>
      <w:rFonts w:ascii="Arial" w:hAnsi="Arial"/>
      <w:sz w:val="24"/>
      <w:szCs w:val="24"/>
    </w:rPr>
  </w:style>
  <w:style w:type="paragraph" w:customStyle="1" w:styleId="15">
    <w:name w:val="Пархомов 1"/>
    <w:basedOn w:val="NoSpacing"/>
    <w:link w:val="16"/>
    <w:autoRedefine/>
    <w:uiPriority w:val="99"/>
    <w:rsid w:val="00AE4C0E"/>
    <w:pPr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16">
    <w:name w:val="Пархомов 1 Знак"/>
    <w:basedOn w:val="DefaultParagraphFont"/>
    <w:link w:val="15"/>
    <w:uiPriority w:val="99"/>
    <w:locked/>
    <w:rsid w:val="00AE4C0E"/>
    <w:rPr>
      <w:rFonts w:cs="Times New Roman"/>
      <w:sz w:val="28"/>
      <w:szCs w:val="28"/>
      <w:lang w:val="ru-RU" w:eastAsia="en-US" w:bidi="ar-SA"/>
    </w:rPr>
  </w:style>
  <w:style w:type="character" w:customStyle="1" w:styleId="H3">
    <w:name w:val="H3 Знак"/>
    <w:aliases w:val="&quot;Сапфир&quot; Знак Знак"/>
    <w:uiPriority w:val="99"/>
    <w:rsid w:val="00AE4C0E"/>
    <w:rPr>
      <w:b/>
      <w:sz w:val="24"/>
      <w:lang w:eastAsia="en-US"/>
    </w:rPr>
  </w:style>
  <w:style w:type="character" w:customStyle="1" w:styleId="230">
    <w:name w:val="Знак Знак23"/>
    <w:uiPriority w:val="99"/>
    <w:rsid w:val="00AE4C0E"/>
    <w:rPr>
      <w:rFonts w:ascii="Times New Roman" w:hAnsi="Times New Roman"/>
      <w:b/>
      <w:caps/>
      <w:sz w:val="28"/>
      <w:lang w:val="en-US"/>
    </w:rPr>
  </w:style>
  <w:style w:type="paragraph" w:customStyle="1" w:styleId="a2">
    <w:name w:val="Стиль"/>
    <w:uiPriority w:val="99"/>
    <w:rsid w:val="00AE4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Bullet">
    <w:name w:val="List Bullet"/>
    <w:basedOn w:val="Normal"/>
    <w:uiPriority w:val="99"/>
    <w:rsid w:val="00AE4C0E"/>
    <w:pPr>
      <w:tabs>
        <w:tab w:val="num" w:pos="720"/>
      </w:tabs>
      <w:ind w:left="720" w:hanging="360"/>
    </w:pPr>
    <w:rPr>
      <w:rFonts w:ascii="Arial" w:hAnsi="Arial"/>
      <w:sz w:val="24"/>
      <w:szCs w:val="24"/>
    </w:rPr>
  </w:style>
  <w:style w:type="paragraph" w:customStyle="1" w:styleId="a3">
    <w:name w:val="Знак Знак Знак Знак"/>
    <w:basedOn w:val="Normal"/>
    <w:uiPriority w:val="99"/>
    <w:rsid w:val="00AE4C0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">
    <w:name w:val="Основной текст с отступом 211"/>
    <w:basedOn w:val="Normal"/>
    <w:uiPriority w:val="99"/>
    <w:rsid w:val="00AE4C0E"/>
    <w:pPr>
      <w:widowControl w:val="0"/>
      <w:suppressAutoHyphens/>
      <w:ind w:left="720" w:hanging="851"/>
      <w:jc w:val="both"/>
    </w:pPr>
    <w:rPr>
      <w:rFonts w:cs="Tahoma"/>
      <w:color w:val="000000"/>
      <w:sz w:val="24"/>
      <w:szCs w:val="24"/>
      <w:lang w:val="en-US" w:eastAsia="en-US"/>
    </w:rPr>
  </w:style>
  <w:style w:type="paragraph" w:customStyle="1" w:styleId="17">
    <w:name w:val="Знак1"/>
    <w:basedOn w:val="Normal"/>
    <w:uiPriority w:val="99"/>
    <w:rsid w:val="00AE4C0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7">
    <w:name w:val="Основной текст7"/>
    <w:basedOn w:val="Normal"/>
    <w:uiPriority w:val="99"/>
    <w:rsid w:val="00AE4C0E"/>
    <w:pPr>
      <w:widowControl w:val="0"/>
      <w:shd w:val="clear" w:color="auto" w:fill="FFFFFF"/>
      <w:spacing w:after="360" w:line="374" w:lineRule="exact"/>
      <w:jc w:val="center"/>
    </w:pPr>
    <w:rPr>
      <w:sz w:val="26"/>
      <w:szCs w:val="26"/>
    </w:rPr>
  </w:style>
  <w:style w:type="character" w:customStyle="1" w:styleId="24">
    <w:name w:val="Основной текст2"/>
    <w:basedOn w:val="a"/>
    <w:uiPriority w:val="99"/>
    <w:rsid w:val="00AE4C0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customStyle="1" w:styleId="213">
    <w:name w:val="Основной текст (2)1"/>
    <w:basedOn w:val="Normal"/>
    <w:uiPriority w:val="99"/>
    <w:rsid w:val="00AE4C0E"/>
    <w:pPr>
      <w:widowControl w:val="0"/>
      <w:shd w:val="clear" w:color="auto" w:fill="FFFFFF"/>
      <w:spacing w:before="360" w:line="365" w:lineRule="exact"/>
      <w:ind w:hanging="1200"/>
    </w:pPr>
    <w:rPr>
      <w:b/>
      <w:bCs/>
      <w:sz w:val="28"/>
      <w:szCs w:val="28"/>
    </w:rPr>
  </w:style>
  <w:style w:type="character" w:customStyle="1" w:styleId="a4">
    <w:name w:val="Колонтитул_"/>
    <w:basedOn w:val="DefaultParagraphFont"/>
    <w:link w:val="18"/>
    <w:uiPriority w:val="99"/>
    <w:locked/>
    <w:rsid w:val="00AE4C0E"/>
    <w:rPr>
      <w:rFonts w:cs="Times New Roman"/>
      <w:b/>
      <w:bCs/>
      <w:sz w:val="21"/>
      <w:szCs w:val="21"/>
      <w:lang w:bidi="ar-SA"/>
    </w:rPr>
  </w:style>
  <w:style w:type="paragraph" w:customStyle="1" w:styleId="18">
    <w:name w:val="Колонтитул1"/>
    <w:basedOn w:val="Normal"/>
    <w:link w:val="a4"/>
    <w:uiPriority w:val="99"/>
    <w:rsid w:val="00AE4C0E"/>
    <w:pPr>
      <w:widowControl w:val="0"/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a5">
    <w:name w:val="Колонтитул"/>
    <w:basedOn w:val="a4"/>
    <w:uiPriority w:val="99"/>
    <w:rsid w:val="00AE4C0E"/>
    <w:rPr>
      <w:color w:val="000000"/>
      <w:spacing w:val="0"/>
      <w:w w:val="100"/>
      <w:position w:val="0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AE4C0E"/>
    <w:rPr>
      <w:rFonts w:cs="Times New Roman"/>
      <w:b/>
      <w:bCs/>
      <w:sz w:val="26"/>
      <w:szCs w:val="26"/>
      <w:lang w:bidi="ar-SA"/>
    </w:rPr>
  </w:style>
  <w:style w:type="paragraph" w:customStyle="1" w:styleId="51">
    <w:name w:val="Основной текст (5)1"/>
    <w:basedOn w:val="Normal"/>
    <w:link w:val="5"/>
    <w:uiPriority w:val="99"/>
    <w:rsid w:val="00AE4C0E"/>
    <w:pPr>
      <w:widowControl w:val="0"/>
      <w:shd w:val="clear" w:color="auto" w:fill="FFFFFF"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a6">
    <w:name w:val="Основной текст + Полужирный"/>
    <w:basedOn w:val="a"/>
    <w:uiPriority w:val="99"/>
    <w:rsid w:val="00AE4C0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character" w:customStyle="1" w:styleId="25">
    <w:name w:val="Заголовок №2_"/>
    <w:basedOn w:val="DefaultParagraphFont"/>
    <w:link w:val="214"/>
    <w:uiPriority w:val="99"/>
    <w:locked/>
    <w:rsid w:val="00AE4C0E"/>
    <w:rPr>
      <w:rFonts w:cs="Times New Roman"/>
      <w:b/>
      <w:bCs/>
      <w:sz w:val="26"/>
      <w:szCs w:val="26"/>
      <w:lang w:bidi="ar-SA"/>
    </w:rPr>
  </w:style>
  <w:style w:type="paragraph" w:customStyle="1" w:styleId="214">
    <w:name w:val="Заголовок №21"/>
    <w:basedOn w:val="Normal"/>
    <w:link w:val="25"/>
    <w:uiPriority w:val="99"/>
    <w:rsid w:val="00AE4C0E"/>
    <w:pPr>
      <w:widowControl w:val="0"/>
      <w:shd w:val="clear" w:color="auto" w:fill="FFFFFF"/>
      <w:spacing w:before="360" w:line="312" w:lineRule="exact"/>
      <w:ind w:hanging="1620"/>
      <w:outlineLvl w:val="1"/>
    </w:pPr>
    <w:rPr>
      <w:b/>
      <w:bCs/>
      <w:sz w:val="26"/>
      <w:szCs w:val="26"/>
    </w:rPr>
  </w:style>
  <w:style w:type="character" w:customStyle="1" w:styleId="60">
    <w:name w:val="Основной текст (6)_"/>
    <w:basedOn w:val="DefaultParagraphFont"/>
    <w:link w:val="61"/>
    <w:uiPriority w:val="99"/>
    <w:locked/>
    <w:rsid w:val="00AE4C0E"/>
    <w:rPr>
      <w:rFonts w:cs="Times New Roman"/>
      <w:sz w:val="26"/>
      <w:szCs w:val="26"/>
      <w:lang w:bidi="ar-SA"/>
    </w:rPr>
  </w:style>
  <w:style w:type="paragraph" w:customStyle="1" w:styleId="61">
    <w:name w:val="Основной текст (6)"/>
    <w:basedOn w:val="Normal"/>
    <w:link w:val="60"/>
    <w:uiPriority w:val="99"/>
    <w:rsid w:val="00AE4C0E"/>
    <w:pPr>
      <w:widowControl w:val="0"/>
      <w:shd w:val="clear" w:color="auto" w:fill="FFFFFF"/>
      <w:spacing w:after="120" w:line="240" w:lineRule="atLeast"/>
      <w:jc w:val="both"/>
    </w:pPr>
    <w:rPr>
      <w:sz w:val="26"/>
      <w:szCs w:val="26"/>
    </w:rPr>
  </w:style>
  <w:style w:type="character" w:customStyle="1" w:styleId="Dotum">
    <w:name w:val="Основной текст + Dotum"/>
    <w:aliases w:val="12,5 pt,Основной текст + 12,Основной текст + Bookman Old Style,5 pt2"/>
    <w:basedOn w:val="a"/>
    <w:uiPriority w:val="99"/>
    <w:rsid w:val="00AE4C0E"/>
    <w:rPr>
      <w:rFonts w:ascii="Dotum" w:eastAsia="Dotum" w:hAnsi="Dotum" w:cs="Dotum"/>
      <w:color w:val="000000"/>
      <w:spacing w:val="0"/>
      <w:w w:val="100"/>
      <w:position w:val="0"/>
      <w:sz w:val="25"/>
      <w:szCs w:val="25"/>
      <w:u w:val="none"/>
      <w:lang w:bidi="ar-SA"/>
    </w:rPr>
  </w:style>
  <w:style w:type="character" w:customStyle="1" w:styleId="Corbel">
    <w:name w:val="Основной текст + Corbel"/>
    <w:aliases w:val="9 pt,Полужирный"/>
    <w:basedOn w:val="a"/>
    <w:uiPriority w:val="99"/>
    <w:rsid w:val="00AE4C0E"/>
    <w:rPr>
      <w:rFonts w:ascii="Corbel" w:hAnsi="Corbel" w:cs="Corbel"/>
      <w:b/>
      <w:bCs/>
      <w:color w:val="000000"/>
      <w:spacing w:val="0"/>
      <w:w w:val="100"/>
      <w:position w:val="0"/>
      <w:sz w:val="18"/>
      <w:szCs w:val="18"/>
      <w:u w:val="none"/>
      <w:lang w:bidi="ar-SA"/>
    </w:rPr>
  </w:style>
  <w:style w:type="character" w:customStyle="1" w:styleId="a7">
    <w:name w:val="Подпись к таблице_"/>
    <w:basedOn w:val="DefaultParagraphFont"/>
    <w:link w:val="a8"/>
    <w:uiPriority w:val="99"/>
    <w:locked/>
    <w:rsid w:val="00AE4C0E"/>
    <w:rPr>
      <w:rFonts w:cs="Times New Roman"/>
      <w:sz w:val="26"/>
      <w:szCs w:val="26"/>
      <w:lang w:bidi="ar-SA"/>
    </w:rPr>
  </w:style>
  <w:style w:type="paragraph" w:customStyle="1" w:styleId="a8">
    <w:name w:val="Подпись к таблице"/>
    <w:basedOn w:val="Normal"/>
    <w:link w:val="a7"/>
    <w:uiPriority w:val="99"/>
    <w:rsid w:val="00AE4C0E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6Corbel">
    <w:name w:val="Основной текст (6) + Corbel"/>
    <w:aliases w:val="13,5 pt7,Курсив"/>
    <w:basedOn w:val="60"/>
    <w:uiPriority w:val="99"/>
    <w:rsid w:val="00AE4C0E"/>
    <w:rPr>
      <w:rFonts w:ascii="Corbel" w:hAnsi="Corbel" w:cs="Corbel"/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6">
    <w:name w:val="Подпись к таблице (2)_"/>
    <w:basedOn w:val="DefaultParagraphFont"/>
    <w:link w:val="215"/>
    <w:uiPriority w:val="99"/>
    <w:locked/>
    <w:rsid w:val="00AE4C0E"/>
    <w:rPr>
      <w:rFonts w:cs="Times New Roman"/>
      <w:b/>
      <w:bCs/>
      <w:sz w:val="26"/>
      <w:szCs w:val="26"/>
      <w:lang w:bidi="ar-SA"/>
    </w:rPr>
  </w:style>
  <w:style w:type="paragraph" w:customStyle="1" w:styleId="215">
    <w:name w:val="Подпись к таблице (2)1"/>
    <w:basedOn w:val="Normal"/>
    <w:link w:val="26"/>
    <w:uiPriority w:val="99"/>
    <w:rsid w:val="00AE4C0E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pple-converted-space">
    <w:name w:val="apple-converted-space"/>
    <w:uiPriority w:val="99"/>
    <w:rsid w:val="00AE4C0E"/>
  </w:style>
  <w:style w:type="paragraph" w:customStyle="1" w:styleId="110">
    <w:name w:val="Абзац списка11"/>
    <w:basedOn w:val="Normal"/>
    <w:uiPriority w:val="99"/>
    <w:rsid w:val="00AE4C0E"/>
    <w:pPr>
      <w:ind w:left="720"/>
    </w:pPr>
    <w:rPr>
      <w:rFonts w:ascii="Calibri" w:hAnsi="Calibri"/>
      <w:sz w:val="24"/>
      <w:szCs w:val="24"/>
    </w:rPr>
  </w:style>
  <w:style w:type="paragraph" w:customStyle="1" w:styleId="19">
    <w:name w:val="Знак Знак Знак Знак1"/>
    <w:basedOn w:val="Normal"/>
    <w:uiPriority w:val="99"/>
    <w:rsid w:val="00AE4C0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Основной текст + Полужирный4"/>
    <w:uiPriority w:val="99"/>
    <w:rsid w:val="00AE4C0E"/>
    <w:rPr>
      <w:rFonts w:ascii="Times New Roman" w:hAnsi="Times New Roman"/>
      <w:b/>
      <w:spacing w:val="0"/>
      <w:sz w:val="25"/>
    </w:rPr>
  </w:style>
  <w:style w:type="character" w:customStyle="1" w:styleId="121">
    <w:name w:val="Основной текст + 121"/>
    <w:aliases w:val="5 pt3,Не полужирный"/>
    <w:basedOn w:val="a"/>
    <w:uiPriority w:val="99"/>
    <w:rsid w:val="00AE4C0E"/>
    <w:rPr>
      <w:rFonts w:cs="Times New Roman"/>
      <w:b/>
      <w:bCs/>
      <w:color w:val="000000"/>
      <w:spacing w:val="0"/>
      <w:w w:val="100"/>
      <w:position w:val="0"/>
      <w:sz w:val="25"/>
      <w:szCs w:val="25"/>
      <w:lang w:val="ru-RU" w:bidi="ar-SA"/>
    </w:rPr>
  </w:style>
  <w:style w:type="character" w:customStyle="1" w:styleId="2Exact">
    <w:name w:val="Основной текст (2) Exact"/>
    <w:basedOn w:val="DefaultParagraphFont"/>
    <w:uiPriority w:val="99"/>
    <w:rsid w:val="00AE4C0E"/>
    <w:rPr>
      <w:rFonts w:ascii="Times New Roman" w:hAnsi="Times New Roman" w:cs="Times New Roman"/>
      <w:b/>
      <w:bCs/>
      <w:spacing w:val="2"/>
      <w:sz w:val="23"/>
      <w:szCs w:val="23"/>
      <w:u w:val="none"/>
    </w:rPr>
  </w:style>
  <w:style w:type="character" w:customStyle="1" w:styleId="2Exact1">
    <w:name w:val="Основной текст (2) Exact1"/>
    <w:basedOn w:val="2"/>
    <w:uiPriority w:val="99"/>
    <w:rsid w:val="00AE4C0E"/>
    <w:rPr>
      <w:rFonts w:cs="Times New Roman"/>
      <w:bCs/>
      <w:spacing w:val="2"/>
      <w:sz w:val="23"/>
      <w:szCs w:val="23"/>
      <w:u w:val="single"/>
      <w:lang w:bidi="ar-SA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AE4C0E"/>
    <w:rPr>
      <w:rFonts w:cs="Times New Roman"/>
      <w:b/>
      <w:bCs/>
      <w:spacing w:val="-2"/>
      <w:sz w:val="23"/>
      <w:szCs w:val="23"/>
      <w:lang w:bidi="ar-SA"/>
    </w:rPr>
  </w:style>
  <w:style w:type="paragraph" w:customStyle="1" w:styleId="3">
    <w:name w:val="Основной текст (3)"/>
    <w:basedOn w:val="Normal"/>
    <w:link w:val="3Exact"/>
    <w:uiPriority w:val="99"/>
    <w:rsid w:val="00AE4C0E"/>
    <w:pPr>
      <w:widowControl w:val="0"/>
      <w:shd w:val="clear" w:color="auto" w:fill="FFFFFF"/>
      <w:spacing w:after="120" w:line="240" w:lineRule="atLeast"/>
    </w:pPr>
    <w:rPr>
      <w:b/>
      <w:bCs/>
      <w:spacing w:val="-2"/>
      <w:sz w:val="23"/>
      <w:szCs w:val="23"/>
    </w:rPr>
  </w:style>
  <w:style w:type="character" w:customStyle="1" w:styleId="4Exact">
    <w:name w:val="Основной текст (4) Exact"/>
    <w:basedOn w:val="DefaultParagraphFont"/>
    <w:link w:val="41"/>
    <w:uiPriority w:val="99"/>
    <w:locked/>
    <w:rsid w:val="00AE4C0E"/>
    <w:rPr>
      <w:rFonts w:ascii="Microsoft Sans Serif" w:hAnsi="Microsoft Sans Serif" w:cs="Times New Roman"/>
      <w:spacing w:val="-4"/>
      <w:lang w:bidi="ar-SA"/>
    </w:rPr>
  </w:style>
  <w:style w:type="paragraph" w:customStyle="1" w:styleId="41">
    <w:name w:val="Основной текст (4)"/>
    <w:basedOn w:val="Normal"/>
    <w:link w:val="4Exact"/>
    <w:uiPriority w:val="99"/>
    <w:rsid w:val="00AE4C0E"/>
    <w:pPr>
      <w:widowControl w:val="0"/>
      <w:shd w:val="clear" w:color="auto" w:fill="FFFFFF"/>
      <w:spacing w:line="240" w:lineRule="atLeast"/>
    </w:pPr>
    <w:rPr>
      <w:rFonts w:ascii="Microsoft Sans Serif" w:hAnsi="Microsoft Sans Serif"/>
      <w:spacing w:val="-4"/>
    </w:rPr>
  </w:style>
  <w:style w:type="character" w:customStyle="1" w:styleId="5Exact">
    <w:name w:val="Основной текст (5) Exact"/>
    <w:basedOn w:val="DefaultParagraphFont"/>
    <w:link w:val="50"/>
    <w:uiPriority w:val="99"/>
    <w:locked/>
    <w:rsid w:val="00AE4C0E"/>
    <w:rPr>
      <w:rFonts w:cs="Times New Roman"/>
      <w:b/>
      <w:bCs/>
      <w:sz w:val="22"/>
      <w:szCs w:val="22"/>
      <w:lang w:bidi="ar-SA"/>
    </w:rPr>
  </w:style>
  <w:style w:type="paragraph" w:customStyle="1" w:styleId="50">
    <w:name w:val="Основной текст (5)"/>
    <w:basedOn w:val="Normal"/>
    <w:link w:val="5Exact"/>
    <w:uiPriority w:val="99"/>
    <w:rsid w:val="00AE4C0E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6Exact">
    <w:name w:val="Основной текст (6) Exact"/>
    <w:basedOn w:val="DefaultParagraphFont"/>
    <w:uiPriority w:val="99"/>
    <w:locked/>
    <w:rsid w:val="00AE4C0E"/>
    <w:rPr>
      <w:rFonts w:ascii="Microsoft Sans Serif" w:hAnsi="Microsoft Sans Serif" w:cs="Times New Roman"/>
      <w:spacing w:val="-6"/>
      <w:lang w:bidi="ar-SA"/>
    </w:rPr>
  </w:style>
  <w:style w:type="character" w:customStyle="1" w:styleId="7Exact">
    <w:name w:val="Основной текст (7) Exact"/>
    <w:basedOn w:val="DefaultParagraphFont"/>
    <w:link w:val="70"/>
    <w:uiPriority w:val="99"/>
    <w:locked/>
    <w:rsid w:val="00AE4C0E"/>
    <w:rPr>
      <w:rFonts w:ascii="Microsoft Sans Serif" w:hAnsi="Microsoft Sans Serif" w:cs="Times New Roman"/>
      <w:spacing w:val="7"/>
      <w:sz w:val="19"/>
      <w:szCs w:val="19"/>
      <w:lang w:bidi="ar-SA"/>
    </w:rPr>
  </w:style>
  <w:style w:type="paragraph" w:customStyle="1" w:styleId="70">
    <w:name w:val="Основной текст (7)"/>
    <w:basedOn w:val="Normal"/>
    <w:link w:val="7Exact"/>
    <w:uiPriority w:val="99"/>
    <w:rsid w:val="00AE4C0E"/>
    <w:pPr>
      <w:widowControl w:val="0"/>
      <w:shd w:val="clear" w:color="auto" w:fill="FFFFFF"/>
      <w:spacing w:line="240" w:lineRule="atLeast"/>
    </w:pPr>
    <w:rPr>
      <w:rFonts w:ascii="Microsoft Sans Serif" w:hAnsi="Microsoft Sans Serif"/>
      <w:spacing w:val="7"/>
      <w:sz w:val="19"/>
      <w:szCs w:val="19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AE4C0E"/>
    <w:rPr>
      <w:rFonts w:cs="Times New Roman"/>
      <w:b/>
      <w:bCs/>
      <w:sz w:val="22"/>
      <w:szCs w:val="22"/>
      <w:lang w:bidi="ar-SA"/>
    </w:rPr>
  </w:style>
  <w:style w:type="paragraph" w:customStyle="1" w:styleId="8">
    <w:name w:val="Основной текст (8)"/>
    <w:basedOn w:val="Normal"/>
    <w:link w:val="8Exact"/>
    <w:uiPriority w:val="99"/>
    <w:rsid w:val="00AE4C0E"/>
    <w:pPr>
      <w:widowControl w:val="0"/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9Exact">
    <w:name w:val="Основной текст (9) Exact"/>
    <w:basedOn w:val="DefaultParagraphFont"/>
    <w:link w:val="9"/>
    <w:uiPriority w:val="99"/>
    <w:locked/>
    <w:rsid w:val="00AE4C0E"/>
    <w:rPr>
      <w:rFonts w:ascii="Impact" w:hAnsi="Impact" w:cs="Times New Roman"/>
      <w:sz w:val="18"/>
      <w:szCs w:val="18"/>
      <w:lang w:bidi="ar-SA"/>
    </w:rPr>
  </w:style>
  <w:style w:type="paragraph" w:customStyle="1" w:styleId="9">
    <w:name w:val="Основной текст (9)"/>
    <w:basedOn w:val="Normal"/>
    <w:link w:val="9Exact"/>
    <w:uiPriority w:val="99"/>
    <w:rsid w:val="00AE4C0E"/>
    <w:pPr>
      <w:widowControl w:val="0"/>
      <w:shd w:val="clear" w:color="auto" w:fill="FFFFFF"/>
      <w:spacing w:line="240" w:lineRule="atLeast"/>
    </w:pPr>
    <w:rPr>
      <w:rFonts w:ascii="Impact" w:hAnsi="Impact"/>
      <w:sz w:val="18"/>
      <w:szCs w:val="18"/>
    </w:rPr>
  </w:style>
  <w:style w:type="character" w:customStyle="1" w:styleId="10Exact">
    <w:name w:val="Основной текст (10) Exact"/>
    <w:basedOn w:val="DefaultParagraphFont"/>
    <w:link w:val="100"/>
    <w:uiPriority w:val="99"/>
    <w:locked/>
    <w:rsid w:val="00AE4C0E"/>
    <w:rPr>
      <w:rFonts w:ascii="Microsoft Sans Serif" w:hAnsi="Microsoft Sans Serif" w:cs="Times New Roman"/>
      <w:sz w:val="23"/>
      <w:szCs w:val="23"/>
      <w:lang w:bidi="ar-SA"/>
    </w:rPr>
  </w:style>
  <w:style w:type="paragraph" w:customStyle="1" w:styleId="100">
    <w:name w:val="Основной текст (10)"/>
    <w:basedOn w:val="Normal"/>
    <w:link w:val="10Exact"/>
    <w:uiPriority w:val="99"/>
    <w:rsid w:val="00AE4C0E"/>
    <w:pPr>
      <w:widowControl w:val="0"/>
      <w:shd w:val="clear" w:color="auto" w:fill="FFFFFF"/>
      <w:spacing w:line="240" w:lineRule="atLeast"/>
    </w:pPr>
    <w:rPr>
      <w:rFonts w:ascii="Microsoft Sans Serif" w:hAnsi="Microsoft Sans Serif"/>
      <w:sz w:val="23"/>
      <w:szCs w:val="23"/>
    </w:rPr>
  </w:style>
  <w:style w:type="character" w:customStyle="1" w:styleId="11Exact">
    <w:name w:val="Основной текст (11) Exact"/>
    <w:basedOn w:val="DefaultParagraphFont"/>
    <w:link w:val="111"/>
    <w:uiPriority w:val="99"/>
    <w:locked/>
    <w:rsid w:val="00AE4C0E"/>
    <w:rPr>
      <w:rFonts w:cs="Times New Roman"/>
      <w:spacing w:val="1"/>
      <w:sz w:val="23"/>
      <w:szCs w:val="23"/>
      <w:lang w:bidi="ar-SA"/>
    </w:rPr>
  </w:style>
  <w:style w:type="paragraph" w:customStyle="1" w:styleId="111">
    <w:name w:val="Основной текст (11)"/>
    <w:basedOn w:val="Normal"/>
    <w:link w:val="11Exact"/>
    <w:uiPriority w:val="99"/>
    <w:rsid w:val="00AE4C0E"/>
    <w:pPr>
      <w:widowControl w:val="0"/>
      <w:shd w:val="clear" w:color="auto" w:fill="FFFFFF"/>
      <w:spacing w:line="298" w:lineRule="exact"/>
    </w:pPr>
    <w:rPr>
      <w:spacing w:val="1"/>
      <w:sz w:val="23"/>
      <w:szCs w:val="23"/>
    </w:rPr>
  </w:style>
  <w:style w:type="character" w:customStyle="1" w:styleId="11Exact1">
    <w:name w:val="Основной текст (11) Exact1"/>
    <w:basedOn w:val="11Exact"/>
    <w:uiPriority w:val="99"/>
    <w:rsid w:val="00AE4C0E"/>
    <w:rPr>
      <w:color w:val="000000"/>
      <w:w w:val="100"/>
      <w:position w:val="0"/>
      <w:u w:val="single"/>
      <w:lang w:val="ru-RU"/>
    </w:rPr>
  </w:style>
  <w:style w:type="character" w:customStyle="1" w:styleId="12Exact">
    <w:name w:val="Основной текст (12) Exact"/>
    <w:basedOn w:val="DefaultParagraphFont"/>
    <w:link w:val="122"/>
    <w:uiPriority w:val="99"/>
    <w:locked/>
    <w:rsid w:val="00AE4C0E"/>
    <w:rPr>
      <w:rFonts w:cs="Times New Roman"/>
      <w:b/>
      <w:bCs/>
      <w:spacing w:val="-2"/>
      <w:sz w:val="23"/>
      <w:szCs w:val="23"/>
      <w:lang w:bidi="ar-SA"/>
    </w:rPr>
  </w:style>
  <w:style w:type="paragraph" w:customStyle="1" w:styleId="122">
    <w:name w:val="Основной текст (12)"/>
    <w:basedOn w:val="Normal"/>
    <w:link w:val="12Exact"/>
    <w:uiPriority w:val="99"/>
    <w:rsid w:val="00AE4C0E"/>
    <w:pPr>
      <w:widowControl w:val="0"/>
      <w:shd w:val="clear" w:color="auto" w:fill="FFFFFF"/>
      <w:spacing w:after="120" w:line="240" w:lineRule="atLeast"/>
    </w:pPr>
    <w:rPr>
      <w:b/>
      <w:bCs/>
      <w:spacing w:val="-2"/>
      <w:sz w:val="23"/>
      <w:szCs w:val="23"/>
    </w:rPr>
  </w:style>
  <w:style w:type="character" w:customStyle="1" w:styleId="13Exact">
    <w:name w:val="Основной текст (13) Exact"/>
    <w:basedOn w:val="DefaultParagraphFont"/>
    <w:link w:val="130"/>
    <w:uiPriority w:val="99"/>
    <w:locked/>
    <w:rsid w:val="00AE4C0E"/>
    <w:rPr>
      <w:rFonts w:ascii="Microsoft Sans Serif" w:hAnsi="Microsoft Sans Serif" w:cs="Times New Roman"/>
      <w:spacing w:val="1"/>
      <w:sz w:val="19"/>
      <w:szCs w:val="19"/>
      <w:lang w:bidi="ar-SA"/>
    </w:rPr>
  </w:style>
  <w:style w:type="paragraph" w:customStyle="1" w:styleId="130">
    <w:name w:val="Основной текст (13)"/>
    <w:basedOn w:val="Normal"/>
    <w:link w:val="13Exact"/>
    <w:uiPriority w:val="99"/>
    <w:rsid w:val="00AE4C0E"/>
    <w:pPr>
      <w:widowControl w:val="0"/>
      <w:shd w:val="clear" w:color="auto" w:fill="FFFFFF"/>
      <w:spacing w:line="240" w:lineRule="atLeast"/>
    </w:pPr>
    <w:rPr>
      <w:rFonts w:ascii="Microsoft Sans Serif" w:hAnsi="Microsoft Sans Serif"/>
      <w:spacing w:val="1"/>
      <w:sz w:val="19"/>
      <w:szCs w:val="19"/>
    </w:rPr>
  </w:style>
  <w:style w:type="character" w:customStyle="1" w:styleId="14Exact">
    <w:name w:val="Основной текст (14) Exact"/>
    <w:basedOn w:val="DefaultParagraphFont"/>
    <w:link w:val="140"/>
    <w:uiPriority w:val="99"/>
    <w:locked/>
    <w:rsid w:val="00AE4C0E"/>
    <w:rPr>
      <w:rFonts w:ascii="Microsoft Sans Serif" w:hAnsi="Microsoft Sans Serif" w:cs="Times New Roman"/>
      <w:spacing w:val="7"/>
      <w:sz w:val="19"/>
      <w:szCs w:val="19"/>
      <w:lang w:bidi="ar-SA"/>
    </w:rPr>
  </w:style>
  <w:style w:type="paragraph" w:customStyle="1" w:styleId="140">
    <w:name w:val="Основной текст (14)"/>
    <w:basedOn w:val="Normal"/>
    <w:link w:val="14Exact"/>
    <w:uiPriority w:val="99"/>
    <w:rsid w:val="00AE4C0E"/>
    <w:pPr>
      <w:widowControl w:val="0"/>
      <w:shd w:val="clear" w:color="auto" w:fill="FFFFFF"/>
      <w:spacing w:line="240" w:lineRule="atLeast"/>
    </w:pPr>
    <w:rPr>
      <w:rFonts w:ascii="Microsoft Sans Serif" w:hAnsi="Microsoft Sans Serif"/>
      <w:spacing w:val="7"/>
      <w:sz w:val="19"/>
      <w:szCs w:val="19"/>
    </w:rPr>
  </w:style>
  <w:style w:type="character" w:customStyle="1" w:styleId="15Exact">
    <w:name w:val="Основной текст (15) Exact"/>
    <w:basedOn w:val="DefaultParagraphFont"/>
    <w:link w:val="150"/>
    <w:uiPriority w:val="99"/>
    <w:locked/>
    <w:rsid w:val="00AE4C0E"/>
    <w:rPr>
      <w:rFonts w:ascii="Microsoft Sans Serif" w:hAnsi="Microsoft Sans Serif" w:cs="Times New Roman"/>
      <w:spacing w:val="-2"/>
      <w:sz w:val="19"/>
      <w:szCs w:val="19"/>
      <w:lang w:bidi="ar-SA"/>
    </w:rPr>
  </w:style>
  <w:style w:type="paragraph" w:customStyle="1" w:styleId="150">
    <w:name w:val="Основной текст (15)"/>
    <w:basedOn w:val="Normal"/>
    <w:link w:val="15Exact"/>
    <w:uiPriority w:val="99"/>
    <w:rsid w:val="00AE4C0E"/>
    <w:pPr>
      <w:widowControl w:val="0"/>
      <w:shd w:val="clear" w:color="auto" w:fill="FFFFFF"/>
      <w:spacing w:line="240" w:lineRule="atLeast"/>
    </w:pPr>
    <w:rPr>
      <w:rFonts w:ascii="Microsoft Sans Serif" w:hAnsi="Microsoft Sans Serif"/>
      <w:spacing w:val="-2"/>
      <w:sz w:val="19"/>
      <w:szCs w:val="19"/>
    </w:rPr>
  </w:style>
  <w:style w:type="character" w:customStyle="1" w:styleId="112">
    <w:name w:val="Основной текст + 11"/>
    <w:aliases w:val="5 pt1"/>
    <w:basedOn w:val="a"/>
    <w:uiPriority w:val="99"/>
    <w:rsid w:val="00AE4C0E"/>
    <w:rPr>
      <w:rFonts w:cs="Times New Roman"/>
      <w:b/>
      <w:bCs/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a9">
    <w:name w:val="Базовый"/>
    <w:uiPriority w:val="99"/>
    <w:rsid w:val="00AE4C0E"/>
    <w:pPr>
      <w:widowControl w:val="0"/>
      <w:suppressAutoHyphens/>
      <w:spacing w:line="100" w:lineRule="atLeast"/>
      <w:textAlignment w:val="baseline"/>
    </w:pPr>
    <w:rPr>
      <w:rFonts w:cs="Tahoma"/>
      <w:sz w:val="24"/>
      <w:szCs w:val="24"/>
      <w:lang w:val="en-US" w:eastAsia="zh-CN"/>
    </w:rPr>
  </w:style>
  <w:style w:type="character" w:customStyle="1" w:styleId="FontStyle39">
    <w:name w:val="Font Style39"/>
    <w:uiPriority w:val="99"/>
    <w:rsid w:val="00AE4C0E"/>
    <w:rPr>
      <w:rFonts w:ascii="Calibri" w:hAnsi="Calibri"/>
      <w:sz w:val="20"/>
    </w:rPr>
  </w:style>
  <w:style w:type="character" w:styleId="CommentReference">
    <w:name w:val="annotation reference"/>
    <w:basedOn w:val="DefaultParagraphFont"/>
    <w:uiPriority w:val="99"/>
    <w:rsid w:val="00AE4C0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E4C0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E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D3DE5C6562A723258A96B5DF5EC8A2F5EB4ADAD575C4D051D814CFAD6401A46D0D208D935034BFWAn4F" TargetMode="External"/><Relationship Id="rId18" Type="http://schemas.openxmlformats.org/officeDocument/2006/relationships/hyperlink" Target="consultantplus://offline/ref=F4D3DE5C6562A723258A96B5DF5EC8A2F5EC40DDD378C4D051D814CFADW6n4F" TargetMode="External"/><Relationship Id="rId26" Type="http://schemas.openxmlformats.org/officeDocument/2006/relationships/hyperlink" Target="consultantplus://offline/ref=F4D3DE5C6562A723258A96B5DF5EC8A2F5EB4FDBD97BC4D051D814CFADW6n4F" TargetMode="External"/><Relationship Id="rId39" Type="http://schemas.openxmlformats.org/officeDocument/2006/relationships/hyperlink" Target="consultantplus://offline/ref=F4D3DE5C6562A723258A96B5DF5EC8A2F5ED4ADDD978C4D051D814CFADW6n4F" TargetMode="External"/><Relationship Id="rId21" Type="http://schemas.openxmlformats.org/officeDocument/2006/relationships/hyperlink" Target="consultantplus://offline/ref=F4D3DE5C6562A723258A88B8C93292AFF0E517D3D37EC88209874F92FA6D0BF32A4279CFD75C31BCAD271AW2nBF" TargetMode="External"/><Relationship Id="rId34" Type="http://schemas.openxmlformats.org/officeDocument/2006/relationships/hyperlink" Target="consultantplus://offline/ref=F4D3DE5C6562A723258A96B5DF5EC8A2F5EB4FDBD979C4D051D814CFADW6n4F" TargetMode="External"/><Relationship Id="rId42" Type="http://schemas.openxmlformats.org/officeDocument/2006/relationships/hyperlink" Target="consultantplus://offline/ref=F4D3DE5C6562A723258A96B5DF5EC8A2F5ED4ADDD978C4D051D814CFAD6401A46D0D208FW9n3F" TargetMode="External"/><Relationship Id="rId47" Type="http://schemas.openxmlformats.org/officeDocument/2006/relationships/header" Target="header1.xml"/><Relationship Id="rId50" Type="http://schemas.openxmlformats.org/officeDocument/2006/relationships/hyperlink" Target="consultantplus://offline/ref=A385F3FC05093B068491B52E11CAD97C01D5577406F947F5C380B0266C35J" TargetMode="External"/><Relationship Id="rId55" Type="http://schemas.openxmlformats.org/officeDocument/2006/relationships/hyperlink" Target="consultantplus://offline/ref=A385F3FC05093B068491B52E11CAD97C09D55A7B0DF31AFFCBD9BC24C2683EJ" TargetMode="External"/><Relationship Id="rId63" Type="http://schemas.openxmlformats.org/officeDocument/2006/relationships/hyperlink" Target="consultantplus://offline/ref=A385F3FC05093B068491B52E11CAD97C09D558740CF01AFFCBD9BC24C2683EJ" TargetMode="External"/><Relationship Id="rId68" Type="http://schemas.openxmlformats.org/officeDocument/2006/relationships/hyperlink" Target="consultantplus://offline/ref=A385F3FC05093B068491B52E11CAD97C09D35D700CF71AFFCBD9BC24C28E647018E5AD5271E588606E39J" TargetMode="External"/><Relationship Id="rId76" Type="http://schemas.openxmlformats.org/officeDocument/2006/relationships/hyperlink" Target="consultantplus://offline/ref=A385F3FC05093B068491B52E11CAD97C09D55A7B0DF31AFFCBD9BC24C2683EJ" TargetMode="External"/><Relationship Id="rId84" Type="http://schemas.openxmlformats.org/officeDocument/2006/relationships/hyperlink" Target="https://base.garant.ru/26310087/" TargetMode="External"/><Relationship Id="rId7" Type="http://schemas.openxmlformats.org/officeDocument/2006/relationships/hyperlink" Target="consultantplus://offline/ref=F4D3DE5C6562A723258A88B8C93292AFF0E517D3D37EC88209874F92FA6D0BF32A4279CFD75C31BCAD271AW2nBF" TargetMode="External"/><Relationship Id="rId71" Type="http://schemas.openxmlformats.org/officeDocument/2006/relationships/hyperlink" Target="consultantplus://offline/ref=A385F3FC05093B068491B52E11CAD97C09D55A7B0DF31AFFCBD9BC24C2683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4BDF728ABDE19A058CB3C3E507C97A54C03A0D7B9DBB301112CE236D8778E19E54CB5546F9D555gDj4G" TargetMode="External"/><Relationship Id="rId29" Type="http://schemas.openxmlformats.org/officeDocument/2006/relationships/hyperlink" Target="consultantplus://offline/ref=F4D3DE5C6562A723258A96B5DF5EC8A2F5EB4FDBD97BC4D051D814CFADW6n4F" TargetMode="External"/><Relationship Id="rId11" Type="http://schemas.openxmlformats.org/officeDocument/2006/relationships/hyperlink" Target="http://docs.cntd.ru/document/901738835" TargetMode="External"/><Relationship Id="rId24" Type="http://schemas.openxmlformats.org/officeDocument/2006/relationships/hyperlink" Target="consultantplus://offline/ref=45BDE49443CBA9CE5B902954B1800ED351BB20CE79D21A4827B8BE73B5275E489B8F014E88699282x0lCG" TargetMode="External"/><Relationship Id="rId32" Type="http://schemas.openxmlformats.org/officeDocument/2006/relationships/hyperlink" Target="consultantplus://offline/ref=F4D3DE5C6562A723258A96B5DF5EC8A2F5EA4FDBD77BC4D051D814CFAD6401A46D0D208D935130B8WAnFF" TargetMode="External"/><Relationship Id="rId37" Type="http://schemas.openxmlformats.org/officeDocument/2006/relationships/hyperlink" Target="consultantplus://offline/ref=F4D3DE5C6562A723258A96B5DF5EC8A2F5EB4FDBD979C4D051D814CFAD6401A46D0D208E92W5n4F" TargetMode="External"/><Relationship Id="rId40" Type="http://schemas.openxmlformats.org/officeDocument/2006/relationships/hyperlink" Target="consultantplus://offline/ref=F4D3DE5C6562A723258A96B5DF5EC8A2F5ED4ADDD978C4D051D814CFAD6401A46D0D208DW9nAF" TargetMode="External"/><Relationship Id="rId45" Type="http://schemas.openxmlformats.org/officeDocument/2006/relationships/hyperlink" Target="consultantplus://offline/ref=F4D3DE5C6562A723258A96B5DF5EC8A2F5ED4ADDD978C4D051D814CFADW6n4F" TargetMode="External"/><Relationship Id="rId53" Type="http://schemas.openxmlformats.org/officeDocument/2006/relationships/hyperlink" Target="consultantplus://offline/ref=A385F3FC05093B068491B52E11CAD97C09D55A7B0DF31AFFCBD9BC24C2683EJ" TargetMode="External"/><Relationship Id="rId58" Type="http://schemas.openxmlformats.org/officeDocument/2006/relationships/hyperlink" Target="consultantplus://offline/ref=A385F3FC05093B068491B52E11CAD97C09D55A7B0DF31AFFCBD9BC24C2683EJ" TargetMode="External"/><Relationship Id="rId66" Type="http://schemas.openxmlformats.org/officeDocument/2006/relationships/hyperlink" Target="consultantplus://offline/ref=A385F3FC05093B068491B52E11CAD97C09D35D700CF71AFFCBD9BC24C28E647018E5AD5271E588606E39J" TargetMode="External"/><Relationship Id="rId74" Type="http://schemas.openxmlformats.org/officeDocument/2006/relationships/hyperlink" Target="consultantplus://offline/ref=A385F3FC05093B068491B52E11CAD97C09D55A7B0DF31AFFCBD9BC24C2683EJ" TargetMode="External"/><Relationship Id="rId79" Type="http://schemas.openxmlformats.org/officeDocument/2006/relationships/hyperlink" Target="consultantplus://offline/ref=A385F3FC05093B068491B52E11CAD97C01D5577406F947F5C380B0266C35J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A385F3FC05093B068491B52E11CAD97C01D5577406F947F5C380B0266C35J" TargetMode="External"/><Relationship Id="rId82" Type="http://schemas.openxmlformats.org/officeDocument/2006/relationships/header" Target="header3.xml"/><Relationship Id="rId19" Type="http://schemas.openxmlformats.org/officeDocument/2006/relationships/hyperlink" Target="consultantplus://offline/ref=F4D3DE5C6562A723258A88B8C93292AFF0E517D3D37EC88209874F92FA6D0BF32A4279CFD75C31BCAD271AW2n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D3DE5C6562A723258A88B8C93292AFF0E517D3D37EC88209874F92FA6D0BF32A4279CFD75C31BCAD271AW2nBF" TargetMode="External"/><Relationship Id="rId14" Type="http://schemas.openxmlformats.org/officeDocument/2006/relationships/hyperlink" Target="consultantplus://offline/ref=F4D3DE5C6562A723258A96B5DF5EC8A2F5EB4ADAD575C4D051D814CFAD6401A46D0D208D935031BEWAnEF" TargetMode="External"/><Relationship Id="rId22" Type="http://schemas.openxmlformats.org/officeDocument/2006/relationships/hyperlink" Target="consultantplus://offline/ref=F4D3DE5C6562A723258A88B8C93292AFF0E517D3D37EC88209874F92FA6D0BF32A4279CFD75C31BCAD271AW2nBF" TargetMode="External"/><Relationship Id="rId27" Type="http://schemas.openxmlformats.org/officeDocument/2006/relationships/hyperlink" Target="consultantplus://offline/ref=F5AF6FF48D732B8AAFF53C7DA002C09B13A70DAB158E45F72A7063F7F3E46C0D6CBD1A34BCD41338911FAEl1E5I" TargetMode="External"/><Relationship Id="rId30" Type="http://schemas.openxmlformats.org/officeDocument/2006/relationships/hyperlink" Target="consultantplus://offline/ref=F4D3DE5C6562A723258A96B5DF5EC8A2F5EB4FD7D07BC4D051D814CFADW6n4F" TargetMode="External"/><Relationship Id="rId35" Type="http://schemas.openxmlformats.org/officeDocument/2006/relationships/hyperlink" Target="consultantplus://offline/ref=F4D3DE5C6562A723258A88B8C93292AFF0E517D3D37CCC8209874F92FA6D0BF32A4279CFD75C31BCAD2718W2nAF" TargetMode="External"/><Relationship Id="rId43" Type="http://schemas.openxmlformats.org/officeDocument/2006/relationships/hyperlink" Target="consultantplus://offline/ref=F4D3DE5C6562A723258A96B5DF5EC8A2F5ED4ADDD978C4D051D814CFADW6n4F" TargetMode="External"/><Relationship Id="rId48" Type="http://schemas.openxmlformats.org/officeDocument/2006/relationships/header" Target="header2.xml"/><Relationship Id="rId56" Type="http://schemas.openxmlformats.org/officeDocument/2006/relationships/hyperlink" Target="consultantplus://offline/ref=A385F3FC05093B068491B52E11CAD97C09D558740CF01AFFCBD9BC24C2683EJ" TargetMode="External"/><Relationship Id="rId64" Type="http://schemas.openxmlformats.org/officeDocument/2006/relationships/hyperlink" Target="consultantplus://offline/ref=A385F3FC05093B068491B52E11CAD97C09D55A7B0DF31AFFCBD9BC24C2683EJ" TargetMode="External"/><Relationship Id="rId69" Type="http://schemas.openxmlformats.org/officeDocument/2006/relationships/hyperlink" Target="consultantplus://offline/ref=A385F3FC05093B068491B52E11CAD97C09D55A7B0DF31AFFCBD9BC24C2683EJ" TargetMode="External"/><Relationship Id="rId77" Type="http://schemas.openxmlformats.org/officeDocument/2006/relationships/hyperlink" Target="consultantplus://offline/ref=A385F3FC05093B068491B52E11CAD97C09D558740CF01AFFCBD9BC24C2683EJ" TargetMode="External"/><Relationship Id="rId8" Type="http://schemas.openxmlformats.org/officeDocument/2006/relationships/hyperlink" Target="consultantplus://offline/ref=F4D3DE5C6562A723258A88B8C93292AFF0E517D3D678CD8406DA459AA36109WFn4F" TargetMode="External"/><Relationship Id="rId51" Type="http://schemas.openxmlformats.org/officeDocument/2006/relationships/hyperlink" Target="consultantplus://offline/ref=A385F3FC05093B068491B52E11CAD97C09D55A7B0DF31AFFCBD9BC24C2683EJ" TargetMode="External"/><Relationship Id="rId72" Type="http://schemas.openxmlformats.org/officeDocument/2006/relationships/hyperlink" Target="consultantplus://offline/ref=A385F3FC05093B068491B52E11CAD97C09D558740CF01AFFCBD9BC24C2683EJ" TargetMode="External"/><Relationship Id="rId80" Type="http://schemas.openxmlformats.org/officeDocument/2006/relationships/hyperlink" Target="consultantplus://offline/ref=A385F3FC05093B068491B52E11CAD97C09D55A7B0DF31AFFCBD9BC24C2683EJ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4D3DE5C6562A723258A96B5DF5EC8A2F5EA41DAD27FC4D051D814CFADW6n4F" TargetMode="External"/><Relationship Id="rId17" Type="http://schemas.openxmlformats.org/officeDocument/2006/relationships/hyperlink" Target="consultantplus://offline/ref=F4D3DE5C6562A723258A96B5DF5EC8A2F5EC40DDD378C4D051D814CFADW6n4F" TargetMode="External"/><Relationship Id="rId25" Type="http://schemas.openxmlformats.org/officeDocument/2006/relationships/hyperlink" Target="consultantplus://offline/ref=F4D3DE5C6562A723258A96B5DF5EC8A2F5EB4FD9D97FC4D051D814CFADW6n4F" TargetMode="External"/><Relationship Id="rId33" Type="http://schemas.openxmlformats.org/officeDocument/2006/relationships/hyperlink" Target="consultantplus://offline/ref=F4D3DE5C6562A723258A88B8C93292AFF0E517D3D37CCC8209874F92FA6D0BF3W2nAF" TargetMode="External"/><Relationship Id="rId38" Type="http://schemas.openxmlformats.org/officeDocument/2006/relationships/hyperlink" Target="consultantplus://offline/ref=F4D3DE5C6562A723258A88B8C93292AFF0E517D3D27BC8850A874F92FA6D0BF3W2nAF" TargetMode="External"/><Relationship Id="rId46" Type="http://schemas.openxmlformats.org/officeDocument/2006/relationships/hyperlink" Target="consultantplus://offline/ref=F4D3DE5C6562A723258A96B5DF5EC8A2F5ED4ADDD978C4D051D814CFADW6n4F" TargetMode="External"/><Relationship Id="rId59" Type="http://schemas.openxmlformats.org/officeDocument/2006/relationships/hyperlink" Target="consultantplus://offline/ref=A385F3FC05093B068491B52E11CAD97C01D5577406F947F5C380B0266C35J" TargetMode="External"/><Relationship Id="rId67" Type="http://schemas.openxmlformats.org/officeDocument/2006/relationships/hyperlink" Target="consultantplus://offline/ref=A385F3FC05093B068491B52E11CAD97C09D35D700CF71AFFCBD9BC24C28E647018E5AD5271E588606E39J" TargetMode="External"/><Relationship Id="rId20" Type="http://schemas.openxmlformats.org/officeDocument/2006/relationships/hyperlink" Target="consultantplus://offline/ref=F4D3DE5C6562A723258A88B8C93292AFF0E517D3D37EC88209874F92FA6D0BF32A4279CFD75C31BCAD271AW2nBF" TargetMode="External"/><Relationship Id="rId41" Type="http://schemas.openxmlformats.org/officeDocument/2006/relationships/hyperlink" Target="consultantplus://offline/ref=F4D3DE5C6562A723258A96B5DF5EC8A2F5ED4ADDD978C4D051D814CFAD6401A46D0D208D935130B4WAnBF" TargetMode="External"/><Relationship Id="rId54" Type="http://schemas.openxmlformats.org/officeDocument/2006/relationships/hyperlink" Target="consultantplus://offline/ref=A385F3FC05093B068491B52E11CAD97C09D558740CF01AFFCBD9BC24C2683EJ" TargetMode="External"/><Relationship Id="rId62" Type="http://schemas.openxmlformats.org/officeDocument/2006/relationships/hyperlink" Target="consultantplus://offline/ref=A385F3FC05093B068491B52E11CAD97C09D55A7B0DF31AFFCBD9BC24C2683EJ" TargetMode="External"/><Relationship Id="rId70" Type="http://schemas.openxmlformats.org/officeDocument/2006/relationships/hyperlink" Target="consultantplus://offline/ref=A385F3FC05093B068491B52E11CAD97C01D5577406F947F5C380B0266C35J" TargetMode="External"/><Relationship Id="rId75" Type="http://schemas.openxmlformats.org/officeDocument/2006/relationships/hyperlink" Target="consultantplus://offline/ref=A385F3FC05093B068491B52E11CAD97C01D5577406F947F5C380B0266C35J" TargetMode="External"/><Relationship Id="rId83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4D3DE5C6562A723258A96B5DF5EC8A2F5EB4ADAD575C4D051D814CFAD6401A46D0D208D935034BFWAn4F" TargetMode="External"/><Relationship Id="rId23" Type="http://schemas.openxmlformats.org/officeDocument/2006/relationships/hyperlink" Target="consultantplus://offline/ref=F4D3DE5C6562A723258A96B5DF5EC8A2F5EC40DDD378C4D051D814CFADW6n4F" TargetMode="External"/><Relationship Id="rId28" Type="http://schemas.openxmlformats.org/officeDocument/2006/relationships/hyperlink" Target="consultantplus://offline/ref=F4D3DE5C6562A723258A96B5DF5EC8A2F5EB4FDBD979C4D051D814CFADW6n4F" TargetMode="External"/><Relationship Id="rId36" Type="http://schemas.openxmlformats.org/officeDocument/2006/relationships/hyperlink" Target="consultantplus://offline/ref=F4D3DE5C6562A723258A88B8C93292AFF0E517D3D37CCC8209874F92FA6D0BF32A4279CFD75C31BCAD2719W2nBF" TargetMode="External"/><Relationship Id="rId49" Type="http://schemas.openxmlformats.org/officeDocument/2006/relationships/hyperlink" Target="consultantplus://offline/ref=A385F3FC05093B068491B52E11CAD97C09D55A7B0DF31AFFCBD9BC24C2683EJ" TargetMode="External"/><Relationship Id="rId57" Type="http://schemas.openxmlformats.org/officeDocument/2006/relationships/hyperlink" Target="consultantplus://offline/ref=A385F3FC05093B068491B52E11CAD97C09D35D700CF71AFFCBD9BC24C28E647018E5AD5271E588606E39J" TargetMode="External"/><Relationship Id="rId10" Type="http://schemas.openxmlformats.org/officeDocument/2006/relationships/hyperlink" Target="consultantplus://offline/ref=F4D3DE5C6562A723258A88B8C93292AFF0E517D3D37EC88209874F92FA6D0BF32A4279CFD75C31BCAD271AW2nBF" TargetMode="External"/><Relationship Id="rId31" Type="http://schemas.openxmlformats.org/officeDocument/2006/relationships/hyperlink" Target="consultantplus://offline/ref=F4D3DE5C6562A723258A96B5DF5EC8A2F5EA4FDBD77BC4D051D814CFAD6401A46D0D208D935130BEWAn5F" TargetMode="External"/><Relationship Id="rId44" Type="http://schemas.openxmlformats.org/officeDocument/2006/relationships/hyperlink" Target="consultantplus://offline/ref=F4D3DE5C6562A723258A88B8C93292AFF0E517D3D27BC8850A874F92FA6D0BF3W2nAF" TargetMode="External"/><Relationship Id="rId52" Type="http://schemas.openxmlformats.org/officeDocument/2006/relationships/hyperlink" Target="consultantplus://offline/ref=A385F3FC05093B068491B52E11CAD97C01D5577406F947F5C380B0266C35J" TargetMode="External"/><Relationship Id="rId60" Type="http://schemas.openxmlformats.org/officeDocument/2006/relationships/hyperlink" Target="consultantplus://offline/ref=A385F3FC05093B068491B52E11CAD97C09D55A7B0DF31AFFCBD9BC24C2683EJ" TargetMode="External"/><Relationship Id="rId65" Type="http://schemas.openxmlformats.org/officeDocument/2006/relationships/hyperlink" Target="consultantplus://offline/ref=A385F3FC05093B068491B52E11CAD97C09D558740CF01AFFCBD9BC24C2683EJ" TargetMode="External"/><Relationship Id="rId73" Type="http://schemas.openxmlformats.org/officeDocument/2006/relationships/hyperlink" Target="consultantplus://offline/ref=A385F3FC05093B068491B52E11CAD97C09D35D700CF71AFFCBD9BC24C28E647018E5AD5271E588606E39J" TargetMode="External"/><Relationship Id="rId78" Type="http://schemas.openxmlformats.org/officeDocument/2006/relationships/hyperlink" Target="consultantplus://offline/ref=A385F3FC05093B068491B52E11CAD97C09D55A7B0DF31AFFCBD9BC24C2683EJ" TargetMode="External"/><Relationship Id="rId81" Type="http://schemas.openxmlformats.org/officeDocument/2006/relationships/hyperlink" Target="consultantplus://offline/ref=A385F3FC05093B068491B52E11CAD97C09D558740CF01AFFCBD9BC24C2683EJ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97</Pages>
  <Words>24914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 действующей экспертной комиссии</dc:title>
  <dc:subject/>
  <dc:creator>Юля</dc:creator>
  <cp:keywords/>
  <dc:description/>
  <cp:lastModifiedBy>Пользователь Windows</cp:lastModifiedBy>
  <cp:revision>2</cp:revision>
  <cp:lastPrinted>2020-03-19T11:07:00Z</cp:lastPrinted>
  <dcterms:created xsi:type="dcterms:W3CDTF">2020-04-13T08:12:00Z</dcterms:created>
  <dcterms:modified xsi:type="dcterms:W3CDTF">2020-04-13T08:12:00Z</dcterms:modified>
</cp:coreProperties>
</file>