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0F0769" w:rsidTr="00216763">
        <w:trPr>
          <w:trHeight w:val="701"/>
        </w:trPr>
        <w:tc>
          <w:tcPr>
            <w:tcW w:w="7230" w:type="dxa"/>
          </w:tcPr>
          <w:p w:rsidR="009571BC" w:rsidRPr="000C4497" w:rsidRDefault="000C4497" w:rsidP="000C4497">
            <w:pPr>
              <w:pStyle w:val="a8"/>
              <w:spacing w:after="0"/>
              <w:jc w:val="center"/>
            </w:pPr>
            <w:r w:rsidRPr="00317AC8">
              <w:rPr>
                <w:rStyle w:val="FontStyle47"/>
                <w:sz w:val="28"/>
                <w:szCs w:val="28"/>
              </w:rPr>
              <w:t xml:space="preserve">Об утверждении </w:t>
            </w:r>
            <w:r>
              <w:rPr>
                <w:rStyle w:val="FontStyle47"/>
                <w:sz w:val="28"/>
                <w:szCs w:val="28"/>
              </w:rPr>
              <w:t xml:space="preserve">основных направлений долговой политики Грайворонского городского округа </w:t>
            </w:r>
            <w:r>
              <w:rPr>
                <w:rStyle w:val="FontStyle47"/>
                <w:sz w:val="28"/>
                <w:szCs w:val="28"/>
              </w:rPr>
              <w:br/>
              <w:t>на 2022 год и на плановый период 2023 и 2024 годов</w:t>
            </w:r>
          </w:p>
        </w:tc>
      </w:tr>
    </w:tbl>
    <w:p w:rsidR="00516D73" w:rsidRDefault="00516D73" w:rsidP="00744307">
      <w:pPr>
        <w:tabs>
          <w:tab w:val="left" w:pos="1080"/>
        </w:tabs>
        <w:ind w:firstLine="720"/>
        <w:rPr>
          <w:sz w:val="28"/>
          <w:szCs w:val="28"/>
        </w:rPr>
      </w:pPr>
    </w:p>
    <w:p w:rsidR="008865E3" w:rsidRDefault="008865E3" w:rsidP="00744307">
      <w:pPr>
        <w:tabs>
          <w:tab w:val="left" w:pos="1080"/>
        </w:tabs>
        <w:ind w:firstLine="720"/>
        <w:rPr>
          <w:sz w:val="28"/>
          <w:szCs w:val="28"/>
        </w:rPr>
      </w:pPr>
    </w:p>
    <w:p w:rsidR="008865E3" w:rsidRPr="000F0769" w:rsidRDefault="008865E3" w:rsidP="00FB5B28">
      <w:pPr>
        <w:tabs>
          <w:tab w:val="left" w:pos="1080"/>
        </w:tabs>
        <w:ind w:firstLine="720"/>
        <w:rPr>
          <w:sz w:val="28"/>
          <w:szCs w:val="28"/>
        </w:rPr>
      </w:pPr>
    </w:p>
    <w:p w:rsidR="000C4497" w:rsidRPr="000C4497" w:rsidRDefault="000C4497" w:rsidP="000C4497">
      <w:pPr>
        <w:tabs>
          <w:tab w:val="left" w:pos="1134"/>
        </w:tabs>
        <w:ind w:firstLine="709"/>
        <w:jc w:val="both"/>
        <w:rPr>
          <w:spacing w:val="40"/>
          <w:sz w:val="28"/>
          <w:szCs w:val="28"/>
        </w:rPr>
      </w:pPr>
      <w:r w:rsidRPr="000438A6">
        <w:rPr>
          <w:sz w:val="28"/>
          <w:szCs w:val="28"/>
        </w:rPr>
        <w:t xml:space="preserve">В </w:t>
      </w:r>
      <w:r>
        <w:rPr>
          <w:sz w:val="28"/>
          <w:szCs w:val="28"/>
        </w:rPr>
        <w:t>соответствии с пунктом 13</w:t>
      </w:r>
      <w:r w:rsidRPr="000438A6">
        <w:rPr>
          <w:sz w:val="28"/>
          <w:szCs w:val="28"/>
        </w:rPr>
        <w:t xml:space="preserve"> статьи </w:t>
      </w:r>
      <w:r>
        <w:rPr>
          <w:sz w:val="28"/>
          <w:szCs w:val="28"/>
        </w:rPr>
        <w:t>107.1</w:t>
      </w:r>
      <w:r w:rsidRPr="000438A6">
        <w:rPr>
          <w:sz w:val="28"/>
          <w:szCs w:val="28"/>
        </w:rPr>
        <w:t xml:space="preserve"> Бюджетного кодекса Российской Федерации </w:t>
      </w:r>
      <w:r w:rsidRPr="000C4497">
        <w:rPr>
          <w:b/>
          <w:spacing w:val="40"/>
          <w:sz w:val="28"/>
          <w:szCs w:val="28"/>
        </w:rPr>
        <w:t>постановля</w:t>
      </w:r>
      <w:r w:rsidRPr="000C4497">
        <w:rPr>
          <w:b/>
          <w:spacing w:val="20"/>
          <w:sz w:val="28"/>
          <w:szCs w:val="28"/>
        </w:rPr>
        <w:t>ю:</w:t>
      </w:r>
    </w:p>
    <w:p w:rsidR="000C4497" w:rsidRPr="000438A6" w:rsidRDefault="000C4497" w:rsidP="000C4497">
      <w:pPr>
        <w:shd w:val="clear" w:color="auto" w:fill="FFFFFF"/>
        <w:tabs>
          <w:tab w:val="left" w:pos="720"/>
          <w:tab w:val="left" w:pos="1134"/>
          <w:tab w:val="left" w:leader="underscore" w:pos="6836"/>
          <w:tab w:val="left" w:pos="7088"/>
          <w:tab w:val="left" w:leader="underscore" w:pos="8468"/>
        </w:tabs>
        <w:ind w:firstLine="709"/>
        <w:jc w:val="both"/>
        <w:rPr>
          <w:sz w:val="28"/>
          <w:szCs w:val="28"/>
        </w:rPr>
      </w:pPr>
      <w:r>
        <w:rPr>
          <w:rStyle w:val="FontStyle48"/>
          <w:sz w:val="28"/>
          <w:szCs w:val="28"/>
        </w:rPr>
        <w:t>1.</w:t>
      </w:r>
      <w:r>
        <w:rPr>
          <w:rStyle w:val="FontStyle48"/>
          <w:sz w:val="28"/>
          <w:szCs w:val="28"/>
        </w:rPr>
        <w:tab/>
      </w:r>
      <w:r w:rsidRPr="000438A6">
        <w:rPr>
          <w:rStyle w:val="FontStyle48"/>
          <w:sz w:val="28"/>
          <w:szCs w:val="28"/>
        </w:rPr>
        <w:t>Утвердить</w:t>
      </w:r>
      <w:r w:rsidRPr="000438A6">
        <w:rPr>
          <w:rStyle w:val="FontStyle48"/>
          <w:b/>
          <w:sz w:val="28"/>
          <w:szCs w:val="28"/>
        </w:rPr>
        <w:t xml:space="preserve"> </w:t>
      </w:r>
      <w:r w:rsidRPr="000438A6">
        <w:rPr>
          <w:sz w:val="28"/>
          <w:szCs w:val="28"/>
        </w:rPr>
        <w:t>основные направления долговой политики Грайворонского городского округа на 202</w:t>
      </w:r>
      <w:r>
        <w:rPr>
          <w:sz w:val="28"/>
          <w:szCs w:val="28"/>
        </w:rPr>
        <w:t>2</w:t>
      </w:r>
      <w:r w:rsidRPr="000438A6">
        <w:rPr>
          <w:sz w:val="28"/>
          <w:szCs w:val="28"/>
        </w:rPr>
        <w:t xml:space="preserve"> год и на плановый период 202</w:t>
      </w:r>
      <w:r>
        <w:rPr>
          <w:sz w:val="28"/>
          <w:szCs w:val="28"/>
        </w:rPr>
        <w:t>3</w:t>
      </w:r>
      <w:r w:rsidRPr="000438A6">
        <w:rPr>
          <w:sz w:val="28"/>
          <w:szCs w:val="28"/>
        </w:rPr>
        <w:t xml:space="preserve"> и 202</w:t>
      </w:r>
      <w:r>
        <w:rPr>
          <w:sz w:val="28"/>
          <w:szCs w:val="28"/>
        </w:rPr>
        <w:t>4</w:t>
      </w:r>
      <w:r w:rsidRPr="000438A6">
        <w:rPr>
          <w:sz w:val="28"/>
          <w:szCs w:val="28"/>
        </w:rPr>
        <w:t xml:space="preserve"> годов  (прилагается).</w:t>
      </w:r>
    </w:p>
    <w:p w:rsidR="000C4497" w:rsidRPr="000438A6" w:rsidRDefault="000C4497" w:rsidP="000C4497">
      <w:pPr>
        <w:tabs>
          <w:tab w:val="left" w:pos="1134"/>
        </w:tabs>
        <w:ind w:firstLine="709"/>
        <w:jc w:val="both"/>
        <w:rPr>
          <w:sz w:val="28"/>
          <w:szCs w:val="28"/>
        </w:rPr>
      </w:pPr>
      <w:r>
        <w:rPr>
          <w:sz w:val="28"/>
          <w:szCs w:val="28"/>
        </w:rPr>
        <w:t>2.</w:t>
      </w:r>
      <w:r>
        <w:rPr>
          <w:sz w:val="28"/>
          <w:szCs w:val="28"/>
        </w:rPr>
        <w:tab/>
      </w:r>
      <w:proofErr w:type="gramStart"/>
      <w:r w:rsidRPr="000438A6">
        <w:rPr>
          <w:sz w:val="28"/>
          <w:szCs w:val="28"/>
        </w:rPr>
        <w:t>Контроль за</w:t>
      </w:r>
      <w:proofErr w:type="gramEnd"/>
      <w:r w:rsidRPr="000438A6">
        <w:rPr>
          <w:sz w:val="28"/>
          <w:szCs w:val="28"/>
        </w:rPr>
        <w:t xml:space="preserve"> исполнением </w:t>
      </w:r>
      <w:r>
        <w:rPr>
          <w:sz w:val="28"/>
          <w:szCs w:val="28"/>
        </w:rPr>
        <w:t>постановления</w:t>
      </w:r>
      <w:r w:rsidRPr="000438A6">
        <w:rPr>
          <w:sz w:val="28"/>
          <w:szCs w:val="28"/>
        </w:rPr>
        <w:t xml:space="preserve"> возложить на </w:t>
      </w:r>
      <w:r>
        <w:rPr>
          <w:sz w:val="28"/>
          <w:szCs w:val="28"/>
        </w:rPr>
        <w:t xml:space="preserve">исполняющего обязанности председателя </w:t>
      </w:r>
      <w:r w:rsidRPr="007450B9">
        <w:rPr>
          <w:sz w:val="28"/>
          <w:szCs w:val="28"/>
        </w:rPr>
        <w:t xml:space="preserve">комитета финансов и налоговой политики администрации Грайворонского городского округа И.Н. </w:t>
      </w:r>
      <w:proofErr w:type="spellStart"/>
      <w:r w:rsidRPr="007450B9">
        <w:rPr>
          <w:sz w:val="28"/>
          <w:szCs w:val="28"/>
        </w:rPr>
        <w:t>Ягич</w:t>
      </w:r>
      <w:proofErr w:type="spellEnd"/>
      <w:r w:rsidRPr="007450B9">
        <w:rPr>
          <w:sz w:val="28"/>
          <w:szCs w:val="28"/>
        </w:rPr>
        <w:t>.</w:t>
      </w:r>
    </w:p>
    <w:p w:rsidR="000C4497" w:rsidRPr="000438A6" w:rsidRDefault="000C4497" w:rsidP="000C4497">
      <w:pPr>
        <w:tabs>
          <w:tab w:val="left" w:pos="1134"/>
        </w:tabs>
        <w:ind w:firstLine="709"/>
        <w:jc w:val="both"/>
        <w:rPr>
          <w:b/>
          <w:sz w:val="28"/>
          <w:szCs w:val="28"/>
        </w:rPr>
      </w:pPr>
    </w:p>
    <w:p w:rsidR="0094576B" w:rsidRPr="00FB5B28" w:rsidRDefault="0094576B" w:rsidP="000C4497">
      <w:pPr>
        <w:tabs>
          <w:tab w:val="left" w:pos="1134"/>
        </w:tabs>
        <w:ind w:firstLine="709"/>
        <w:jc w:val="both"/>
        <w:rPr>
          <w:sz w:val="28"/>
          <w:szCs w:val="28"/>
        </w:rPr>
      </w:pPr>
    </w:p>
    <w:p w:rsidR="00516D73" w:rsidRPr="00FB5B28" w:rsidRDefault="00516D73" w:rsidP="00A83D11">
      <w:pPr>
        <w:ind w:firstLine="720"/>
        <w:jc w:val="both"/>
        <w:rPr>
          <w:sz w:val="28"/>
          <w:szCs w:val="28"/>
        </w:rPr>
      </w:pPr>
    </w:p>
    <w:tbl>
      <w:tblPr>
        <w:tblW w:w="0" w:type="auto"/>
        <w:tblLook w:val="01E0"/>
      </w:tblPr>
      <w:tblGrid>
        <w:gridCol w:w="4926"/>
        <w:gridCol w:w="4821"/>
      </w:tblGrid>
      <w:tr w:rsidR="00516D73" w:rsidRPr="00FB5B28" w:rsidTr="00014771">
        <w:tc>
          <w:tcPr>
            <w:tcW w:w="4926" w:type="dxa"/>
          </w:tcPr>
          <w:p w:rsidR="00516D73" w:rsidRPr="00FB5B28" w:rsidRDefault="00516D73" w:rsidP="00A83D11">
            <w:pPr>
              <w:jc w:val="both"/>
              <w:rPr>
                <w:b/>
                <w:sz w:val="28"/>
                <w:szCs w:val="28"/>
              </w:rPr>
            </w:pPr>
            <w:r w:rsidRPr="00FB5B28">
              <w:rPr>
                <w:b/>
                <w:sz w:val="28"/>
                <w:szCs w:val="28"/>
              </w:rPr>
              <w:t xml:space="preserve">Глава администрации </w:t>
            </w:r>
          </w:p>
        </w:tc>
        <w:tc>
          <w:tcPr>
            <w:tcW w:w="4821" w:type="dxa"/>
          </w:tcPr>
          <w:p w:rsidR="00516D73" w:rsidRPr="00FB5B28" w:rsidRDefault="00516D73" w:rsidP="00A83D11">
            <w:pPr>
              <w:jc w:val="right"/>
              <w:rPr>
                <w:b/>
                <w:sz w:val="28"/>
                <w:szCs w:val="28"/>
              </w:rPr>
            </w:pPr>
            <w:r w:rsidRPr="00FB5B28">
              <w:rPr>
                <w:b/>
                <w:sz w:val="28"/>
                <w:szCs w:val="28"/>
              </w:rPr>
              <w:t>Г.И. Бондарев</w:t>
            </w:r>
          </w:p>
        </w:tc>
      </w:tr>
    </w:tbl>
    <w:p w:rsidR="006476C5" w:rsidRDefault="006476C5"/>
    <w:p w:rsidR="000C4497" w:rsidRDefault="000C4497">
      <w:pPr>
        <w:rPr>
          <w:color w:val="000000"/>
          <w:sz w:val="28"/>
          <w:szCs w:val="28"/>
        </w:rPr>
      </w:pPr>
      <w:r>
        <w:rPr>
          <w:color w:val="000000"/>
          <w:sz w:val="28"/>
          <w:szCs w:val="28"/>
        </w:rPr>
        <w:br w:type="page"/>
      </w:r>
    </w:p>
    <w:tbl>
      <w:tblPr>
        <w:tblW w:w="9931" w:type="dxa"/>
        <w:tblLook w:val="01E0"/>
      </w:tblPr>
      <w:tblGrid>
        <w:gridCol w:w="4968"/>
        <w:gridCol w:w="4963"/>
      </w:tblGrid>
      <w:tr w:rsidR="000C4497" w:rsidRPr="00162307" w:rsidTr="004F5DF5">
        <w:trPr>
          <w:trHeight w:val="1276"/>
        </w:trPr>
        <w:tc>
          <w:tcPr>
            <w:tcW w:w="4968" w:type="dxa"/>
          </w:tcPr>
          <w:p w:rsidR="000C4497" w:rsidRPr="00162307" w:rsidRDefault="000C4497" w:rsidP="004F5DF5">
            <w:pPr>
              <w:jc w:val="center"/>
            </w:pPr>
          </w:p>
        </w:tc>
        <w:tc>
          <w:tcPr>
            <w:tcW w:w="4963" w:type="dxa"/>
          </w:tcPr>
          <w:p w:rsidR="000C4497" w:rsidRPr="00A7138A" w:rsidRDefault="000C4497" w:rsidP="004F5DF5">
            <w:pPr>
              <w:jc w:val="center"/>
              <w:rPr>
                <w:b/>
                <w:sz w:val="26"/>
                <w:szCs w:val="26"/>
              </w:rPr>
            </w:pPr>
            <w:r w:rsidRPr="00A7138A">
              <w:rPr>
                <w:b/>
                <w:sz w:val="26"/>
                <w:szCs w:val="26"/>
              </w:rPr>
              <w:t>Приложение</w:t>
            </w:r>
          </w:p>
          <w:p w:rsidR="000C4497" w:rsidRPr="00A7138A" w:rsidRDefault="000C4497" w:rsidP="004F5DF5">
            <w:pPr>
              <w:jc w:val="center"/>
              <w:rPr>
                <w:b/>
                <w:sz w:val="26"/>
                <w:szCs w:val="26"/>
              </w:rPr>
            </w:pPr>
          </w:p>
          <w:p w:rsidR="000C4497" w:rsidRPr="00A7138A" w:rsidRDefault="000C4497" w:rsidP="004F5DF5">
            <w:pPr>
              <w:jc w:val="center"/>
              <w:rPr>
                <w:b/>
                <w:sz w:val="26"/>
                <w:szCs w:val="26"/>
              </w:rPr>
            </w:pPr>
            <w:r w:rsidRPr="00A7138A">
              <w:rPr>
                <w:b/>
                <w:sz w:val="26"/>
                <w:szCs w:val="26"/>
              </w:rPr>
              <w:t>УТВЕРЖДЕН</w:t>
            </w:r>
            <w:r>
              <w:rPr>
                <w:b/>
                <w:sz w:val="26"/>
                <w:szCs w:val="26"/>
              </w:rPr>
              <w:t>Ы</w:t>
            </w:r>
          </w:p>
          <w:p w:rsidR="000C4497" w:rsidRPr="00A7138A" w:rsidRDefault="000C4497" w:rsidP="004F5DF5">
            <w:pPr>
              <w:jc w:val="center"/>
              <w:rPr>
                <w:b/>
                <w:sz w:val="26"/>
                <w:szCs w:val="26"/>
              </w:rPr>
            </w:pPr>
            <w:r w:rsidRPr="00A7138A">
              <w:rPr>
                <w:b/>
                <w:sz w:val="26"/>
                <w:szCs w:val="26"/>
              </w:rPr>
              <w:t>постановлением администрации</w:t>
            </w:r>
          </w:p>
          <w:p w:rsidR="000C4497" w:rsidRPr="00A7138A" w:rsidRDefault="000C4497" w:rsidP="004F5DF5">
            <w:pPr>
              <w:jc w:val="center"/>
              <w:rPr>
                <w:b/>
                <w:sz w:val="26"/>
                <w:szCs w:val="26"/>
              </w:rPr>
            </w:pPr>
            <w:r w:rsidRPr="00A7138A">
              <w:rPr>
                <w:b/>
                <w:sz w:val="26"/>
                <w:szCs w:val="26"/>
              </w:rPr>
              <w:t>Грайворонского городского округа</w:t>
            </w:r>
          </w:p>
          <w:p w:rsidR="000C4497" w:rsidRPr="00162307" w:rsidRDefault="000C4497" w:rsidP="004F5DF5">
            <w:pPr>
              <w:jc w:val="center"/>
            </w:pPr>
            <w:r w:rsidRPr="00A7138A">
              <w:rPr>
                <w:b/>
                <w:sz w:val="26"/>
                <w:szCs w:val="26"/>
              </w:rPr>
              <w:t>от «___»____________2021 г. №____</w:t>
            </w:r>
          </w:p>
        </w:tc>
      </w:tr>
    </w:tbl>
    <w:p w:rsidR="000C4497" w:rsidRDefault="000C4497" w:rsidP="000C4497">
      <w:pPr>
        <w:widowControl w:val="0"/>
        <w:autoSpaceDE w:val="0"/>
        <w:autoSpaceDN w:val="0"/>
        <w:adjustRightInd w:val="0"/>
        <w:ind w:firstLine="540"/>
        <w:jc w:val="both"/>
        <w:rPr>
          <w:sz w:val="26"/>
          <w:szCs w:val="26"/>
        </w:rPr>
      </w:pPr>
    </w:p>
    <w:p w:rsidR="000C4497" w:rsidRDefault="000C4497" w:rsidP="000C4497">
      <w:pPr>
        <w:jc w:val="center"/>
        <w:rPr>
          <w:b/>
          <w:sz w:val="28"/>
          <w:szCs w:val="28"/>
        </w:rPr>
      </w:pPr>
    </w:p>
    <w:p w:rsidR="000C4497" w:rsidRDefault="000C4497" w:rsidP="000C4497">
      <w:pPr>
        <w:jc w:val="center"/>
        <w:rPr>
          <w:b/>
          <w:sz w:val="28"/>
          <w:szCs w:val="28"/>
        </w:rPr>
      </w:pPr>
    </w:p>
    <w:p w:rsidR="000C4497" w:rsidRDefault="000C4497" w:rsidP="000C4497">
      <w:pPr>
        <w:jc w:val="center"/>
        <w:rPr>
          <w:b/>
          <w:sz w:val="28"/>
          <w:szCs w:val="28"/>
        </w:rPr>
      </w:pPr>
      <w:r w:rsidRPr="00E61CBB">
        <w:rPr>
          <w:b/>
          <w:sz w:val="28"/>
          <w:szCs w:val="28"/>
        </w:rPr>
        <w:t xml:space="preserve">ОСНОВНЫЕ НАПРАВЛЕНИЯ </w:t>
      </w:r>
    </w:p>
    <w:p w:rsidR="000C4497" w:rsidRPr="00E61CBB" w:rsidRDefault="000C4497" w:rsidP="000C4497">
      <w:pPr>
        <w:jc w:val="center"/>
        <w:rPr>
          <w:b/>
          <w:sz w:val="28"/>
          <w:szCs w:val="28"/>
        </w:rPr>
      </w:pPr>
      <w:r w:rsidRPr="00E61CBB">
        <w:rPr>
          <w:b/>
          <w:sz w:val="28"/>
          <w:szCs w:val="28"/>
        </w:rPr>
        <w:t xml:space="preserve">долговой политики Грайворонского городского округа </w:t>
      </w:r>
      <w:r>
        <w:rPr>
          <w:b/>
          <w:sz w:val="28"/>
          <w:szCs w:val="28"/>
        </w:rPr>
        <w:br/>
      </w:r>
      <w:r w:rsidRPr="00E61CBB">
        <w:rPr>
          <w:b/>
          <w:sz w:val="28"/>
          <w:szCs w:val="28"/>
        </w:rPr>
        <w:t>на 202</w:t>
      </w:r>
      <w:r>
        <w:rPr>
          <w:b/>
          <w:sz w:val="28"/>
          <w:szCs w:val="28"/>
        </w:rPr>
        <w:t>2</w:t>
      </w:r>
      <w:r w:rsidRPr="00E61CBB">
        <w:rPr>
          <w:b/>
          <w:sz w:val="28"/>
          <w:szCs w:val="28"/>
        </w:rPr>
        <w:t xml:space="preserve"> год и на плановый период 202</w:t>
      </w:r>
      <w:r>
        <w:rPr>
          <w:b/>
          <w:sz w:val="28"/>
          <w:szCs w:val="28"/>
        </w:rPr>
        <w:t>3</w:t>
      </w:r>
      <w:r w:rsidRPr="00E61CBB">
        <w:rPr>
          <w:b/>
          <w:sz w:val="28"/>
          <w:szCs w:val="28"/>
        </w:rPr>
        <w:t xml:space="preserve"> и 202</w:t>
      </w:r>
      <w:r>
        <w:rPr>
          <w:b/>
          <w:sz w:val="28"/>
          <w:szCs w:val="28"/>
        </w:rPr>
        <w:t>4</w:t>
      </w:r>
      <w:r w:rsidRPr="00E61CBB">
        <w:rPr>
          <w:b/>
          <w:sz w:val="28"/>
          <w:szCs w:val="28"/>
        </w:rPr>
        <w:t xml:space="preserve"> годов</w:t>
      </w:r>
    </w:p>
    <w:p w:rsidR="000C4497" w:rsidRDefault="000C4497" w:rsidP="000C4497">
      <w:pPr>
        <w:jc w:val="center"/>
        <w:rPr>
          <w:b/>
          <w:sz w:val="28"/>
          <w:szCs w:val="28"/>
        </w:rPr>
      </w:pPr>
    </w:p>
    <w:p w:rsidR="000C4497" w:rsidRPr="00125096" w:rsidRDefault="000C4497" w:rsidP="000C4497">
      <w:pPr>
        <w:ind w:firstLine="720"/>
        <w:jc w:val="both"/>
        <w:rPr>
          <w:sz w:val="28"/>
          <w:szCs w:val="28"/>
        </w:rPr>
      </w:pPr>
      <w:proofErr w:type="gramStart"/>
      <w:r w:rsidRPr="00125096">
        <w:rPr>
          <w:sz w:val="28"/>
          <w:szCs w:val="28"/>
        </w:rPr>
        <w:t xml:space="preserve">Основные направления долговой политики </w:t>
      </w:r>
      <w:r>
        <w:rPr>
          <w:sz w:val="28"/>
          <w:szCs w:val="28"/>
        </w:rPr>
        <w:t>Грайворонского городского округа</w:t>
      </w:r>
      <w:r w:rsidRPr="00125096">
        <w:rPr>
          <w:sz w:val="28"/>
          <w:szCs w:val="28"/>
        </w:rPr>
        <w:t xml:space="preserve"> на 202</w:t>
      </w:r>
      <w:r>
        <w:rPr>
          <w:sz w:val="28"/>
          <w:szCs w:val="28"/>
        </w:rPr>
        <w:t>2</w:t>
      </w:r>
      <w:r w:rsidRPr="00125096">
        <w:rPr>
          <w:sz w:val="28"/>
          <w:szCs w:val="28"/>
        </w:rPr>
        <w:t xml:space="preserve"> год и на плановый период 202</w:t>
      </w:r>
      <w:r>
        <w:rPr>
          <w:sz w:val="28"/>
          <w:szCs w:val="28"/>
        </w:rPr>
        <w:t>3</w:t>
      </w:r>
      <w:r w:rsidRPr="00125096">
        <w:rPr>
          <w:sz w:val="28"/>
          <w:szCs w:val="28"/>
        </w:rPr>
        <w:t xml:space="preserve"> и 202</w:t>
      </w:r>
      <w:r>
        <w:rPr>
          <w:sz w:val="28"/>
          <w:szCs w:val="28"/>
        </w:rPr>
        <w:t>4</w:t>
      </w:r>
      <w:r w:rsidRPr="00125096">
        <w:rPr>
          <w:sz w:val="28"/>
          <w:szCs w:val="28"/>
        </w:rPr>
        <w:t xml:space="preserve"> годов основаны </w:t>
      </w:r>
      <w:r w:rsidR="00036ACE">
        <w:rPr>
          <w:sz w:val="28"/>
          <w:szCs w:val="28"/>
        </w:rPr>
        <w:br/>
      </w:r>
      <w:r w:rsidRPr="00125096">
        <w:rPr>
          <w:sz w:val="28"/>
          <w:szCs w:val="28"/>
        </w:rPr>
        <w:t xml:space="preserve">на приоритетных для </w:t>
      </w:r>
      <w:r>
        <w:rPr>
          <w:sz w:val="28"/>
          <w:szCs w:val="28"/>
        </w:rPr>
        <w:t>муниципальных образований направлениях</w:t>
      </w:r>
      <w:r w:rsidRPr="000458BA">
        <w:rPr>
          <w:sz w:val="28"/>
          <w:szCs w:val="28"/>
        </w:rPr>
        <w:t xml:space="preserve"> </w:t>
      </w:r>
      <w:r w:rsidR="00036ACE">
        <w:rPr>
          <w:sz w:val="28"/>
          <w:szCs w:val="28"/>
        </w:rPr>
        <w:br/>
      </w:r>
      <w:r w:rsidRPr="00125096">
        <w:rPr>
          <w:sz w:val="28"/>
          <w:szCs w:val="28"/>
        </w:rPr>
        <w:t>по сокращению дефицит</w:t>
      </w:r>
      <w:r>
        <w:rPr>
          <w:sz w:val="28"/>
          <w:szCs w:val="28"/>
        </w:rPr>
        <w:t>ов</w:t>
      </w:r>
      <w:r w:rsidRPr="00125096">
        <w:rPr>
          <w:sz w:val="28"/>
          <w:szCs w:val="28"/>
        </w:rPr>
        <w:t xml:space="preserve"> бюджет</w:t>
      </w:r>
      <w:r>
        <w:rPr>
          <w:sz w:val="28"/>
          <w:szCs w:val="28"/>
        </w:rPr>
        <w:t>ов</w:t>
      </w:r>
      <w:r w:rsidRPr="00125096">
        <w:rPr>
          <w:sz w:val="28"/>
          <w:szCs w:val="28"/>
        </w:rPr>
        <w:t xml:space="preserve">, мобилизации дополнительных доходных источников, оптимизации расходных обязательств и </w:t>
      </w:r>
      <w:r>
        <w:rPr>
          <w:sz w:val="28"/>
          <w:szCs w:val="28"/>
        </w:rPr>
        <w:t>снижению</w:t>
      </w:r>
      <w:r w:rsidRPr="00125096">
        <w:rPr>
          <w:sz w:val="28"/>
          <w:szCs w:val="28"/>
        </w:rPr>
        <w:t xml:space="preserve"> муниципального долга.</w:t>
      </w:r>
      <w:proofErr w:type="gramEnd"/>
    </w:p>
    <w:p w:rsidR="000C4497" w:rsidRDefault="000C4497" w:rsidP="000C4497">
      <w:pPr>
        <w:ind w:firstLine="720"/>
        <w:jc w:val="both"/>
        <w:rPr>
          <w:sz w:val="28"/>
          <w:szCs w:val="28"/>
        </w:rPr>
      </w:pPr>
      <w:proofErr w:type="gramStart"/>
      <w:r w:rsidRPr="00125096">
        <w:rPr>
          <w:sz w:val="28"/>
          <w:szCs w:val="28"/>
        </w:rPr>
        <w:t xml:space="preserve">Долговая политика </w:t>
      </w:r>
      <w:r>
        <w:rPr>
          <w:sz w:val="28"/>
          <w:szCs w:val="28"/>
        </w:rPr>
        <w:t>Грайворонского городского округа</w:t>
      </w:r>
      <w:r w:rsidRPr="00125096">
        <w:rPr>
          <w:sz w:val="28"/>
          <w:szCs w:val="28"/>
        </w:rPr>
        <w:t xml:space="preserve"> является производной от бюджетной политики, непосредственно связана с бюджетным процессом </w:t>
      </w:r>
      <w:r>
        <w:rPr>
          <w:sz w:val="28"/>
          <w:szCs w:val="28"/>
        </w:rPr>
        <w:t>Грайворонского городского округа</w:t>
      </w:r>
      <w:r w:rsidRPr="00125096">
        <w:rPr>
          <w:sz w:val="28"/>
          <w:szCs w:val="28"/>
        </w:rPr>
        <w:t xml:space="preserve"> и представляет собой совокупность мероприятий по регулированию объема и структуры муниципального долга, осуществлению муниципальных заимствований </w:t>
      </w:r>
      <w:r w:rsidR="00036ACE">
        <w:rPr>
          <w:sz w:val="28"/>
          <w:szCs w:val="28"/>
        </w:rPr>
        <w:br/>
      </w:r>
      <w:r w:rsidRPr="00125096">
        <w:rPr>
          <w:sz w:val="28"/>
          <w:szCs w:val="28"/>
        </w:rPr>
        <w:t xml:space="preserve">при поддержании приемлемого уровня риска и стоимости заимствований, обслуживанию и погашению долговых обязательств и предоставлению муниципальных гарантий </w:t>
      </w:r>
      <w:r>
        <w:rPr>
          <w:sz w:val="28"/>
          <w:szCs w:val="28"/>
        </w:rPr>
        <w:t>Грайворонского городского округа</w:t>
      </w:r>
      <w:r w:rsidRPr="00125096">
        <w:rPr>
          <w:sz w:val="28"/>
          <w:szCs w:val="28"/>
        </w:rPr>
        <w:t>.</w:t>
      </w:r>
      <w:proofErr w:type="gramEnd"/>
    </w:p>
    <w:p w:rsidR="000C4497" w:rsidRPr="00125096" w:rsidRDefault="000C4497" w:rsidP="000C4497">
      <w:pPr>
        <w:ind w:firstLine="720"/>
        <w:jc w:val="both"/>
        <w:rPr>
          <w:sz w:val="28"/>
          <w:szCs w:val="28"/>
        </w:rPr>
      </w:pPr>
    </w:p>
    <w:p w:rsidR="000C4497" w:rsidRPr="00125096" w:rsidRDefault="00036ACE" w:rsidP="00036ACE">
      <w:pPr>
        <w:pStyle w:val="ConsPlusTitle"/>
        <w:tabs>
          <w:tab w:val="left" w:pos="1560"/>
        </w:tabs>
        <w:jc w:val="center"/>
        <w:outlineLvl w:val="1"/>
        <w:rPr>
          <w:sz w:val="28"/>
          <w:szCs w:val="28"/>
        </w:rPr>
      </w:pPr>
      <w:r>
        <w:rPr>
          <w:sz w:val="28"/>
          <w:szCs w:val="28"/>
        </w:rPr>
        <w:t xml:space="preserve">1. </w:t>
      </w:r>
      <w:r w:rsidR="000C4497" w:rsidRPr="00125096">
        <w:rPr>
          <w:sz w:val="28"/>
          <w:szCs w:val="28"/>
        </w:rPr>
        <w:t xml:space="preserve">Итоги реализации долговой политики </w:t>
      </w:r>
      <w:r>
        <w:rPr>
          <w:sz w:val="28"/>
          <w:szCs w:val="28"/>
        </w:rPr>
        <w:br/>
      </w:r>
      <w:r w:rsidR="000C4497">
        <w:rPr>
          <w:sz w:val="28"/>
          <w:szCs w:val="28"/>
        </w:rPr>
        <w:t>Грайворонского городского округа</w:t>
      </w:r>
    </w:p>
    <w:p w:rsidR="000C4497" w:rsidRPr="00125096" w:rsidRDefault="000C4497" w:rsidP="000C4497">
      <w:pPr>
        <w:pStyle w:val="ConsPlusTitle"/>
        <w:ind w:firstLine="720"/>
        <w:jc w:val="center"/>
        <w:outlineLvl w:val="1"/>
        <w:rPr>
          <w:sz w:val="28"/>
          <w:szCs w:val="28"/>
        </w:rPr>
      </w:pPr>
    </w:p>
    <w:p w:rsidR="000C4497" w:rsidRDefault="000C4497" w:rsidP="000C4497">
      <w:pPr>
        <w:ind w:firstLine="720"/>
        <w:jc w:val="both"/>
        <w:rPr>
          <w:sz w:val="28"/>
          <w:szCs w:val="28"/>
        </w:rPr>
      </w:pPr>
      <w:r w:rsidRPr="00A4736A">
        <w:rPr>
          <w:sz w:val="28"/>
          <w:szCs w:val="28"/>
        </w:rPr>
        <w:t>В результате проводимой политики ограничения, в 201</w:t>
      </w:r>
      <w:r>
        <w:rPr>
          <w:sz w:val="28"/>
          <w:szCs w:val="28"/>
        </w:rPr>
        <w:t>6-2021</w:t>
      </w:r>
      <w:r w:rsidRPr="00A4736A">
        <w:rPr>
          <w:sz w:val="28"/>
          <w:szCs w:val="28"/>
        </w:rPr>
        <w:t xml:space="preserve"> годах</w:t>
      </w:r>
      <w:r>
        <w:rPr>
          <w:sz w:val="28"/>
          <w:szCs w:val="28"/>
        </w:rPr>
        <w:t xml:space="preserve"> Грайворонский городской округ</w:t>
      </w:r>
      <w:r w:rsidRPr="00125096">
        <w:rPr>
          <w:sz w:val="28"/>
          <w:szCs w:val="28"/>
        </w:rPr>
        <w:t xml:space="preserve"> </w:t>
      </w:r>
      <w:r>
        <w:rPr>
          <w:sz w:val="28"/>
          <w:szCs w:val="28"/>
        </w:rPr>
        <w:t xml:space="preserve">не осуществлял муниципальных заимствований </w:t>
      </w:r>
      <w:r w:rsidRPr="00125096">
        <w:rPr>
          <w:sz w:val="28"/>
          <w:szCs w:val="28"/>
        </w:rPr>
        <w:t>для обеспечения расходных обязательств бюджет</w:t>
      </w:r>
      <w:r>
        <w:rPr>
          <w:sz w:val="28"/>
          <w:szCs w:val="28"/>
        </w:rPr>
        <w:t>а городского округа</w:t>
      </w:r>
      <w:r w:rsidRPr="00125096">
        <w:rPr>
          <w:sz w:val="28"/>
          <w:szCs w:val="28"/>
        </w:rPr>
        <w:t xml:space="preserve">. </w:t>
      </w:r>
    </w:p>
    <w:p w:rsidR="000C4497" w:rsidRPr="002544A4" w:rsidRDefault="000C4497" w:rsidP="000C4497">
      <w:pPr>
        <w:ind w:firstLine="720"/>
        <w:jc w:val="both"/>
        <w:rPr>
          <w:sz w:val="28"/>
          <w:szCs w:val="28"/>
        </w:rPr>
      </w:pPr>
      <w:r>
        <w:rPr>
          <w:sz w:val="28"/>
          <w:szCs w:val="28"/>
        </w:rPr>
        <w:t>О</w:t>
      </w:r>
      <w:r w:rsidRPr="002544A4">
        <w:rPr>
          <w:sz w:val="28"/>
          <w:szCs w:val="28"/>
        </w:rPr>
        <w:t xml:space="preserve">бъем муниципального долга </w:t>
      </w:r>
      <w:r>
        <w:rPr>
          <w:sz w:val="28"/>
          <w:szCs w:val="28"/>
        </w:rPr>
        <w:t xml:space="preserve">Грайворонского городского округа </w:t>
      </w:r>
      <w:r w:rsidR="00036ACE">
        <w:rPr>
          <w:sz w:val="28"/>
          <w:szCs w:val="28"/>
        </w:rPr>
        <w:br/>
      </w:r>
      <w:r w:rsidRPr="002544A4">
        <w:rPr>
          <w:sz w:val="28"/>
          <w:szCs w:val="28"/>
        </w:rPr>
        <w:t>на</w:t>
      </w:r>
      <w:r>
        <w:rPr>
          <w:sz w:val="28"/>
          <w:szCs w:val="28"/>
        </w:rPr>
        <w:t xml:space="preserve"> 1 января 2021</w:t>
      </w:r>
      <w:r w:rsidRPr="002544A4">
        <w:rPr>
          <w:sz w:val="28"/>
          <w:szCs w:val="28"/>
        </w:rPr>
        <w:t xml:space="preserve"> года составил 0 рублей, в том числе по муниципальным гарантиям </w:t>
      </w:r>
      <w:r>
        <w:rPr>
          <w:sz w:val="28"/>
          <w:szCs w:val="28"/>
        </w:rPr>
        <w:t>Грайворонского городского округа</w:t>
      </w:r>
      <w:r w:rsidRPr="002544A4">
        <w:rPr>
          <w:sz w:val="28"/>
          <w:szCs w:val="28"/>
        </w:rPr>
        <w:t xml:space="preserve"> - 0 рублей.</w:t>
      </w:r>
    </w:p>
    <w:p w:rsidR="000C4497" w:rsidRDefault="000C4497" w:rsidP="000C4497">
      <w:pPr>
        <w:ind w:firstLine="720"/>
        <w:jc w:val="both"/>
        <w:rPr>
          <w:sz w:val="28"/>
          <w:szCs w:val="28"/>
        </w:rPr>
      </w:pPr>
      <w:r w:rsidRPr="002544A4">
        <w:rPr>
          <w:sz w:val="28"/>
          <w:szCs w:val="28"/>
        </w:rPr>
        <w:t xml:space="preserve">По оценке исполнения бюджета </w:t>
      </w:r>
      <w:r>
        <w:rPr>
          <w:sz w:val="28"/>
          <w:szCs w:val="28"/>
        </w:rPr>
        <w:t>Грайворонского городского округа</w:t>
      </w:r>
      <w:r w:rsidRPr="002544A4">
        <w:rPr>
          <w:sz w:val="28"/>
          <w:szCs w:val="28"/>
        </w:rPr>
        <w:t xml:space="preserve"> </w:t>
      </w:r>
      <w:r w:rsidR="00036ACE">
        <w:rPr>
          <w:sz w:val="28"/>
          <w:szCs w:val="28"/>
        </w:rPr>
        <w:br/>
      </w:r>
      <w:r>
        <w:rPr>
          <w:sz w:val="28"/>
          <w:szCs w:val="28"/>
        </w:rPr>
        <w:t>за 2021</w:t>
      </w:r>
      <w:r w:rsidRPr="002544A4">
        <w:rPr>
          <w:sz w:val="28"/>
          <w:szCs w:val="28"/>
        </w:rPr>
        <w:t xml:space="preserve"> год объем муниципального долга на 1 января 202</w:t>
      </w:r>
      <w:r>
        <w:rPr>
          <w:sz w:val="28"/>
          <w:szCs w:val="28"/>
        </w:rPr>
        <w:t>2</w:t>
      </w:r>
      <w:r w:rsidRPr="002544A4">
        <w:rPr>
          <w:sz w:val="28"/>
          <w:szCs w:val="28"/>
        </w:rPr>
        <w:t xml:space="preserve"> года составит </w:t>
      </w:r>
      <w:r>
        <w:rPr>
          <w:sz w:val="28"/>
          <w:szCs w:val="28"/>
        </w:rPr>
        <w:t xml:space="preserve">            </w:t>
      </w:r>
      <w:r w:rsidRPr="002544A4">
        <w:rPr>
          <w:sz w:val="28"/>
          <w:szCs w:val="28"/>
        </w:rPr>
        <w:t xml:space="preserve">0 рублей, в том числе по муниципальным гарантиям </w:t>
      </w:r>
      <w:r>
        <w:rPr>
          <w:sz w:val="28"/>
          <w:szCs w:val="28"/>
        </w:rPr>
        <w:t>Грайворонского городского округа</w:t>
      </w:r>
      <w:r w:rsidRPr="002544A4">
        <w:rPr>
          <w:sz w:val="28"/>
          <w:szCs w:val="28"/>
        </w:rPr>
        <w:t xml:space="preserve"> - 0 рублей.</w:t>
      </w:r>
    </w:p>
    <w:p w:rsidR="000C4497" w:rsidRDefault="000C4497" w:rsidP="000C4497">
      <w:pPr>
        <w:ind w:firstLine="720"/>
        <w:jc w:val="both"/>
        <w:rPr>
          <w:sz w:val="28"/>
          <w:szCs w:val="28"/>
        </w:rPr>
      </w:pPr>
    </w:p>
    <w:p w:rsidR="000C4497" w:rsidRDefault="000C4497" w:rsidP="000C4497">
      <w:pPr>
        <w:ind w:firstLine="709"/>
        <w:jc w:val="both"/>
        <w:rPr>
          <w:b/>
          <w:sz w:val="28"/>
          <w:szCs w:val="28"/>
        </w:rPr>
      </w:pPr>
    </w:p>
    <w:p w:rsidR="000C4497" w:rsidRDefault="000C4497" w:rsidP="000C4497">
      <w:pPr>
        <w:ind w:firstLine="709"/>
        <w:jc w:val="both"/>
        <w:rPr>
          <w:b/>
          <w:sz w:val="28"/>
          <w:szCs w:val="28"/>
        </w:rPr>
      </w:pPr>
    </w:p>
    <w:p w:rsidR="000C4497" w:rsidRPr="00051080" w:rsidRDefault="000C4497" w:rsidP="00036ACE">
      <w:pPr>
        <w:jc w:val="center"/>
        <w:rPr>
          <w:b/>
          <w:sz w:val="28"/>
          <w:szCs w:val="28"/>
        </w:rPr>
      </w:pPr>
      <w:r w:rsidRPr="00051080">
        <w:rPr>
          <w:b/>
          <w:sz w:val="28"/>
          <w:szCs w:val="28"/>
        </w:rPr>
        <w:lastRenderedPageBreak/>
        <w:t>2.</w:t>
      </w:r>
      <w:r w:rsidR="00036ACE">
        <w:rPr>
          <w:b/>
          <w:sz w:val="28"/>
          <w:szCs w:val="28"/>
        </w:rPr>
        <w:t xml:space="preserve"> </w:t>
      </w:r>
      <w:r w:rsidRPr="00051080">
        <w:rPr>
          <w:b/>
          <w:sz w:val="28"/>
          <w:szCs w:val="28"/>
        </w:rPr>
        <w:t xml:space="preserve">Основные факторы, определяющие характер </w:t>
      </w:r>
      <w:r w:rsidR="00036ACE">
        <w:rPr>
          <w:b/>
          <w:sz w:val="28"/>
          <w:szCs w:val="28"/>
        </w:rPr>
        <w:br/>
      </w:r>
      <w:r w:rsidRPr="00051080">
        <w:rPr>
          <w:b/>
          <w:sz w:val="28"/>
          <w:szCs w:val="28"/>
        </w:rPr>
        <w:t>и</w:t>
      </w:r>
      <w:r w:rsidRPr="000458BA">
        <w:rPr>
          <w:b/>
          <w:sz w:val="28"/>
          <w:szCs w:val="28"/>
        </w:rPr>
        <w:t xml:space="preserve"> </w:t>
      </w:r>
      <w:r w:rsidRPr="006516E6">
        <w:rPr>
          <w:b/>
          <w:sz w:val="28"/>
          <w:szCs w:val="28"/>
        </w:rPr>
        <w:t xml:space="preserve">направления долговой политики </w:t>
      </w:r>
      <w:r w:rsidR="00036ACE">
        <w:rPr>
          <w:b/>
          <w:sz w:val="28"/>
          <w:szCs w:val="28"/>
        </w:rPr>
        <w:br/>
      </w:r>
      <w:r w:rsidRPr="006516E6">
        <w:rPr>
          <w:b/>
          <w:sz w:val="28"/>
          <w:szCs w:val="28"/>
        </w:rPr>
        <w:t>Грайворонского городского округа</w:t>
      </w:r>
      <w:r w:rsidRPr="00051080">
        <w:rPr>
          <w:b/>
          <w:sz w:val="28"/>
          <w:szCs w:val="28"/>
        </w:rPr>
        <w:t xml:space="preserve"> в 202</w:t>
      </w:r>
      <w:r>
        <w:rPr>
          <w:b/>
          <w:sz w:val="28"/>
          <w:szCs w:val="28"/>
        </w:rPr>
        <w:t>2</w:t>
      </w:r>
      <w:r w:rsidRPr="00051080">
        <w:rPr>
          <w:b/>
          <w:sz w:val="28"/>
          <w:szCs w:val="28"/>
        </w:rPr>
        <w:t xml:space="preserve"> году </w:t>
      </w:r>
      <w:r w:rsidR="00036ACE">
        <w:rPr>
          <w:b/>
          <w:sz w:val="28"/>
          <w:szCs w:val="28"/>
        </w:rPr>
        <w:br/>
      </w:r>
      <w:r w:rsidRPr="00051080">
        <w:rPr>
          <w:b/>
          <w:sz w:val="28"/>
          <w:szCs w:val="28"/>
        </w:rPr>
        <w:t>и в плановом периоде 202</w:t>
      </w:r>
      <w:r>
        <w:rPr>
          <w:b/>
          <w:sz w:val="28"/>
          <w:szCs w:val="28"/>
        </w:rPr>
        <w:t>3</w:t>
      </w:r>
      <w:r w:rsidRPr="00051080">
        <w:rPr>
          <w:b/>
          <w:sz w:val="28"/>
          <w:szCs w:val="28"/>
        </w:rPr>
        <w:t xml:space="preserve"> и 202</w:t>
      </w:r>
      <w:r>
        <w:rPr>
          <w:b/>
          <w:sz w:val="28"/>
          <w:szCs w:val="28"/>
        </w:rPr>
        <w:t>4</w:t>
      </w:r>
      <w:r w:rsidRPr="00051080">
        <w:rPr>
          <w:b/>
          <w:sz w:val="28"/>
          <w:szCs w:val="28"/>
        </w:rPr>
        <w:t xml:space="preserve"> годов</w:t>
      </w:r>
    </w:p>
    <w:p w:rsidR="000C4497" w:rsidRPr="00051080" w:rsidRDefault="000C4497" w:rsidP="000C4497">
      <w:pPr>
        <w:ind w:firstLine="720"/>
        <w:jc w:val="both"/>
        <w:rPr>
          <w:b/>
          <w:sz w:val="28"/>
          <w:szCs w:val="28"/>
        </w:rPr>
      </w:pPr>
    </w:p>
    <w:p w:rsidR="000C4497" w:rsidRDefault="000C4497" w:rsidP="000C4497">
      <w:pPr>
        <w:ind w:firstLine="720"/>
        <w:jc w:val="both"/>
        <w:rPr>
          <w:sz w:val="28"/>
          <w:szCs w:val="28"/>
        </w:rPr>
      </w:pPr>
      <w:r>
        <w:rPr>
          <w:sz w:val="28"/>
          <w:szCs w:val="28"/>
        </w:rPr>
        <w:t>Для решения проблем сбалансированности бюджета Грайворонского городского округа потребность в заемных средствах на предстоящий трехлетний период отсутствует.</w:t>
      </w:r>
    </w:p>
    <w:p w:rsidR="000C4497" w:rsidRDefault="000C4497" w:rsidP="000C4497">
      <w:pPr>
        <w:ind w:firstLine="720"/>
        <w:jc w:val="both"/>
        <w:rPr>
          <w:sz w:val="28"/>
          <w:szCs w:val="28"/>
        </w:rPr>
      </w:pPr>
      <w:r>
        <w:rPr>
          <w:sz w:val="28"/>
          <w:szCs w:val="28"/>
        </w:rPr>
        <w:t xml:space="preserve">Грайворонский городской округ проводит политику ограничения объема предоставления муниципальных гарантий и осуществления муниципальных заимствований. В 2022 году и плановом периоде 2023 и 2024 годов </w:t>
      </w:r>
      <w:r w:rsidR="00036ACE">
        <w:rPr>
          <w:sz w:val="28"/>
          <w:szCs w:val="28"/>
        </w:rPr>
        <w:br/>
      </w:r>
      <w:r>
        <w:rPr>
          <w:sz w:val="28"/>
          <w:szCs w:val="28"/>
        </w:rPr>
        <w:t>эта политика будет продолжена.</w:t>
      </w:r>
    </w:p>
    <w:p w:rsidR="000C4497" w:rsidRDefault="000C4497" w:rsidP="000C4497">
      <w:pPr>
        <w:ind w:firstLine="720"/>
        <w:jc w:val="both"/>
        <w:rPr>
          <w:sz w:val="28"/>
          <w:szCs w:val="28"/>
        </w:rPr>
      </w:pPr>
      <w:r w:rsidRPr="00A46280">
        <w:rPr>
          <w:sz w:val="28"/>
          <w:szCs w:val="28"/>
        </w:rPr>
        <w:t xml:space="preserve">Долговая политика </w:t>
      </w:r>
      <w:r>
        <w:rPr>
          <w:sz w:val="28"/>
          <w:szCs w:val="28"/>
        </w:rPr>
        <w:t>Грайворонского городского округа в 2022</w:t>
      </w:r>
      <w:r w:rsidRPr="00A46280">
        <w:rPr>
          <w:sz w:val="28"/>
          <w:szCs w:val="28"/>
        </w:rPr>
        <w:t>-202</w:t>
      </w:r>
      <w:r>
        <w:rPr>
          <w:sz w:val="28"/>
          <w:szCs w:val="28"/>
        </w:rPr>
        <w:t>4</w:t>
      </w:r>
      <w:r w:rsidRPr="00A46280">
        <w:rPr>
          <w:sz w:val="28"/>
          <w:szCs w:val="28"/>
        </w:rPr>
        <w:t xml:space="preserve"> годах будет направлена на обеспечение финансирования дефицита бюджета </w:t>
      </w:r>
      <w:r>
        <w:rPr>
          <w:sz w:val="28"/>
          <w:szCs w:val="28"/>
        </w:rPr>
        <w:t xml:space="preserve">городского округа </w:t>
      </w:r>
      <w:r w:rsidRPr="00A46280">
        <w:rPr>
          <w:sz w:val="28"/>
          <w:szCs w:val="28"/>
        </w:rPr>
        <w:t>за счет снижения остатков средств на счетах по учету средств местного бюджета</w:t>
      </w:r>
      <w:r>
        <w:rPr>
          <w:sz w:val="28"/>
          <w:szCs w:val="28"/>
        </w:rPr>
        <w:t>, без привлечения заемных средств</w:t>
      </w:r>
      <w:r w:rsidRPr="00A46280">
        <w:rPr>
          <w:sz w:val="28"/>
          <w:szCs w:val="28"/>
        </w:rPr>
        <w:t>.</w:t>
      </w:r>
    </w:p>
    <w:p w:rsidR="000C4497" w:rsidRDefault="000C4497" w:rsidP="000C4497">
      <w:pPr>
        <w:ind w:firstLine="720"/>
        <w:jc w:val="both"/>
        <w:rPr>
          <w:sz w:val="28"/>
          <w:szCs w:val="28"/>
        </w:rPr>
      </w:pPr>
    </w:p>
    <w:p w:rsidR="000C4497" w:rsidRPr="000458BA" w:rsidRDefault="000C4497" w:rsidP="00036ACE">
      <w:pPr>
        <w:jc w:val="center"/>
        <w:rPr>
          <w:b/>
          <w:sz w:val="28"/>
          <w:szCs w:val="28"/>
        </w:rPr>
      </w:pPr>
      <w:r>
        <w:rPr>
          <w:b/>
          <w:sz w:val="28"/>
          <w:szCs w:val="28"/>
        </w:rPr>
        <w:t xml:space="preserve">3. Цели и задачи </w:t>
      </w:r>
      <w:r w:rsidRPr="00675A51">
        <w:rPr>
          <w:b/>
          <w:sz w:val="28"/>
          <w:szCs w:val="28"/>
        </w:rPr>
        <w:t xml:space="preserve">долговой политики </w:t>
      </w:r>
      <w:r w:rsidR="00036ACE">
        <w:rPr>
          <w:b/>
          <w:sz w:val="28"/>
          <w:szCs w:val="28"/>
        </w:rPr>
        <w:br/>
      </w:r>
      <w:r w:rsidRPr="00675A51">
        <w:rPr>
          <w:b/>
          <w:sz w:val="28"/>
          <w:szCs w:val="28"/>
        </w:rPr>
        <w:t>Грайворонского городского округа</w:t>
      </w:r>
    </w:p>
    <w:p w:rsidR="000C4497" w:rsidRPr="00125096" w:rsidRDefault="000C4497" w:rsidP="000C4497">
      <w:pPr>
        <w:ind w:firstLine="720"/>
        <w:jc w:val="center"/>
        <w:rPr>
          <w:b/>
          <w:sz w:val="28"/>
          <w:szCs w:val="28"/>
        </w:rPr>
      </w:pPr>
    </w:p>
    <w:p w:rsidR="000C4497" w:rsidRDefault="000C4497" w:rsidP="000C4497">
      <w:pPr>
        <w:ind w:firstLine="720"/>
        <w:jc w:val="both"/>
        <w:rPr>
          <w:sz w:val="28"/>
          <w:szCs w:val="28"/>
        </w:rPr>
      </w:pPr>
      <w:r w:rsidRPr="00A46280">
        <w:rPr>
          <w:sz w:val="28"/>
          <w:szCs w:val="28"/>
        </w:rPr>
        <w:t xml:space="preserve">Стратегической целью </w:t>
      </w:r>
      <w:r w:rsidRPr="00125096">
        <w:rPr>
          <w:sz w:val="28"/>
          <w:szCs w:val="28"/>
        </w:rPr>
        <w:t xml:space="preserve">управления муниципальным долгом </w:t>
      </w:r>
      <w:r>
        <w:rPr>
          <w:sz w:val="28"/>
          <w:szCs w:val="28"/>
        </w:rPr>
        <w:t xml:space="preserve">Грайворонского городского округа </w:t>
      </w:r>
      <w:r w:rsidRPr="00125096">
        <w:rPr>
          <w:sz w:val="28"/>
          <w:szCs w:val="28"/>
        </w:rPr>
        <w:t xml:space="preserve">является обеспечение сбалансированности бюджета </w:t>
      </w:r>
      <w:r>
        <w:rPr>
          <w:sz w:val="28"/>
          <w:szCs w:val="28"/>
        </w:rPr>
        <w:t>Грайворонского городского округа</w:t>
      </w:r>
      <w:r w:rsidRPr="00125096">
        <w:rPr>
          <w:sz w:val="28"/>
          <w:szCs w:val="28"/>
        </w:rPr>
        <w:t xml:space="preserve"> при безусловном выполнении принятых обязательств и соблюдении норм и ограничений, установленных Бюджетным </w:t>
      </w:r>
      <w:r>
        <w:rPr>
          <w:sz w:val="28"/>
          <w:szCs w:val="28"/>
        </w:rPr>
        <w:t xml:space="preserve">кодексом </w:t>
      </w:r>
      <w:r w:rsidRPr="00A46280">
        <w:rPr>
          <w:sz w:val="28"/>
          <w:szCs w:val="28"/>
        </w:rPr>
        <w:t>Российской Федерации.</w:t>
      </w:r>
    </w:p>
    <w:p w:rsidR="000C4497" w:rsidRPr="00125096" w:rsidRDefault="000C4497" w:rsidP="000C4497">
      <w:pPr>
        <w:ind w:firstLine="720"/>
        <w:jc w:val="both"/>
        <w:rPr>
          <w:sz w:val="28"/>
          <w:szCs w:val="28"/>
        </w:rPr>
      </w:pPr>
      <w:r w:rsidRPr="00125096">
        <w:rPr>
          <w:sz w:val="28"/>
          <w:szCs w:val="28"/>
        </w:rPr>
        <w:t>Принципами</w:t>
      </w:r>
      <w:r w:rsidR="00036ACE">
        <w:rPr>
          <w:sz w:val="28"/>
          <w:szCs w:val="28"/>
        </w:rPr>
        <w:t xml:space="preserve"> </w:t>
      </w:r>
      <w:r w:rsidRPr="00125096">
        <w:rPr>
          <w:sz w:val="28"/>
          <w:szCs w:val="28"/>
        </w:rPr>
        <w:t xml:space="preserve">долговой политики </w:t>
      </w:r>
      <w:r>
        <w:rPr>
          <w:sz w:val="28"/>
          <w:szCs w:val="28"/>
        </w:rPr>
        <w:t>Грайворонского городского округа</w:t>
      </w:r>
      <w:r w:rsidRPr="00125096">
        <w:rPr>
          <w:sz w:val="28"/>
          <w:szCs w:val="28"/>
        </w:rPr>
        <w:t xml:space="preserve"> являются:</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соблюдение ограничений, установленных Бюджетным кодексом Российской Федерации;</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сокращение стоимости обслуживания муниципального долга муниципального образования;</w:t>
      </w:r>
    </w:p>
    <w:p w:rsidR="000C4497"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открытость и прозрачность управления муниципальным долгом муниципального образования. </w:t>
      </w:r>
    </w:p>
    <w:p w:rsidR="000C4497" w:rsidRPr="00125096" w:rsidRDefault="000C4497" w:rsidP="000C4497">
      <w:pPr>
        <w:ind w:firstLine="720"/>
        <w:jc w:val="both"/>
        <w:rPr>
          <w:sz w:val="28"/>
          <w:szCs w:val="28"/>
        </w:rPr>
      </w:pPr>
      <w:r w:rsidRPr="00125096">
        <w:rPr>
          <w:sz w:val="28"/>
          <w:szCs w:val="28"/>
        </w:rPr>
        <w:t>Основными задачами долговой политики</w:t>
      </w:r>
      <w:r>
        <w:rPr>
          <w:sz w:val="28"/>
          <w:szCs w:val="28"/>
        </w:rPr>
        <w:t xml:space="preserve"> Грайворонского городского округа</w:t>
      </w:r>
      <w:r w:rsidRPr="00125096">
        <w:rPr>
          <w:sz w:val="28"/>
          <w:szCs w:val="28"/>
        </w:rPr>
        <w:t xml:space="preserve"> являются:</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повышение эффективности муниципальных заимствований;</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оптимизация структуры муниципального долга;</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B01254">
        <w:rPr>
          <w:sz w:val="28"/>
          <w:szCs w:val="28"/>
        </w:rPr>
        <w:t xml:space="preserve">соблюдение ограничений дефицита бюджета </w:t>
      </w:r>
      <w:r w:rsidR="000C4497">
        <w:rPr>
          <w:sz w:val="28"/>
          <w:szCs w:val="28"/>
        </w:rPr>
        <w:t>городского округа</w:t>
      </w:r>
      <w:r w:rsidR="000C4497" w:rsidRPr="00B01254">
        <w:rPr>
          <w:sz w:val="28"/>
          <w:szCs w:val="28"/>
        </w:rPr>
        <w:t xml:space="preserve"> </w:t>
      </w:r>
      <w:r>
        <w:rPr>
          <w:sz w:val="28"/>
          <w:szCs w:val="28"/>
        </w:rPr>
        <w:br/>
      </w:r>
      <w:r w:rsidR="000C4497" w:rsidRPr="00B01254">
        <w:rPr>
          <w:sz w:val="28"/>
          <w:szCs w:val="28"/>
        </w:rPr>
        <w:t xml:space="preserve">на уровне не более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с учетом положений статьи 92.1. Бюджетного </w:t>
      </w:r>
      <w:r>
        <w:rPr>
          <w:sz w:val="28"/>
          <w:szCs w:val="28"/>
        </w:rPr>
        <w:t xml:space="preserve">кодекса Российской Федерации;  </w:t>
      </w:r>
    </w:p>
    <w:p w:rsidR="00036ACE" w:rsidRDefault="00036ACE" w:rsidP="00036ACE">
      <w:pPr>
        <w:tabs>
          <w:tab w:val="left" w:pos="1134"/>
        </w:tabs>
        <w:ind w:firstLine="720"/>
        <w:jc w:val="both"/>
        <w:rPr>
          <w:sz w:val="28"/>
          <w:szCs w:val="28"/>
        </w:rPr>
      </w:pPr>
      <w:r>
        <w:rPr>
          <w:sz w:val="28"/>
          <w:szCs w:val="28"/>
        </w:rPr>
        <w:t>-</w:t>
      </w:r>
      <w:r>
        <w:rPr>
          <w:sz w:val="28"/>
          <w:szCs w:val="28"/>
        </w:rPr>
        <w:tab/>
      </w:r>
      <w:r w:rsidR="000C4497" w:rsidRPr="00125096">
        <w:rPr>
          <w:sz w:val="28"/>
          <w:szCs w:val="28"/>
        </w:rPr>
        <w:t>сокращение рисков, связанных с осуществлением заимствований;</w:t>
      </w:r>
    </w:p>
    <w:p w:rsidR="000C4497" w:rsidRDefault="00036ACE" w:rsidP="00036ACE">
      <w:pPr>
        <w:tabs>
          <w:tab w:val="left" w:pos="1134"/>
        </w:tabs>
        <w:ind w:firstLine="720"/>
        <w:jc w:val="both"/>
        <w:rPr>
          <w:sz w:val="28"/>
          <w:szCs w:val="28"/>
        </w:rPr>
      </w:pPr>
      <w:r>
        <w:rPr>
          <w:sz w:val="28"/>
          <w:szCs w:val="28"/>
        </w:rPr>
        <w:lastRenderedPageBreak/>
        <w:t>-</w:t>
      </w:r>
      <w:r>
        <w:rPr>
          <w:sz w:val="28"/>
          <w:szCs w:val="28"/>
        </w:rPr>
        <w:tab/>
      </w:r>
      <w:r w:rsidR="000C4497">
        <w:rPr>
          <w:sz w:val="28"/>
          <w:szCs w:val="28"/>
        </w:rPr>
        <w:t>поддержка развития экономики городского округа и повышение социальной стабильности.</w:t>
      </w:r>
    </w:p>
    <w:p w:rsidR="000C4497" w:rsidRDefault="000C4497" w:rsidP="000C4497">
      <w:pPr>
        <w:ind w:firstLine="720"/>
        <w:jc w:val="both"/>
        <w:rPr>
          <w:sz w:val="28"/>
          <w:szCs w:val="28"/>
        </w:rPr>
      </w:pPr>
    </w:p>
    <w:p w:rsidR="000C4497" w:rsidRPr="00646CC5" w:rsidRDefault="000C4497" w:rsidP="00036ACE">
      <w:pPr>
        <w:jc w:val="center"/>
        <w:rPr>
          <w:b/>
          <w:sz w:val="28"/>
          <w:szCs w:val="28"/>
        </w:rPr>
      </w:pPr>
      <w:r w:rsidRPr="00065FE6">
        <w:rPr>
          <w:b/>
          <w:sz w:val="28"/>
          <w:szCs w:val="28"/>
        </w:rPr>
        <w:t xml:space="preserve">4. Инструменты реализации долговой политики, </w:t>
      </w:r>
      <w:r w:rsidR="00036ACE">
        <w:rPr>
          <w:b/>
          <w:sz w:val="28"/>
          <w:szCs w:val="28"/>
        </w:rPr>
        <w:br/>
      </w:r>
      <w:r w:rsidRPr="00065FE6">
        <w:rPr>
          <w:b/>
          <w:sz w:val="28"/>
          <w:szCs w:val="28"/>
        </w:rPr>
        <w:t>сокращение</w:t>
      </w:r>
      <w:r w:rsidRPr="00646CC5">
        <w:rPr>
          <w:b/>
          <w:sz w:val="28"/>
          <w:szCs w:val="28"/>
        </w:rPr>
        <w:t xml:space="preserve"> муниципального долга, </w:t>
      </w:r>
      <w:r w:rsidR="00036ACE">
        <w:rPr>
          <w:b/>
          <w:sz w:val="28"/>
          <w:szCs w:val="28"/>
        </w:rPr>
        <w:br/>
      </w:r>
      <w:r w:rsidRPr="00646CC5">
        <w:rPr>
          <w:b/>
          <w:sz w:val="28"/>
          <w:szCs w:val="28"/>
        </w:rPr>
        <w:t xml:space="preserve">совершенствование долговой политики </w:t>
      </w:r>
      <w:r w:rsidR="00036ACE">
        <w:rPr>
          <w:b/>
          <w:sz w:val="28"/>
          <w:szCs w:val="28"/>
        </w:rPr>
        <w:br/>
      </w:r>
      <w:r w:rsidRPr="00646CC5">
        <w:rPr>
          <w:b/>
          <w:sz w:val="28"/>
          <w:szCs w:val="28"/>
        </w:rPr>
        <w:t>Г</w:t>
      </w:r>
      <w:r w:rsidR="00036ACE">
        <w:rPr>
          <w:b/>
          <w:sz w:val="28"/>
          <w:szCs w:val="28"/>
        </w:rPr>
        <w:t>райворонского городского округа</w:t>
      </w:r>
    </w:p>
    <w:p w:rsidR="000C4497" w:rsidRPr="00646CC5" w:rsidRDefault="000C4497" w:rsidP="000C4497">
      <w:pPr>
        <w:ind w:firstLine="720"/>
        <w:jc w:val="both"/>
        <w:rPr>
          <w:b/>
          <w:sz w:val="28"/>
          <w:szCs w:val="28"/>
        </w:rPr>
      </w:pPr>
    </w:p>
    <w:p w:rsidR="000C4497" w:rsidRPr="00646CC5" w:rsidRDefault="000C4497" w:rsidP="000C4497">
      <w:pPr>
        <w:ind w:firstLine="720"/>
        <w:jc w:val="both"/>
        <w:rPr>
          <w:sz w:val="28"/>
          <w:szCs w:val="28"/>
        </w:rPr>
      </w:pPr>
      <w:r w:rsidRPr="00646CC5">
        <w:rPr>
          <w:sz w:val="28"/>
          <w:szCs w:val="28"/>
        </w:rPr>
        <w:t xml:space="preserve">Долговая политика, проводимая администрацией </w:t>
      </w:r>
      <w:r>
        <w:rPr>
          <w:sz w:val="28"/>
          <w:szCs w:val="28"/>
        </w:rPr>
        <w:t>Грайворонского городского округа</w:t>
      </w:r>
      <w:r w:rsidRPr="00646CC5">
        <w:rPr>
          <w:sz w:val="28"/>
          <w:szCs w:val="28"/>
        </w:rPr>
        <w:t xml:space="preserve">, направлена на обеспечение сбалансированности </w:t>
      </w:r>
      <w:r w:rsidR="00036ACE">
        <w:rPr>
          <w:sz w:val="28"/>
          <w:szCs w:val="28"/>
        </w:rPr>
        <w:br/>
      </w:r>
      <w:r w:rsidRPr="00646CC5">
        <w:rPr>
          <w:sz w:val="28"/>
          <w:szCs w:val="28"/>
        </w:rPr>
        <w:t xml:space="preserve">и устойчивости бюджета </w:t>
      </w:r>
      <w:r>
        <w:rPr>
          <w:sz w:val="28"/>
          <w:szCs w:val="28"/>
        </w:rPr>
        <w:t xml:space="preserve">Грайворонского </w:t>
      </w:r>
      <w:r w:rsidRPr="00646CC5">
        <w:rPr>
          <w:sz w:val="28"/>
          <w:szCs w:val="28"/>
        </w:rPr>
        <w:t>городского округа.</w:t>
      </w:r>
    </w:p>
    <w:p w:rsidR="000C4497" w:rsidRPr="00646CC5" w:rsidRDefault="000C4497" w:rsidP="000C4497">
      <w:pPr>
        <w:ind w:firstLine="720"/>
        <w:jc w:val="both"/>
        <w:rPr>
          <w:sz w:val="28"/>
          <w:szCs w:val="28"/>
        </w:rPr>
      </w:pPr>
      <w:r w:rsidRPr="00646CC5">
        <w:rPr>
          <w:sz w:val="28"/>
          <w:szCs w:val="28"/>
        </w:rPr>
        <w:t xml:space="preserve">Достижение целей и решение задач долговой </w:t>
      </w:r>
      <w:proofErr w:type="gramStart"/>
      <w:r w:rsidRPr="00646CC5">
        <w:rPr>
          <w:sz w:val="28"/>
          <w:szCs w:val="28"/>
        </w:rPr>
        <w:t xml:space="preserve">политики осуществляется путем выполнения </w:t>
      </w:r>
      <w:r w:rsidRPr="00094E08">
        <w:rPr>
          <w:sz w:val="28"/>
          <w:szCs w:val="28"/>
        </w:rPr>
        <w:t>Программы повышения эффективности управления</w:t>
      </w:r>
      <w:proofErr w:type="gramEnd"/>
      <w:r w:rsidRPr="00094E08">
        <w:rPr>
          <w:sz w:val="28"/>
          <w:szCs w:val="28"/>
        </w:rPr>
        <w:t xml:space="preserve"> муниципальными финансами Грайворонского городского округа</w:t>
      </w:r>
      <w:r>
        <w:rPr>
          <w:sz w:val="28"/>
          <w:szCs w:val="28"/>
        </w:rPr>
        <w:t>.</w:t>
      </w:r>
      <w:r w:rsidRPr="00094E08">
        <w:rPr>
          <w:sz w:val="28"/>
          <w:szCs w:val="28"/>
        </w:rPr>
        <w:t xml:space="preserve"> </w:t>
      </w:r>
      <w:r w:rsidRPr="00646CC5">
        <w:rPr>
          <w:sz w:val="28"/>
          <w:szCs w:val="28"/>
        </w:rPr>
        <w:t xml:space="preserve">В рамках исполнения </w:t>
      </w:r>
      <w:r>
        <w:rPr>
          <w:sz w:val="28"/>
          <w:szCs w:val="28"/>
        </w:rPr>
        <w:t>вышеуказанного Программы</w:t>
      </w:r>
      <w:r w:rsidRPr="00646CC5">
        <w:rPr>
          <w:sz w:val="28"/>
          <w:szCs w:val="28"/>
        </w:rPr>
        <w:t xml:space="preserve"> осуществляются мероприятия, направленные на рост доходной и оптимизацию расходной частей бюджета городского округа.</w:t>
      </w:r>
    </w:p>
    <w:p w:rsidR="000C4497" w:rsidRDefault="000C4497" w:rsidP="000C4497">
      <w:pPr>
        <w:ind w:firstLine="720"/>
        <w:jc w:val="both"/>
        <w:rPr>
          <w:sz w:val="28"/>
          <w:szCs w:val="28"/>
        </w:rPr>
      </w:pPr>
    </w:p>
    <w:p w:rsidR="000C4497" w:rsidRPr="00675A51" w:rsidRDefault="000C4497" w:rsidP="00036ACE">
      <w:pPr>
        <w:jc w:val="center"/>
        <w:rPr>
          <w:b/>
          <w:sz w:val="28"/>
          <w:szCs w:val="28"/>
        </w:rPr>
      </w:pPr>
      <w:r>
        <w:rPr>
          <w:b/>
          <w:sz w:val="28"/>
          <w:szCs w:val="28"/>
        </w:rPr>
        <w:t xml:space="preserve">5. Анализ рисков </w:t>
      </w:r>
      <w:r w:rsidRPr="00675A51">
        <w:rPr>
          <w:b/>
          <w:sz w:val="28"/>
          <w:szCs w:val="28"/>
        </w:rPr>
        <w:t xml:space="preserve">для бюджета, возникающих в процессе </w:t>
      </w:r>
      <w:r w:rsidR="00036ACE">
        <w:rPr>
          <w:b/>
          <w:sz w:val="28"/>
          <w:szCs w:val="28"/>
        </w:rPr>
        <w:br/>
      </w:r>
      <w:r w:rsidRPr="00675A51">
        <w:rPr>
          <w:b/>
          <w:sz w:val="28"/>
          <w:szCs w:val="28"/>
        </w:rPr>
        <w:t xml:space="preserve">управления муниципальным долгом Грайворонского городского округа </w:t>
      </w:r>
      <w:r w:rsidR="00036ACE">
        <w:rPr>
          <w:b/>
          <w:sz w:val="28"/>
          <w:szCs w:val="28"/>
        </w:rPr>
        <w:br/>
      </w:r>
      <w:r w:rsidRPr="00675A51">
        <w:rPr>
          <w:b/>
          <w:sz w:val="28"/>
          <w:szCs w:val="28"/>
        </w:rPr>
        <w:t>и выполнения долговой политики Грайворонского городского округа</w:t>
      </w:r>
    </w:p>
    <w:p w:rsidR="000C4497" w:rsidRPr="00125096" w:rsidRDefault="000C4497" w:rsidP="000C4497">
      <w:pPr>
        <w:ind w:firstLine="720"/>
        <w:jc w:val="both"/>
        <w:rPr>
          <w:sz w:val="28"/>
          <w:szCs w:val="28"/>
        </w:rPr>
      </w:pPr>
      <w:r w:rsidRPr="00125096">
        <w:rPr>
          <w:sz w:val="28"/>
          <w:szCs w:val="28"/>
        </w:rPr>
        <w:t> </w:t>
      </w:r>
    </w:p>
    <w:p w:rsidR="000C4497" w:rsidRDefault="000C4497" w:rsidP="000C4497">
      <w:pPr>
        <w:ind w:firstLine="720"/>
        <w:jc w:val="both"/>
        <w:rPr>
          <w:sz w:val="28"/>
          <w:szCs w:val="28"/>
        </w:rPr>
      </w:pPr>
      <w:r>
        <w:rPr>
          <w:sz w:val="28"/>
          <w:szCs w:val="28"/>
        </w:rPr>
        <w:t>Базовым риском, влияющим на соблюдение условий долговой политики Грайворонского городского округа</w:t>
      </w:r>
      <w:r w:rsidR="00036ACE">
        <w:rPr>
          <w:sz w:val="28"/>
          <w:szCs w:val="28"/>
        </w:rPr>
        <w:t>,</w:t>
      </w:r>
      <w:r>
        <w:rPr>
          <w:sz w:val="28"/>
          <w:szCs w:val="28"/>
        </w:rPr>
        <w:t xml:space="preserve"> является неопределенность ожиданий изменений налогового законодательства, приводящих к потерям бюджета городского округа.</w:t>
      </w:r>
    </w:p>
    <w:p w:rsidR="000C4497" w:rsidRDefault="000C4497" w:rsidP="000C4497">
      <w:pPr>
        <w:ind w:firstLine="720"/>
        <w:jc w:val="both"/>
        <w:rPr>
          <w:sz w:val="28"/>
          <w:szCs w:val="28"/>
        </w:rPr>
      </w:pPr>
      <w:r>
        <w:rPr>
          <w:sz w:val="28"/>
          <w:szCs w:val="28"/>
        </w:rPr>
        <w:t>Одним из факторов, влияющих на решение проблем сбалансированности бюджета, может являться отказ банков при складывающейся негативной ситуации на финансовых рынках предоставлять муниципальному сектору кредиты по ставкам, соответствующим установленному Министерством финансов Российской Федерации ограничению - не более чем уровень ключевой ставки, увеличенный на 1 процент.</w:t>
      </w:r>
    </w:p>
    <w:p w:rsidR="000C4497" w:rsidRDefault="000C4497" w:rsidP="000C4497">
      <w:pPr>
        <w:ind w:firstLine="720"/>
        <w:jc w:val="both"/>
        <w:rPr>
          <w:sz w:val="28"/>
          <w:szCs w:val="28"/>
        </w:rPr>
      </w:pPr>
      <w:r>
        <w:rPr>
          <w:sz w:val="28"/>
          <w:szCs w:val="28"/>
        </w:rPr>
        <w:t>При управлении муниципальным долгом и соблюдении условий долговой политики Грайворонский городской округ может столкнуться со следующими базовыми рисками:</w:t>
      </w:r>
    </w:p>
    <w:p w:rsidR="000C4497" w:rsidRDefault="000C4497" w:rsidP="000C4497">
      <w:pPr>
        <w:ind w:firstLine="720"/>
        <w:jc w:val="both"/>
        <w:rPr>
          <w:sz w:val="28"/>
          <w:szCs w:val="28"/>
        </w:rPr>
      </w:pPr>
      <w:r>
        <w:rPr>
          <w:sz w:val="28"/>
          <w:szCs w:val="28"/>
        </w:rPr>
        <w:t xml:space="preserve">а) процентный риск – вероятность </w:t>
      </w:r>
      <w:proofErr w:type="gramStart"/>
      <w:r>
        <w:rPr>
          <w:sz w:val="28"/>
          <w:szCs w:val="28"/>
        </w:rPr>
        <w:t>увеличения суммы расходов бюджета городского окр</w:t>
      </w:r>
      <w:bookmarkStart w:id="0" w:name="_GoBack"/>
      <w:bookmarkEnd w:id="0"/>
      <w:r>
        <w:rPr>
          <w:sz w:val="28"/>
          <w:szCs w:val="28"/>
        </w:rPr>
        <w:t>уга</w:t>
      </w:r>
      <w:proofErr w:type="gramEnd"/>
      <w:r>
        <w:rPr>
          <w:sz w:val="28"/>
          <w:szCs w:val="28"/>
        </w:rPr>
        <w:t xml:space="preserve"> на обслуживание муниципального долга вследствие увеличения процентных ставок при осуществлении заимствований;</w:t>
      </w:r>
    </w:p>
    <w:p w:rsidR="000C4497" w:rsidRDefault="000C4497" w:rsidP="000C4497">
      <w:pPr>
        <w:ind w:firstLine="720"/>
        <w:jc w:val="both"/>
      </w:pPr>
      <w:r>
        <w:rPr>
          <w:sz w:val="28"/>
          <w:szCs w:val="28"/>
        </w:rPr>
        <w:t xml:space="preserve">б) операционный риск – вероятность возникновения потерь (убытков) </w:t>
      </w:r>
      <w:r w:rsidR="00036ACE">
        <w:rPr>
          <w:sz w:val="28"/>
          <w:szCs w:val="28"/>
        </w:rPr>
        <w:br/>
      </w:r>
      <w:r>
        <w:rPr>
          <w:sz w:val="28"/>
          <w:szCs w:val="28"/>
        </w:rPr>
        <w:t xml:space="preserve">для бюджета городского округа при осуществлении и обслуживании муниципальных заимствований вследствие технических ошибок, сбоев </w:t>
      </w:r>
      <w:r w:rsidR="00036ACE">
        <w:rPr>
          <w:sz w:val="28"/>
          <w:szCs w:val="28"/>
        </w:rPr>
        <w:br/>
      </w:r>
      <w:r>
        <w:rPr>
          <w:sz w:val="28"/>
          <w:szCs w:val="28"/>
        </w:rPr>
        <w:t xml:space="preserve">или отказа используемых учетно-расчетных, информационных и иных систем </w:t>
      </w:r>
      <w:r w:rsidR="00036ACE">
        <w:rPr>
          <w:sz w:val="28"/>
          <w:szCs w:val="28"/>
        </w:rPr>
        <w:br/>
      </w:r>
      <w:r>
        <w:rPr>
          <w:sz w:val="28"/>
          <w:szCs w:val="28"/>
        </w:rPr>
        <w:t>у агентов (исполнителей) по муниципальным контрактам.</w:t>
      </w:r>
    </w:p>
    <w:p w:rsidR="006476C5" w:rsidRPr="00930326" w:rsidRDefault="006476C5" w:rsidP="006476C5">
      <w:pPr>
        <w:ind w:firstLine="720"/>
        <w:jc w:val="both"/>
        <w:rPr>
          <w:color w:val="000000"/>
          <w:sz w:val="28"/>
          <w:szCs w:val="28"/>
        </w:rPr>
      </w:pPr>
    </w:p>
    <w:sectPr w:rsidR="006476C5" w:rsidRPr="00930326" w:rsidSect="006476C5">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69" w:rsidRDefault="001F5A69" w:rsidP="006476C5">
      <w:r>
        <w:separator/>
      </w:r>
    </w:p>
  </w:endnote>
  <w:endnote w:type="continuationSeparator" w:id="0">
    <w:p w:rsidR="001F5A69" w:rsidRDefault="001F5A69" w:rsidP="0064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69" w:rsidRDefault="001F5A69" w:rsidP="006476C5">
      <w:r>
        <w:separator/>
      </w:r>
    </w:p>
  </w:footnote>
  <w:footnote w:type="continuationSeparator" w:id="0">
    <w:p w:rsidR="001F5A69" w:rsidRDefault="001F5A69"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6476C5" w:rsidRDefault="0074684A" w:rsidP="006476C5">
        <w:pPr>
          <w:pStyle w:val="a9"/>
          <w:jc w:val="center"/>
        </w:pPr>
        <w:fldSimple w:instr=" PAGE   \* MERGEFORMAT ">
          <w:r w:rsidR="00304899">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20A3985"/>
    <w:multiLevelType w:val="hybridMultilevel"/>
    <w:tmpl w:val="30F0CD5C"/>
    <w:lvl w:ilvl="0" w:tplc="38CE86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39B0"/>
    <w:rsid w:val="00013416"/>
    <w:rsid w:val="00014771"/>
    <w:rsid w:val="00035AAE"/>
    <w:rsid w:val="00036ACE"/>
    <w:rsid w:val="0005500F"/>
    <w:rsid w:val="000647F9"/>
    <w:rsid w:val="00073125"/>
    <w:rsid w:val="00075D60"/>
    <w:rsid w:val="0008041C"/>
    <w:rsid w:val="00086B54"/>
    <w:rsid w:val="000A49A2"/>
    <w:rsid w:val="000A5701"/>
    <w:rsid w:val="000B30A7"/>
    <w:rsid w:val="000C4497"/>
    <w:rsid w:val="000E047F"/>
    <w:rsid w:val="000E4F7F"/>
    <w:rsid w:val="000E7866"/>
    <w:rsid w:val="000F0769"/>
    <w:rsid w:val="0010167F"/>
    <w:rsid w:val="001054B0"/>
    <w:rsid w:val="00130653"/>
    <w:rsid w:val="0014489E"/>
    <w:rsid w:val="00151662"/>
    <w:rsid w:val="00174A03"/>
    <w:rsid w:val="001A4F71"/>
    <w:rsid w:val="001D245E"/>
    <w:rsid w:val="001E4170"/>
    <w:rsid w:val="001F5A69"/>
    <w:rsid w:val="00201BDF"/>
    <w:rsid w:val="00216763"/>
    <w:rsid w:val="00232456"/>
    <w:rsid w:val="002537E5"/>
    <w:rsid w:val="00254AE6"/>
    <w:rsid w:val="00274D36"/>
    <w:rsid w:val="002A4D47"/>
    <w:rsid w:val="002C29C7"/>
    <w:rsid w:val="002C2E23"/>
    <w:rsid w:val="002E1C07"/>
    <w:rsid w:val="00304899"/>
    <w:rsid w:val="003213F2"/>
    <w:rsid w:val="003364AD"/>
    <w:rsid w:val="003376A1"/>
    <w:rsid w:val="0035116E"/>
    <w:rsid w:val="003573BC"/>
    <w:rsid w:val="0038106F"/>
    <w:rsid w:val="0039411E"/>
    <w:rsid w:val="003A14D5"/>
    <w:rsid w:val="003A31CC"/>
    <w:rsid w:val="003C1E75"/>
    <w:rsid w:val="003F6481"/>
    <w:rsid w:val="00413EE3"/>
    <w:rsid w:val="0041480F"/>
    <w:rsid w:val="004239DF"/>
    <w:rsid w:val="0043195A"/>
    <w:rsid w:val="00445A16"/>
    <w:rsid w:val="00486899"/>
    <w:rsid w:val="0049512F"/>
    <w:rsid w:val="00497A13"/>
    <w:rsid w:val="004A7F43"/>
    <w:rsid w:val="004C4B6E"/>
    <w:rsid w:val="004E1733"/>
    <w:rsid w:val="004F1A3F"/>
    <w:rsid w:val="005157E5"/>
    <w:rsid w:val="00516D73"/>
    <w:rsid w:val="00541163"/>
    <w:rsid w:val="00544A0A"/>
    <w:rsid w:val="00552B77"/>
    <w:rsid w:val="00566734"/>
    <w:rsid w:val="005C00FD"/>
    <w:rsid w:val="005D0F78"/>
    <w:rsid w:val="005F0F85"/>
    <w:rsid w:val="0062298C"/>
    <w:rsid w:val="00635365"/>
    <w:rsid w:val="006365D8"/>
    <w:rsid w:val="006476C5"/>
    <w:rsid w:val="0065129E"/>
    <w:rsid w:val="00691094"/>
    <w:rsid w:val="00701E42"/>
    <w:rsid w:val="00704F00"/>
    <w:rsid w:val="00744307"/>
    <w:rsid w:val="0074684A"/>
    <w:rsid w:val="00761054"/>
    <w:rsid w:val="0078521C"/>
    <w:rsid w:val="007957DA"/>
    <w:rsid w:val="007A5082"/>
    <w:rsid w:val="007C5758"/>
    <w:rsid w:val="007F30E4"/>
    <w:rsid w:val="00816456"/>
    <w:rsid w:val="00816928"/>
    <w:rsid w:val="00823D85"/>
    <w:rsid w:val="00823E05"/>
    <w:rsid w:val="00854336"/>
    <w:rsid w:val="00861857"/>
    <w:rsid w:val="008865E3"/>
    <w:rsid w:val="00886AA4"/>
    <w:rsid w:val="008A1A65"/>
    <w:rsid w:val="008B17FB"/>
    <w:rsid w:val="008C3B04"/>
    <w:rsid w:val="008F6C25"/>
    <w:rsid w:val="00942A41"/>
    <w:rsid w:val="0094576B"/>
    <w:rsid w:val="00954864"/>
    <w:rsid w:val="009571BC"/>
    <w:rsid w:val="00971A8E"/>
    <w:rsid w:val="00981C45"/>
    <w:rsid w:val="00984BD2"/>
    <w:rsid w:val="0099305C"/>
    <w:rsid w:val="00997F63"/>
    <w:rsid w:val="009B089F"/>
    <w:rsid w:val="009C0440"/>
    <w:rsid w:val="009C120B"/>
    <w:rsid w:val="00A15527"/>
    <w:rsid w:val="00A21FD8"/>
    <w:rsid w:val="00A34E3C"/>
    <w:rsid w:val="00A55CA2"/>
    <w:rsid w:val="00A624D3"/>
    <w:rsid w:val="00A82BA6"/>
    <w:rsid w:val="00A83D11"/>
    <w:rsid w:val="00AB7411"/>
    <w:rsid w:val="00B05729"/>
    <w:rsid w:val="00B13AA0"/>
    <w:rsid w:val="00B273E6"/>
    <w:rsid w:val="00B3181D"/>
    <w:rsid w:val="00B65C61"/>
    <w:rsid w:val="00BB07DA"/>
    <w:rsid w:val="00BD02D7"/>
    <w:rsid w:val="00BE5B48"/>
    <w:rsid w:val="00BE7034"/>
    <w:rsid w:val="00BF67F1"/>
    <w:rsid w:val="00BF7C1B"/>
    <w:rsid w:val="00C060DB"/>
    <w:rsid w:val="00C3793D"/>
    <w:rsid w:val="00C57222"/>
    <w:rsid w:val="00C62FF3"/>
    <w:rsid w:val="00C675CF"/>
    <w:rsid w:val="00C8048E"/>
    <w:rsid w:val="00C84F4A"/>
    <w:rsid w:val="00C8749A"/>
    <w:rsid w:val="00C904D2"/>
    <w:rsid w:val="00CA350C"/>
    <w:rsid w:val="00CB7B0C"/>
    <w:rsid w:val="00CC56B2"/>
    <w:rsid w:val="00CD7E74"/>
    <w:rsid w:val="00CE209E"/>
    <w:rsid w:val="00CE6B63"/>
    <w:rsid w:val="00D043C6"/>
    <w:rsid w:val="00D121AC"/>
    <w:rsid w:val="00D12280"/>
    <w:rsid w:val="00D16F24"/>
    <w:rsid w:val="00D5727E"/>
    <w:rsid w:val="00D64E27"/>
    <w:rsid w:val="00D82199"/>
    <w:rsid w:val="00DA6C87"/>
    <w:rsid w:val="00DB4266"/>
    <w:rsid w:val="00DC7C98"/>
    <w:rsid w:val="00DD2508"/>
    <w:rsid w:val="00E23975"/>
    <w:rsid w:val="00E72205"/>
    <w:rsid w:val="00E73D2C"/>
    <w:rsid w:val="00E74984"/>
    <w:rsid w:val="00EB3335"/>
    <w:rsid w:val="00EC5A2D"/>
    <w:rsid w:val="00ED1C65"/>
    <w:rsid w:val="00F169C5"/>
    <w:rsid w:val="00F27003"/>
    <w:rsid w:val="00F309D2"/>
    <w:rsid w:val="00F33C43"/>
    <w:rsid w:val="00F43521"/>
    <w:rsid w:val="00F606AE"/>
    <w:rsid w:val="00F7084A"/>
    <w:rsid w:val="00F839DC"/>
    <w:rsid w:val="00F928F4"/>
    <w:rsid w:val="00FA3363"/>
    <w:rsid w:val="00FB5B28"/>
    <w:rsid w:val="00FC3ADF"/>
    <w:rsid w:val="00FD1896"/>
    <w:rsid w:val="00FD22B3"/>
    <w:rsid w:val="00FD22F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uiPriority w:val="99"/>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iPriority w:val="99"/>
    <w:semiHidden/>
    <w:unhideWhenUsed/>
    <w:rsid w:val="006476C5"/>
    <w:pPr>
      <w:tabs>
        <w:tab w:val="center" w:pos="4677"/>
        <w:tab w:val="right" w:pos="9355"/>
      </w:tabs>
    </w:pPr>
  </w:style>
  <w:style w:type="character" w:customStyle="1" w:styleId="ac">
    <w:name w:val="Нижний колонтитул Знак"/>
    <w:basedOn w:val="a0"/>
    <w:link w:val="ab"/>
    <w:uiPriority w:val="99"/>
    <w:semiHidden/>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character" w:customStyle="1" w:styleId="FontStyle47">
    <w:name w:val="Font Style47"/>
    <w:basedOn w:val="a0"/>
    <w:rsid w:val="000C4497"/>
    <w:rPr>
      <w:rFonts w:ascii="Times New Roman" w:hAnsi="Times New Roman" w:cs="Times New Roman"/>
      <w:b/>
      <w:bCs/>
      <w:sz w:val="26"/>
      <w:szCs w:val="26"/>
    </w:rPr>
  </w:style>
  <w:style w:type="character" w:customStyle="1" w:styleId="FontStyle48">
    <w:name w:val="Font Style48"/>
    <w:basedOn w:val="a0"/>
    <w:rsid w:val="000C4497"/>
    <w:rPr>
      <w:rFonts w:ascii="Times New Roman" w:hAnsi="Times New Roman" w:cs="Times New Roman"/>
      <w:sz w:val="24"/>
      <w:szCs w:val="24"/>
    </w:rPr>
  </w:style>
  <w:style w:type="paragraph" w:customStyle="1" w:styleId="ConsPlusTitle">
    <w:name w:val="ConsPlusTitle"/>
    <w:rsid w:val="000C4497"/>
    <w:pPr>
      <w:widowControl w:val="0"/>
      <w:autoSpaceDE w:val="0"/>
      <w:autoSpaceDN w:val="0"/>
    </w:pPr>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38F6D-FCDC-4D9D-962F-376F509F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cp:lastPrinted>2021-11-11T08:07:00Z</cp:lastPrinted>
  <dcterms:created xsi:type="dcterms:W3CDTF">2021-12-03T06:13:00Z</dcterms:created>
  <dcterms:modified xsi:type="dcterms:W3CDTF">2021-12-03T06:13:00Z</dcterms:modified>
</cp:coreProperties>
</file>