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43499E" w:rsidRPr="00AD36A4" w:rsidRDefault="008C4F66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402D4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>
              <w:rPr>
                <w:b/>
                <w:sz w:val="26"/>
                <w:szCs w:val="26"/>
              </w:rPr>
              <w:t>о</w:t>
            </w:r>
            <w:r w:rsidRPr="00B402D4">
              <w:rPr>
                <w:b/>
                <w:sz w:val="26"/>
                <w:szCs w:val="26"/>
              </w:rPr>
              <w:t>т 29 августа 2014 года № 493</w:t>
            </w:r>
            <w:r w:rsidR="00AD36A4"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8C4F66">
              <w:rPr>
                <w:b/>
                <w:sz w:val="24"/>
                <w:szCs w:val="24"/>
              </w:rPr>
              <w:t>11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8C4F66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8C4F66">
              <w:rPr>
                <w:b/>
                <w:sz w:val="24"/>
                <w:szCs w:val="24"/>
              </w:rPr>
              <w:t>5 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21</cp:revision>
  <cp:lastPrinted>2021-04-07T07:09:00Z</cp:lastPrinted>
  <dcterms:created xsi:type="dcterms:W3CDTF">2021-02-20T08:39:00Z</dcterms:created>
  <dcterms:modified xsi:type="dcterms:W3CDTF">2021-08-10T12:33:00Z</dcterms:modified>
</cp:coreProperties>
</file>