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D64D0" w:rsidRPr="00C8764C" w:rsidTr="00C8764C">
        <w:tc>
          <w:tcPr>
            <w:tcW w:w="4785" w:type="dxa"/>
          </w:tcPr>
          <w:p w:rsidR="00ED64D0" w:rsidRDefault="00ED64D0" w:rsidP="00FE2224">
            <w:pPr>
              <w:pStyle w:val="ConsPlusTitlePage"/>
            </w:pPr>
          </w:p>
        </w:tc>
        <w:tc>
          <w:tcPr>
            <w:tcW w:w="4786" w:type="dxa"/>
          </w:tcPr>
          <w:p w:rsidR="00ED64D0" w:rsidRPr="00C8764C" w:rsidRDefault="00ED64D0" w:rsidP="00FE2224">
            <w:pPr>
              <w:pStyle w:val="ConsPlusTitlePag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Утвержден: </w:t>
            </w:r>
          </w:p>
          <w:p w:rsidR="00ED64D0" w:rsidRPr="00C8764C" w:rsidRDefault="00ED64D0" w:rsidP="00FE222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C8764C">
              <w:rPr>
                <w:rFonts w:ascii="Times New Roman" w:hAnsi="Times New Roman" w:cs="Times New Roman"/>
                <w:sz w:val="28"/>
                <w:szCs w:val="28"/>
              </w:rPr>
              <w:t>Решением сессии Муниципального совета Грайворонского  района  №____ от «___»_________ 2018 года</w:t>
            </w:r>
          </w:p>
        </w:tc>
      </w:tr>
    </w:tbl>
    <w:p w:rsidR="00ED64D0" w:rsidRDefault="00ED64D0" w:rsidP="00FE2224">
      <w:pPr>
        <w:pStyle w:val="ConsPlusTitlePage"/>
      </w:pPr>
      <w:r>
        <w:br/>
      </w:r>
    </w:p>
    <w:p w:rsidR="00ED64D0" w:rsidRDefault="00ED64D0" w:rsidP="00FE2224">
      <w:pPr>
        <w:pStyle w:val="ConsPlusNormal"/>
        <w:jc w:val="both"/>
      </w:pPr>
    </w:p>
    <w:bookmarkStart w:id="0" w:name="P37"/>
    <w:bookmarkEnd w:id="0"/>
    <w:p w:rsidR="00ED64D0" w:rsidRDefault="00ED64D0" w:rsidP="00FE22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A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33BA1">
        <w:rPr>
          <w:rFonts w:ascii="Times New Roman" w:hAnsi="Times New Roman" w:cs="Times New Roman"/>
          <w:b/>
          <w:sz w:val="28"/>
          <w:szCs w:val="28"/>
        </w:rPr>
        <w:instrText xml:space="preserve"> HYPERLINK \l "P37" </w:instrText>
      </w:r>
      <w:r w:rsidRPr="007B633B">
        <w:rPr>
          <w:rFonts w:ascii="Times New Roman" w:hAnsi="Times New Roman" w:cs="Times New Roman"/>
          <w:b/>
          <w:sz w:val="28"/>
          <w:szCs w:val="28"/>
        </w:rPr>
      </w:r>
      <w:r w:rsidRPr="00833BA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33BA1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Порядок</w:t>
      </w:r>
      <w:r w:rsidRPr="00833BA1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1" w:name="_GoBack"/>
      <w:bookmarkEnd w:id="1"/>
    </w:p>
    <w:p w:rsidR="00ED64D0" w:rsidRDefault="00ED64D0" w:rsidP="00FE22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BA1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3BA1">
        <w:rPr>
          <w:rFonts w:ascii="Times New Roman" w:hAnsi="Times New Roman" w:cs="Times New Roman"/>
          <w:b/>
          <w:sz w:val="28"/>
          <w:szCs w:val="28"/>
        </w:rPr>
        <w:t xml:space="preserve"> размера арендной платы, а также порядок, условия и сроки внесения арендной платы за земельные участки, находящиеся в муниципальной собственности муниципального района «Грайворонский район»  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33BA1">
        <w:rPr>
          <w:rFonts w:ascii="Times New Roman" w:hAnsi="Times New Roman" w:cs="Times New Roman"/>
          <w:b/>
          <w:sz w:val="28"/>
          <w:szCs w:val="28"/>
        </w:rPr>
        <w:t xml:space="preserve"> предоставленные в аренду без торгов</w:t>
      </w:r>
    </w:p>
    <w:p w:rsidR="00ED64D0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размера арендной платы, а также порядок, условия и сроки внесения арендной платы за земельные участки, находящиеся в муниципальной собственности муниципального района «Грайворонский район» Белгородской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FE2224">
        <w:rPr>
          <w:rFonts w:ascii="Times New Roman" w:hAnsi="Times New Roman" w:cs="Times New Roman"/>
          <w:sz w:val="28"/>
          <w:szCs w:val="28"/>
        </w:rPr>
        <w:t xml:space="preserve">предоставленные в аренду без торгов (далее - Порядок), разработан в соответствии со </w:t>
      </w:r>
      <w:hyperlink r:id="rId6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статьей 39.7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Постановлением правительства Белгородской области от 28 декабря 2017 года № 501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 Белгородской области и государственная собственность на которые не разграничена, предоставленные в аренду без торгов» и определяет способы расчета размера арендной платы, а также порядок, условия и сроки внесения арендной платы за земельные участки, находящиеся в муниципальной собственности муниципального района «Грайворонский район» Белгородской области, предоставленные в аренду без торгов, если иное не предусмотрено законодательством Российской Федерации, Белгородской области и нормативно правовыми актами</w:t>
      </w:r>
      <w:r w:rsidRPr="00FE22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2224">
        <w:rPr>
          <w:rFonts w:ascii="Times New Roman" w:hAnsi="Times New Roman" w:cs="Times New Roman"/>
          <w:sz w:val="28"/>
          <w:szCs w:val="28"/>
        </w:rPr>
        <w:t>муниципального района «Грайворонский район» Белгородской области.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2. Размер арендной платы за земельные участки, находящиеся в муниципальной собственности муниципального района «Грайворонский район»  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224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 (далее - земельные участки), в расчете на год (далее - размер арендной платы) определяется  органам местного самоуправления, осуществляющими в отношении таких земельных участков полномочия по предоставлению в аренду, если иное не установлено федеральным законодательством,  законодательством Белгородской области одним из следующих способов: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б)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в соответствии с </w:t>
      </w:r>
      <w:hyperlink r:id="rId7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в) на основании рыночной стоимости арендной платы за земельные участки, определяемой в соответствии с законодательством Российской Федерации об оценочной деятельности.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FE2224">
        <w:rPr>
          <w:rFonts w:ascii="Times New Roman" w:hAnsi="Times New Roman" w:cs="Times New Roman"/>
          <w:sz w:val="28"/>
          <w:szCs w:val="28"/>
        </w:rPr>
        <w:t>3. 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FE2224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части кадастровой стоимости земельного участка, равной размеру такого вычета;</w:t>
      </w:r>
    </w:p>
    <w:p w:rsidR="00ED64D0" w:rsidRPr="00E26726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изъятого из оборота в соответствии</w:t>
      </w:r>
      <w:r w:rsidRPr="00E26726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E26726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E267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если земельный участок в случаях, установленных федеральными законами, может быть передан в аренду;</w:t>
      </w:r>
    </w:p>
    <w:p w:rsidR="00ED64D0" w:rsidRPr="00E26726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26">
        <w:rPr>
          <w:rFonts w:ascii="Times New Roman" w:hAnsi="Times New Roman" w:cs="Times New Roman"/>
          <w:sz w:val="28"/>
          <w:szCs w:val="28"/>
        </w:rPr>
        <w:t xml:space="preserve"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 в соответствии со </w:t>
      </w:r>
      <w:hyperlink r:id="rId9" w:history="1">
        <w:r w:rsidRPr="00E26726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E267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D64D0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9C">
        <w:rPr>
          <w:rFonts w:ascii="Times New Roman" w:hAnsi="Times New Roman" w:cs="Times New Roman"/>
          <w:sz w:val="28"/>
          <w:szCs w:val="28"/>
        </w:rPr>
        <w:t>Процентная ставка в размере 0,01 процент  в случаях указанных  в абзацах 2,3 подпункта «а» применяется однократно, при исчислении  арендной платы, либо исчислении земельного налога, при наличии  оснований, предусмотренных частью 5 ст. 391 Налогового кодекса Российской Федерации  и  заявления физического лица, содержащего указание на вид льготы, документы, подтверждающие наличие права на ее использование, поданного в соответствующий орган, осуществляющий начисление и взимание платы. Указанная  льготная процентная ставка не  распространяется на земельные участки, предоставленные для размещения  коммерческих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б) 0,3 процента в отношении: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сенокошения или выпаса сельскохозяйственных животных;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 площадью не более 1 га, предоставленного гражданину для индивидуального жилищного строительства, ведения личного подсобного хозяйства, расположенного в населенном пункте с численностью населения не более 200 человек;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FE2224">
        <w:rPr>
          <w:rFonts w:ascii="Times New Roman" w:hAnsi="Times New Roman" w:cs="Times New Roman"/>
          <w:sz w:val="28"/>
          <w:szCs w:val="28"/>
        </w:rPr>
        <w:t>в) 0,6 процента в отношении: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индивидуального жилищного строительства (под завершенным строительством жилым домом), ведения личного подсобного хозяйства, садоводства, огородничества, дачного хозяйства;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осуществления крестьянским (фермерским) хозяйством его деятельности;</w:t>
      </w:r>
    </w:p>
    <w:p w:rsidR="00ED64D0" w:rsidRPr="00FE2224" w:rsidRDefault="00ED64D0" w:rsidP="00FE2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г) 1,5 процента в отношении: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- земельного участка в случае заключения договора аренды в соответствии с </w:t>
      </w:r>
      <w:hyperlink r:id="rId10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39.7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- земельного участка в случаях, не указанных в </w:t>
      </w:r>
      <w:hyperlink w:anchor="P50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"в" пункта 3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- земельного участка, предоставленного юридическому лицу в соответствии с распоряжением Губернатора Белгородской области,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 при условии соответствия указанных объектов, инвестиционных проектов критериям, установленным </w:t>
      </w:r>
      <w:hyperlink r:id="rId11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Белгородской области от 3 апреля 2015 года N 345 "Об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торгов", но не выше размера земельного налога, рассчитанного в отношении такого земельного участка;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д) 2 процента в отношении земельного участка, предоставленного в соответствии со </w:t>
      </w:r>
      <w:hyperlink r:id="rId12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статьей 39.6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недропользователю для проведения работ, связанных с пользованием недрами;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е) 3 процента в отношении земельного участка, предназначенного для эксплуатации гаража, принадлежащего гражданину и используемого в некоммерческих целях. </w:t>
      </w:r>
      <w:bookmarkStart w:id="5" w:name="P68"/>
      <w:bookmarkEnd w:id="5"/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4. Размер арендной платы рассчитывается в соответствии со ставками арендной платы либо методическими указаниями по ее расчету, утвержденными для земельных участков, находящихся в собственности Российской Федерации,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линий электропередачи, линий связи, в том числе линейно-кабельных сооружений;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трубопроводов и иных объектов, используемых в сфере тепло-, водоснабжения, водоотведения и очистки сточных вод;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объектов, непосредственно используемых для утилизации (захоронения) твердых бытовых отходов;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аэродромов, вертодромов и посадочных площадок, аэропортов, объектов единой системы организации воздушного движения;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FE2224">
        <w:rPr>
          <w:rFonts w:ascii="Times New Roman" w:hAnsi="Times New Roman" w:cs="Times New Roman"/>
          <w:sz w:val="28"/>
          <w:szCs w:val="28"/>
        </w:rPr>
        <w:t xml:space="preserve">5. Размер арендной платы за земельные участки, на которых расположены здания, сооружения и право постоянного (бессрочного) пользования которыми переоформляется в порядке, установленном Федеральным </w:t>
      </w:r>
      <w:hyperlink r:id="rId13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устанавливается в размере: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- 1,5 процента кадастровой стоимости арендуемых земельных участков, изъятых из оборота или ограниченных в обороте;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FE2224">
        <w:rPr>
          <w:rFonts w:ascii="Times New Roman" w:hAnsi="Times New Roman" w:cs="Times New Roman"/>
          <w:sz w:val="28"/>
          <w:szCs w:val="28"/>
        </w:rPr>
        <w:t>- 2 процента кадастровой стоимости иных арендуемых земельных участков.</w:t>
      </w:r>
    </w:p>
    <w:p w:rsidR="00ED64D0" w:rsidRPr="00FE2224" w:rsidRDefault="00ED64D0" w:rsidP="00E110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Изменение размера арендной платы, определенного в соответствии с </w:t>
      </w:r>
      <w:hyperlink w:anchor="P77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настоящего пункта,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ED64D0" w:rsidRPr="00FE2224" w:rsidRDefault="00ED64D0" w:rsidP="00E110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участки, на которых отсутствуют здания, строения, сооружения, в случае переоформления права постоянного (бессрочного) пользования этими участками, устанавливается равным рыночной стоимости арендной платы, определяемой в соответствии с законодательством Российской Федерации об оценочной деятельности, но не выше двукратного размера суммы земельного налога за соответствующие земельные участки.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6. Размер арендной платы за земельный участок в случаях, не указанных в </w:t>
      </w:r>
      <w:hyperlink w:anchor="P49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7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равным рыночной стоимости арендной платы, определенной в соответствии с законодательством Российской Федерации об оценочной деятельности, но не ниже размера земельного налога, рассчитанного в отношении такого земельного участка.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7. Размер арендной платы за земельные участки, в отношении которых в Едином государственном реестре недвижимости отсутствуют сведения о кадастровой стоимости, необходимые для расчета арендной платы, определяется равным рыночной стоимости арендной платы, определенной в соответствии с законодательством Российской Федерации об оценочной деятельности.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8.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9. Отдельным категориям арендаторов земельных участков, находящихся в муниципальной собственности муниципального района «Грайворонский район»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FE2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224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224">
        <w:rPr>
          <w:rFonts w:ascii="Times New Roman" w:hAnsi="Times New Roman" w:cs="Times New Roman"/>
          <w:sz w:val="28"/>
          <w:szCs w:val="28"/>
        </w:rPr>
        <w:t xml:space="preserve"> могут предоставляться льготы по арендной плате за их использование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224">
        <w:rPr>
          <w:rFonts w:ascii="Times New Roman" w:hAnsi="Times New Roman" w:cs="Times New Roman"/>
          <w:sz w:val="28"/>
          <w:szCs w:val="28"/>
        </w:rPr>
        <w:t xml:space="preserve"> на основании решения Муниципального совета</w:t>
      </w:r>
      <w:r w:rsidRPr="00FE22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2224">
        <w:rPr>
          <w:rFonts w:ascii="Times New Roman" w:hAnsi="Times New Roman" w:cs="Times New Roman"/>
          <w:sz w:val="28"/>
          <w:szCs w:val="28"/>
        </w:rPr>
        <w:t xml:space="preserve">муниципального района «Грайворонский район» Белгородской области,  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при наличии положительного заключения департамента имущественных и земельных отношений области и департамента финансов и бюджетной политики области.</w:t>
      </w:r>
    </w:p>
    <w:p w:rsidR="00ED64D0" w:rsidRPr="00FE2224" w:rsidRDefault="00ED64D0" w:rsidP="00E110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Предоставление льгот по арендной плате за использование земельных участков, находящихся в муниципальной собственности муниципального района «Грайворонский район» Белгородской области</w:t>
      </w:r>
      <w:r w:rsidRPr="00FE2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224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торгов, конкретным хозяйствующим субъектам в виде  муниципальной преференции осуществляется с предварительного согласия антимонопольного органа в порядке, установленном действующим антимонопольным законодательством.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FE2224">
        <w:rPr>
          <w:rFonts w:ascii="Times New Roman" w:hAnsi="Times New Roman" w:cs="Times New Roman"/>
          <w:sz w:val="28"/>
          <w:szCs w:val="28"/>
        </w:rPr>
        <w:t>10. При заключении договора аренды земельного участка орган местного самоуправления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11.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орган местного самоуправления предусматривает в таком договоре возможность изменения в одностороннем порядке арендной платы в связи с изменением кадастровой стоимости земельного участка. В этом случае индексация арендной платы с учетом размера уровня инфляции, указанного в </w:t>
      </w:r>
      <w:hyperlink w:anchor="P91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настоящего Порядка, не проводится. При этом арендная плата подлежит перерасчету: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при изменении кадастровой стоимости в связи утверждением результатов определения кадастровой стоимости земельных участков, - с 1 января года, следующего за годом, в котором произошло изменение кадастровой стоимости;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при изменении кадастровой стоимости в связи с изменением характеристик земельных участков, которые привели к изменению кадастровой стоимости, - с 1 числа первого месяца квартала, следующего за кварталом, в котором сведения об изменении кадастровой стоимости внесены в Единый государственный реестр недвижимости.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12. При заключении договора аренды земельного участка, в соответствии с которым арендная плата определена по результатам оценки рыночной стоимости арендной платы, орган местного самоуправления предусматривает в таком договоре возможность изменения арендной платы в связи с изменением рыночной стоимости арендной платы,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арендной платы размер уровня инфляции, указанный в </w:t>
      </w:r>
      <w:hyperlink w:anchor="P91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применяется.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13. При заключении договора аренды земельного участка для строительства орган местного самоуправления предусматривает в таком договоре начисление арендной платы с применением к размеру арендной платы, определенному в соответствии с настоящим Порядком, повышающих коэффициентов в следующих случаях: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- повышающего коэффициента, равного 2, при начислении арендной платы в течение периода, превышающего трехлетний срок строительства, вплоть до даты государственной регистрации права на построенный объект недвижимости;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дом, - повышающего коэффициента, равного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дом;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- если по истечении трех лет с даты предоставления в аренду земельного участка для строительства, кроме жилищного строительства (а в случае, если срок строительства объекта недвижимости нежилого назначения, указанный в выданном в установленном порядке разрешении на строительство, составляет более трех лет, - по истечении срока строительства, указанного в разрешении на строительство), не введен в эксплуатацию построенный на таком земельном участке объект недвижимости - повышающего коэффициента, равного 2, в течение первого и второго годов превышения трехлетнего срока строительства (срока строительства, указанного в разрешении на строительство), повышающего коэффициента, равного 3, в течение последующих годов вплоть до даты государственной регистрации прав на построенный объект недвижимости.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14. Арендная плата за пользование земельными участками вносится юридическими и физическими лицами, единовременным платежом не позднее 1 числа месяца, следующего за отчетным,  на основании договора аренды земельного участка и не позднее 1 ноября отчетного года, путем перечисления на соответствующий бюджетный счет управления Федерального казначейства по Белгородской области, если действующими нормативными правовыми актами не установлено иное.</w:t>
      </w:r>
    </w:p>
    <w:p w:rsidR="00ED64D0" w:rsidRPr="00FE2224" w:rsidRDefault="00ED64D0" w:rsidP="00E110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При внесении арендной платы допускается авансовый платеж, но не более чем за 12 месяцев.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произошедшей в пределах авансирования.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15. Если договор аренды земельного участка действует в течение неполного календарного года, размер арендной платы за использование земельного участка определяется с учетом коэффициента, равного отношению числа полных месяцев, в течение которых действовал договор аренды земельного участка, к числу месяцев в году.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При этом месяц заключения договора аренды земельного участка и месяц прекращения действия договора аренды земельного участка принимаются за полные месяцы, если договор аренды действовал в течение указанных месяцев не менее 15 дней.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16. Расчет размера арендной платы является обязательным приложением к распорядительному акту органа местного самоуправления, уполномоченного в соответствии с действующим законодательством на распоряжение земельным участком, о предоставлении земельного участка в аренду.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17. Действие настоящего Порядка не распространяется на земельные участки, находящиеся в муниципальной собственности муниципального района «Грайворонский район» Белгородской области, из земель сельскохозяйственного назначения, относящиеся к сельскохозяйственным угодьям, основной вид разрешенного использования которых не предусматривает строительство зданий, сооружений.</w:t>
      </w:r>
    </w:p>
    <w:p w:rsidR="00ED64D0" w:rsidRPr="00FE2224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 xml:space="preserve">Размер арендной платы за такие земельные участки определяется в соответствии с </w:t>
      </w:r>
      <w:hyperlink r:id="rId14" w:history="1">
        <w:r w:rsidRPr="00FE22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E2224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10 февраля 2006 года N 36-пп "О порядке управления и распоряжения земельными участками и долями в праве общей долевой собственности на земельные участки из земель сельскохозяйственного назначения, находящихся в государственной собственности Белгородской области", а также ставками арендной платы, утверждаемыми Правительством Белгородской области.</w:t>
      </w:r>
    </w:p>
    <w:p w:rsidR="00ED64D0" w:rsidRPr="00FE2224" w:rsidRDefault="00ED64D0" w:rsidP="00114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18. Действие настоящего Порядка не распространяется на земельные участки, находящиеся в муниципальной собственности муниципального района «Грайворонс</w:t>
      </w:r>
      <w:r>
        <w:rPr>
          <w:rFonts w:ascii="Times New Roman" w:hAnsi="Times New Roman" w:cs="Times New Roman"/>
          <w:sz w:val="28"/>
          <w:szCs w:val="28"/>
        </w:rPr>
        <w:t>кий район» Белгородской области,</w:t>
      </w:r>
      <w:r w:rsidRPr="00FE2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224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торгов, предоставляемые в виде государственных и муниципальных преференций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ED64D0" w:rsidRPr="00E26726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224">
        <w:rPr>
          <w:rFonts w:ascii="Times New Roman" w:hAnsi="Times New Roman" w:cs="Times New Roman"/>
          <w:sz w:val="28"/>
          <w:szCs w:val="28"/>
        </w:rPr>
        <w:t>Размер арендной платы за такие земельные участки определяется соответствующими государственными и муниципальными программами (подпрограммами), а также решениями уполномоченных органов о предоставлении преференций.</w:t>
      </w:r>
    </w:p>
    <w:p w:rsidR="00ED64D0" w:rsidRPr="00E26726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4D0" w:rsidRPr="00E26726" w:rsidRDefault="00ED64D0" w:rsidP="00F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4D0" w:rsidRDefault="00ED64D0" w:rsidP="00FE2224">
      <w:pPr>
        <w:spacing w:after="0" w:line="240" w:lineRule="auto"/>
      </w:pPr>
    </w:p>
    <w:sectPr w:rsidR="00ED64D0" w:rsidSect="003E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D0" w:rsidRDefault="00ED64D0" w:rsidP="00846E1D">
      <w:pPr>
        <w:spacing w:after="0" w:line="240" w:lineRule="auto"/>
      </w:pPr>
      <w:r>
        <w:separator/>
      </w:r>
    </w:p>
  </w:endnote>
  <w:endnote w:type="continuationSeparator" w:id="0">
    <w:p w:rsidR="00ED64D0" w:rsidRDefault="00ED64D0" w:rsidP="0084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D0" w:rsidRDefault="00ED64D0" w:rsidP="00846E1D">
      <w:pPr>
        <w:spacing w:after="0" w:line="240" w:lineRule="auto"/>
      </w:pPr>
      <w:r>
        <w:separator/>
      </w:r>
    </w:p>
  </w:footnote>
  <w:footnote w:type="continuationSeparator" w:id="0">
    <w:p w:rsidR="00ED64D0" w:rsidRDefault="00ED64D0" w:rsidP="0084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DD"/>
    <w:rsid w:val="000503DA"/>
    <w:rsid w:val="00060DDD"/>
    <w:rsid w:val="00072E27"/>
    <w:rsid w:val="000A3936"/>
    <w:rsid w:val="000E41A0"/>
    <w:rsid w:val="00106BDE"/>
    <w:rsid w:val="00114F62"/>
    <w:rsid w:val="00151A7E"/>
    <w:rsid w:val="00185A83"/>
    <w:rsid w:val="00235D01"/>
    <w:rsid w:val="00273463"/>
    <w:rsid w:val="003306FE"/>
    <w:rsid w:val="003533E9"/>
    <w:rsid w:val="00380E29"/>
    <w:rsid w:val="003D1FC8"/>
    <w:rsid w:val="003E65DF"/>
    <w:rsid w:val="004E7728"/>
    <w:rsid w:val="005320F9"/>
    <w:rsid w:val="00585358"/>
    <w:rsid w:val="005D754F"/>
    <w:rsid w:val="00620D82"/>
    <w:rsid w:val="00637E95"/>
    <w:rsid w:val="00785A75"/>
    <w:rsid w:val="007B633B"/>
    <w:rsid w:val="00833BA1"/>
    <w:rsid w:val="00846E1D"/>
    <w:rsid w:val="008F170F"/>
    <w:rsid w:val="00974E09"/>
    <w:rsid w:val="00980BAF"/>
    <w:rsid w:val="009F6A89"/>
    <w:rsid w:val="00A31BAA"/>
    <w:rsid w:val="00A46A67"/>
    <w:rsid w:val="00A857E4"/>
    <w:rsid w:val="00AB66F3"/>
    <w:rsid w:val="00AF1A49"/>
    <w:rsid w:val="00B03DDD"/>
    <w:rsid w:val="00B656B2"/>
    <w:rsid w:val="00B76B54"/>
    <w:rsid w:val="00BA0AE5"/>
    <w:rsid w:val="00BB3742"/>
    <w:rsid w:val="00BE6120"/>
    <w:rsid w:val="00BF3541"/>
    <w:rsid w:val="00C50FA1"/>
    <w:rsid w:val="00C645D9"/>
    <w:rsid w:val="00C76A03"/>
    <w:rsid w:val="00C80195"/>
    <w:rsid w:val="00C82EF5"/>
    <w:rsid w:val="00C8764C"/>
    <w:rsid w:val="00DD22AC"/>
    <w:rsid w:val="00E1106D"/>
    <w:rsid w:val="00E1686E"/>
    <w:rsid w:val="00E26726"/>
    <w:rsid w:val="00E73B9C"/>
    <w:rsid w:val="00EB3483"/>
    <w:rsid w:val="00ED64D0"/>
    <w:rsid w:val="00F12971"/>
    <w:rsid w:val="00F310D1"/>
    <w:rsid w:val="00FE0A92"/>
    <w:rsid w:val="00FE2224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DD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60DD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60D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267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E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E1D"/>
    <w:rPr>
      <w:rFonts w:cs="Times New Roman"/>
    </w:rPr>
  </w:style>
  <w:style w:type="table" w:styleId="TableGrid">
    <w:name w:val="Table Grid"/>
    <w:basedOn w:val="TableNormal"/>
    <w:uiPriority w:val="99"/>
    <w:rsid w:val="00185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2CA28662E2B131D985C8E05A5064AC8582B9C47663D83961B740730E5BF9NBm4F" TargetMode="External"/><Relationship Id="rId13" Type="http://schemas.openxmlformats.org/officeDocument/2006/relationships/hyperlink" Target="consultantplus://offline/ref=99306EFB6D1C095A8B302CA28662E2B131D985C8E0535064AC8582B9C4N7m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06EFB6D1C095A8B302CA28662E2B131D085C4E1505064AC8582B9C4N7m6F" TargetMode="External"/><Relationship Id="rId12" Type="http://schemas.openxmlformats.org/officeDocument/2006/relationships/hyperlink" Target="consultantplus://offline/ref=99306EFB6D1C095A8B302CA28662E2B131D985C8E05A5064AC8582B9C47663D83961B74575N0m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06EFB6D1C095A8B302CA28662E2B131D985C8E05A5064AC8582B9C47663D83961B74472N0mCF" TargetMode="External"/><Relationship Id="rId11" Type="http://schemas.openxmlformats.org/officeDocument/2006/relationships/hyperlink" Target="consultantplus://offline/ref=99306EFB6D1C095A8B3032AF900EB8BC37DADDCCEC505834F2DAD9E4937F698FN7mE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306EFB6D1C095A8B302CA28662E2B131D985C8E05A5064AC8582B9C47663D83961B74471N0m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306EFB6D1C095A8B302CA28662E2B131D985C8E05A5064AC8582B9C47663D83961B740760BN5m8F" TargetMode="External"/><Relationship Id="rId14" Type="http://schemas.openxmlformats.org/officeDocument/2006/relationships/hyperlink" Target="consultantplus://offline/ref=99306EFB6D1C095A8B3032AF900EB8BC37DADDCCED5A5931F6DAD9E4937F698FN7m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3206</Words>
  <Characters>18279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 </dc:title>
  <dc:subject/>
  <dc:creator>user</dc:creator>
  <cp:keywords/>
  <dc:description/>
  <cp:lastModifiedBy>User</cp:lastModifiedBy>
  <cp:revision>2</cp:revision>
  <dcterms:created xsi:type="dcterms:W3CDTF">2018-03-01T06:59:00Z</dcterms:created>
  <dcterms:modified xsi:type="dcterms:W3CDTF">2018-03-01T06:59:00Z</dcterms:modified>
</cp:coreProperties>
</file>