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3" w:rsidRDefault="00F325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6252C3" w:rsidRDefault="00F325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6252C3" w:rsidRDefault="006252C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252C3">
        <w:tc>
          <w:tcPr>
            <w:tcW w:w="9854" w:type="dxa"/>
          </w:tcPr>
          <w:tbl>
            <w:tblPr>
              <w:tblW w:w="9356" w:type="dxa"/>
              <w:tblLook w:val="01E0"/>
            </w:tblPr>
            <w:tblGrid>
              <w:gridCol w:w="9356"/>
            </w:tblGrid>
            <w:tr w:rsidR="006252C3">
              <w:trPr>
                <w:trHeight w:val="701"/>
              </w:trPr>
              <w:tc>
                <w:tcPr>
                  <w:tcW w:w="9356" w:type="dxa"/>
                </w:tcPr>
                <w:p w:rsidR="006252C3" w:rsidRDefault="00F32538">
                  <w:pPr>
                    <w:ind w:left="33" w:right="3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 постановления «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мерах по выявлению и уничтожению дикорастущих и незаконных посевов наркотикосодержащих растений на территории Грайворонского городского округа в 2022 году»</w:t>
                  </w:r>
                </w:p>
              </w:tc>
            </w:tr>
          </w:tbl>
          <w:p w:rsidR="006252C3" w:rsidRDefault="00F3253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6252C3" w:rsidRDefault="00F3253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деятельности комиссий администрации Грайворонского городского округа</w:t>
            </w:r>
          </w:p>
          <w:p w:rsidR="006252C3" w:rsidRDefault="00F3253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</w:tc>
      </w:tr>
      <w:tr w:rsidR="006252C3">
        <w:tc>
          <w:tcPr>
            <w:tcW w:w="9854" w:type="dxa"/>
          </w:tcPr>
          <w:p w:rsidR="006252C3" w:rsidRDefault="00F3253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8"/>
              </w:rPr>
              <w:t>В соответствии с указами Президента Российской Федерации от 02 июля 2005 года №773 «Вопросы взаимодействия и координации деятельно</w:t>
            </w:r>
            <w:r>
              <w:rPr>
                <w:sz w:val="24"/>
                <w:szCs w:val="28"/>
              </w:rPr>
              <w:t xml:space="preserve">сти органов исполнительной власти субъектов Российской Федерации и территориальных органов федеральных органов исполнительной власти», </w:t>
            </w:r>
            <w:r>
              <w:rPr>
                <w:sz w:val="24"/>
                <w:szCs w:val="28"/>
              </w:rPr>
              <w:br/>
              <w:t>от 23 ноября 2020 года №733 «Об утверждении Стратегии государственной антинаркотической политики Российской Федерации на</w:t>
            </w:r>
            <w:r>
              <w:rPr>
                <w:sz w:val="24"/>
                <w:szCs w:val="28"/>
              </w:rPr>
              <w:t xml:space="preserve"> период до 2030 года» </w:t>
            </w:r>
          </w:p>
        </w:tc>
      </w:tr>
      <w:tr w:rsidR="006252C3">
        <w:tc>
          <w:tcPr>
            <w:tcW w:w="9854" w:type="dxa"/>
          </w:tcPr>
          <w:p w:rsidR="006252C3" w:rsidRDefault="006252C3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6252C3">
        <w:tc>
          <w:tcPr>
            <w:tcW w:w="9854" w:type="dxa"/>
          </w:tcPr>
          <w:p w:rsidR="006252C3" w:rsidRDefault="00F3253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</w:t>
            </w:r>
            <w:r>
              <w:rPr>
                <w:color w:val="000000"/>
                <w:sz w:val="24"/>
                <w:szCs w:val="24"/>
                <w:lang w:eastAsia="en-US"/>
              </w:rPr>
              <w:t>е товарные рынки):</w:t>
            </w:r>
          </w:p>
        </w:tc>
      </w:tr>
      <w:tr w:rsidR="006252C3">
        <w:tc>
          <w:tcPr>
            <w:tcW w:w="9854" w:type="dxa"/>
          </w:tcPr>
          <w:p w:rsidR="006252C3" w:rsidRDefault="00F32538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6252C3">
        <w:tc>
          <w:tcPr>
            <w:tcW w:w="9854" w:type="dxa"/>
          </w:tcPr>
          <w:p w:rsidR="006252C3" w:rsidRDefault="00F32538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</w:t>
            </w:r>
            <w:r>
              <w:rPr>
                <w:color w:val="000000"/>
                <w:sz w:val="24"/>
                <w:szCs w:val="24"/>
                <w:lang w:eastAsia="en-US"/>
              </w:rPr>
              <w:t>ствуют, если присутствуют, отразите короткое обоснование их наличия):</w:t>
            </w:r>
          </w:p>
        </w:tc>
      </w:tr>
      <w:tr w:rsidR="006252C3">
        <w:tc>
          <w:tcPr>
            <w:tcW w:w="9854" w:type="dxa"/>
          </w:tcPr>
          <w:p w:rsidR="006252C3" w:rsidRDefault="00F32538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p w:rsidR="006252C3" w:rsidRDefault="006252C3"/>
    <w:sectPr w:rsidR="006252C3" w:rsidSect="0062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38" w:rsidRDefault="00F32538">
      <w:r>
        <w:separator/>
      </w:r>
    </w:p>
  </w:endnote>
  <w:endnote w:type="continuationSeparator" w:id="0">
    <w:p w:rsidR="00F32538" w:rsidRDefault="00F3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38" w:rsidRDefault="00F32538">
      <w:r>
        <w:separator/>
      </w:r>
    </w:p>
  </w:footnote>
  <w:footnote w:type="continuationSeparator" w:id="0">
    <w:p w:rsidR="00F32538" w:rsidRDefault="00F32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C3"/>
    <w:rsid w:val="006252C3"/>
    <w:rsid w:val="00F32538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2C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252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252C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252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252C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252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252C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252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252C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252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252C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252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252C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252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252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252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252C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252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252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252C3"/>
    <w:pPr>
      <w:ind w:left="720"/>
      <w:contextualSpacing/>
    </w:pPr>
  </w:style>
  <w:style w:type="paragraph" w:styleId="a4">
    <w:name w:val="No Spacing"/>
    <w:uiPriority w:val="1"/>
    <w:qFormat/>
    <w:rsid w:val="006252C3"/>
  </w:style>
  <w:style w:type="paragraph" w:styleId="a5">
    <w:name w:val="Title"/>
    <w:basedOn w:val="a"/>
    <w:next w:val="a"/>
    <w:link w:val="a6"/>
    <w:uiPriority w:val="10"/>
    <w:qFormat/>
    <w:rsid w:val="006252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252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252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52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252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252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252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252C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252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252C3"/>
  </w:style>
  <w:style w:type="paragraph" w:customStyle="1" w:styleId="Footer">
    <w:name w:val="Footer"/>
    <w:basedOn w:val="a"/>
    <w:link w:val="CaptionChar"/>
    <w:uiPriority w:val="99"/>
    <w:unhideWhenUsed/>
    <w:rsid w:val="006252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252C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252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252C3"/>
  </w:style>
  <w:style w:type="table" w:customStyle="1" w:styleId="TableGridLight">
    <w:name w:val="Table Grid Light"/>
    <w:basedOn w:val="a1"/>
    <w:uiPriority w:val="59"/>
    <w:rsid w:val="006252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252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252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252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252C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2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252C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252C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252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252C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252C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252C3"/>
    <w:rPr>
      <w:sz w:val="18"/>
    </w:rPr>
  </w:style>
  <w:style w:type="character" w:styleId="ae">
    <w:name w:val="footnote reference"/>
    <w:basedOn w:val="a0"/>
    <w:uiPriority w:val="99"/>
    <w:unhideWhenUsed/>
    <w:rsid w:val="006252C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52C3"/>
  </w:style>
  <w:style w:type="character" w:customStyle="1" w:styleId="af0">
    <w:name w:val="Текст концевой сноски Знак"/>
    <w:link w:val="af"/>
    <w:uiPriority w:val="99"/>
    <w:rsid w:val="006252C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252C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252C3"/>
    <w:pPr>
      <w:spacing w:after="57"/>
    </w:pPr>
  </w:style>
  <w:style w:type="paragraph" w:styleId="21">
    <w:name w:val="toc 2"/>
    <w:basedOn w:val="a"/>
    <w:next w:val="a"/>
    <w:uiPriority w:val="39"/>
    <w:unhideWhenUsed/>
    <w:rsid w:val="006252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252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252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252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252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252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252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252C3"/>
    <w:pPr>
      <w:spacing w:after="57"/>
      <w:ind w:left="2268"/>
    </w:pPr>
  </w:style>
  <w:style w:type="paragraph" w:styleId="af2">
    <w:name w:val="TOC Heading"/>
    <w:uiPriority w:val="39"/>
    <w:unhideWhenUsed/>
    <w:rsid w:val="006252C3"/>
  </w:style>
  <w:style w:type="paragraph" w:styleId="af3">
    <w:name w:val="Balloon Text"/>
    <w:basedOn w:val="a"/>
    <w:link w:val="af4"/>
    <w:uiPriority w:val="99"/>
    <w:semiHidden/>
    <w:rsid w:val="00625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2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4text">
    <w:name w:val="m4_text"/>
    <w:basedOn w:val="a0"/>
    <w:rsid w:val="006252C3"/>
  </w:style>
  <w:style w:type="table" w:styleId="af5">
    <w:name w:val="Table Grid"/>
    <w:basedOn w:val="a1"/>
    <w:rsid w:val="00625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252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2022-04-26T10:34:00Z</dcterms:created>
  <dcterms:modified xsi:type="dcterms:W3CDTF">2022-04-26T10:34:00Z</dcterms:modified>
</cp:coreProperties>
</file>