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F3" w:rsidRPr="009D7EF3" w:rsidRDefault="009D7EF3" w:rsidP="009D7EF3">
      <w:pPr>
        <w:widowControl w:val="0"/>
        <w:autoSpaceDE w:val="0"/>
        <w:autoSpaceDN w:val="0"/>
        <w:spacing w:before="66" w:after="10"/>
        <w:ind w:left="1980" w:right="1992" w:firstLine="0"/>
        <w:jc w:val="center"/>
        <w:rPr>
          <w:rFonts w:ascii="Times New Roman" w:eastAsia="Times New Roman" w:hAnsi="Times New Roman" w:cs="Times New Roman"/>
          <w:sz w:val="32"/>
          <w:lang w:eastAsia="ru-RU" w:bidi="ru-RU"/>
        </w:rPr>
      </w:pP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>Р О С С И Й С К А Я Ф Е Д Е Р А Ц И Я Б Е Л Г О Р О Д С К А Я О Б Л А С Т Ь</w:t>
      </w:r>
    </w:p>
    <w:p w:rsidR="009D7EF3" w:rsidRPr="009D7EF3" w:rsidRDefault="009D7EF3" w:rsidP="009D7EF3">
      <w:pPr>
        <w:widowControl w:val="0"/>
        <w:autoSpaceDE w:val="0"/>
        <w:autoSpaceDN w:val="0"/>
        <w:ind w:left="4244" w:firstLine="0"/>
        <w:jc w:val="left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  <w:r w:rsidRPr="009D7EF3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597837" cy="63093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37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EF3" w:rsidRPr="009D7EF3" w:rsidRDefault="009D7EF3" w:rsidP="009D7EF3">
      <w:pPr>
        <w:widowControl w:val="0"/>
        <w:autoSpaceDE w:val="0"/>
        <w:autoSpaceDN w:val="0"/>
        <w:ind w:left="720" w:firstLine="215"/>
        <w:jc w:val="center"/>
        <w:rPr>
          <w:rFonts w:ascii="Times New Roman" w:eastAsia="Times New Roman" w:hAnsi="Times New Roman" w:cs="Times New Roman"/>
          <w:sz w:val="32"/>
          <w:lang w:eastAsia="ru-RU" w:bidi="ru-RU"/>
        </w:rPr>
      </w:pP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 xml:space="preserve">                СОВЕТ ДЕПУТАТОВ </w:t>
      </w: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ab/>
      </w: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ab/>
      </w: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ab/>
      </w: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ab/>
      </w:r>
    </w:p>
    <w:p w:rsidR="009D7EF3" w:rsidRPr="009D7EF3" w:rsidRDefault="009D7EF3" w:rsidP="009D7EF3">
      <w:pPr>
        <w:widowControl w:val="0"/>
        <w:autoSpaceDE w:val="0"/>
        <w:autoSpaceDN w:val="0"/>
        <w:ind w:left="720" w:firstLine="215"/>
        <w:jc w:val="left"/>
        <w:rPr>
          <w:rFonts w:ascii="Times New Roman" w:eastAsia="Times New Roman" w:hAnsi="Times New Roman" w:cs="Times New Roman"/>
          <w:sz w:val="32"/>
          <w:lang w:eastAsia="ru-RU" w:bidi="ru-RU"/>
        </w:rPr>
      </w:pP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 xml:space="preserve">       ГРАЙВОРОНСКОГО ГОРОДСКОГО ОКРУГА</w:t>
      </w:r>
    </w:p>
    <w:p w:rsidR="009D7EF3" w:rsidRPr="009D7EF3" w:rsidRDefault="009D7EF3" w:rsidP="009D7EF3">
      <w:pPr>
        <w:widowControl w:val="0"/>
        <w:autoSpaceDE w:val="0"/>
        <w:autoSpaceDN w:val="0"/>
        <w:ind w:left="720" w:firstLine="215"/>
        <w:jc w:val="left"/>
        <w:rPr>
          <w:rFonts w:ascii="Times New Roman" w:eastAsia="Times New Roman" w:hAnsi="Times New Roman" w:cs="Times New Roman"/>
          <w:sz w:val="32"/>
          <w:lang w:eastAsia="ru-RU" w:bidi="ru-RU"/>
        </w:rPr>
      </w:pPr>
      <w:r w:rsidRPr="009D7EF3">
        <w:rPr>
          <w:rFonts w:ascii="Times New Roman" w:eastAsia="Times New Roman" w:hAnsi="Times New Roman" w:cs="Times New Roman"/>
          <w:sz w:val="32"/>
          <w:lang w:eastAsia="ru-RU" w:bidi="ru-RU"/>
        </w:rPr>
        <w:t xml:space="preserve">                             ПЕРВОГО СОЗЫВА</w:t>
      </w:r>
    </w:p>
    <w:p w:rsidR="009D7EF3" w:rsidRPr="009D7EF3" w:rsidRDefault="009D7EF3" w:rsidP="009D7EF3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34"/>
          <w:szCs w:val="28"/>
          <w:lang w:eastAsia="ru-RU" w:bidi="ru-RU"/>
        </w:rPr>
      </w:pPr>
    </w:p>
    <w:p w:rsidR="009D7EF3" w:rsidRPr="009D7EF3" w:rsidRDefault="009D7EF3" w:rsidP="009D7EF3">
      <w:pPr>
        <w:widowControl w:val="0"/>
        <w:autoSpaceDE w:val="0"/>
        <w:autoSpaceDN w:val="0"/>
        <w:ind w:left="1980" w:right="1987" w:firstLine="0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9D7EF3">
        <w:rPr>
          <w:rFonts w:ascii="Times New Roman" w:eastAsia="Times New Roman" w:hAnsi="Times New Roman" w:cs="Times New Roman"/>
          <w:b/>
          <w:sz w:val="32"/>
          <w:lang w:eastAsia="ru-RU" w:bidi="ru-RU"/>
        </w:rPr>
        <w:t>Р Е Ш Е Н И Е</w:t>
      </w:r>
    </w:p>
    <w:p w:rsidR="009D7EF3" w:rsidRPr="009D7EF3" w:rsidRDefault="009D7EF3" w:rsidP="009D7EF3">
      <w:pPr>
        <w:widowControl w:val="0"/>
        <w:autoSpaceDE w:val="0"/>
        <w:autoSpaceDN w:val="0"/>
        <w:spacing w:before="6"/>
        <w:ind w:firstLine="0"/>
        <w:jc w:val="left"/>
        <w:rPr>
          <w:rFonts w:ascii="Times New Roman" w:eastAsia="Times New Roman" w:hAnsi="Times New Roman" w:cs="Times New Roman"/>
          <w:b/>
          <w:sz w:val="31"/>
          <w:szCs w:val="28"/>
          <w:lang w:eastAsia="ru-RU" w:bidi="ru-RU"/>
        </w:rPr>
      </w:pPr>
    </w:p>
    <w:p w:rsidR="009D7EF3" w:rsidRPr="009D7EF3" w:rsidRDefault="009D7EF3" w:rsidP="00C84AE3">
      <w:pPr>
        <w:widowControl w:val="0"/>
        <w:tabs>
          <w:tab w:val="left" w:pos="8364"/>
        </w:tabs>
        <w:autoSpaceDE w:val="0"/>
        <w:autoSpaceDN w:val="0"/>
        <w:ind w:left="102" w:firstLine="607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D7E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C84A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</w:t>
      </w:r>
      <w:r w:rsidRPr="009D7E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 </w:t>
      </w:r>
      <w:r w:rsidR="00C84A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марта </w:t>
      </w:r>
      <w:r w:rsidRPr="009D7E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</w:t>
      </w:r>
      <w:r w:rsidR="00D112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="00C84A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D7EF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года</w:t>
      </w:r>
      <w:r w:rsidRPr="009D7EF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ab/>
      </w:r>
      <w:r w:rsidRPr="009D7E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</w:t>
      </w:r>
      <w:r w:rsidR="00C84A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173</w:t>
      </w:r>
    </w:p>
    <w:p w:rsidR="00CB6754" w:rsidRDefault="00CB6754" w:rsidP="009D7EF3">
      <w:pPr>
        <w:widowControl w:val="0"/>
        <w:autoSpaceDE w:val="0"/>
        <w:autoSpaceDN w:val="0"/>
        <w:spacing w:before="1"/>
        <w:ind w:left="102" w:right="4182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B6754" w:rsidRDefault="00CB6754" w:rsidP="009D7EF3">
      <w:pPr>
        <w:widowControl w:val="0"/>
        <w:autoSpaceDE w:val="0"/>
        <w:autoSpaceDN w:val="0"/>
        <w:spacing w:before="1"/>
        <w:ind w:left="102" w:right="4182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</w:t>
      </w:r>
      <w:r w:rsidR="00925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оложении о порядке списания имущества, являющегося муниципальной собственностью  Грайворонского городского округа</w:t>
      </w:r>
    </w:p>
    <w:p w:rsidR="00CB6754" w:rsidRDefault="00CB6754" w:rsidP="009D7EF3">
      <w:pPr>
        <w:widowControl w:val="0"/>
        <w:autoSpaceDE w:val="0"/>
        <w:autoSpaceDN w:val="0"/>
        <w:spacing w:before="1"/>
        <w:ind w:left="102" w:right="4182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B6754" w:rsidRPr="00120260" w:rsidRDefault="00CB6754" w:rsidP="00CB675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со статьей 16  Федерального </w:t>
      </w:r>
      <w:hyperlink r:id="rId9" w:history="1">
        <w:r w:rsidRPr="0012026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 w:bidi="ru-RU"/>
          </w:rPr>
          <w:t>закона</w:t>
        </w:r>
      </w:hyperlink>
      <w:r w:rsidRPr="001202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="006B53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1202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20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Федеральными законами Российской Федерации  от 12 января 1996 года № 7-ФЗ «О некоммерческих организациях», </w:t>
      </w:r>
      <w:hyperlink r:id="rId10" w:history="1">
        <w:r w:rsidR="003A2F3C" w:rsidRPr="00120260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от 06</w:t>
        </w:r>
        <w:r w:rsidR="006B53E8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 декабря </w:t>
        </w:r>
        <w:r w:rsidR="003A2F3C" w:rsidRPr="00120260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2011</w:t>
        </w:r>
        <w:r w:rsidR="006B53E8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года</w:t>
        </w:r>
        <w:r w:rsidR="003A2F3C" w:rsidRPr="00120260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 N 402-ФЗ "О бухгалтерском учете"</w:t>
        </w:r>
      </w:hyperlink>
      <w:r w:rsidRPr="00120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14 ноября 2002 года № 161-ФЗ «О государственных и муниципальных унитарных предприятиях», от 03 ноября 2006 года № 174-ФЗ «Об автономных учреждениях», от</w:t>
      </w:r>
      <w:r w:rsidR="00120260" w:rsidRPr="00120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08 мая </w:t>
      </w:r>
      <w:r w:rsidRPr="00120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на основании Приказа Министерства Финансов Российской Федерации от 01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r w:rsidR="006B5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20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 и Инструкции по его применению», </w:t>
      </w:r>
      <w:r w:rsidR="00120260" w:rsidRPr="001202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Уставом Грайворонского городского округа, решением Совета депутатов Грайворонского городского округа от 5 декабря 2018 года № 53 «О Положении о порядке управления и распоряжения муниципальной собственностью Грайворонского городского округа», </w:t>
      </w:r>
      <w:r w:rsidRPr="00120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в</w:t>
      </w:r>
      <w:r w:rsidR="00120260" w:rsidRPr="00120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0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 упорядочения процедуры согласования решения о списании имущества, находящегося в муниципальной собственности района,</w:t>
      </w:r>
    </w:p>
    <w:p w:rsidR="00120260" w:rsidRDefault="00120260" w:rsidP="00D1120F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701F2" w:rsidRPr="00120260" w:rsidRDefault="00CF7E66" w:rsidP="00D1120F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1202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 депутатов Грайворонского городского округа  </w:t>
      </w:r>
      <w:r w:rsidRPr="0012026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решил:</w:t>
      </w:r>
    </w:p>
    <w:p w:rsidR="00120260" w:rsidRPr="00120260" w:rsidRDefault="00120260" w:rsidP="00E41AD5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41AD5" w:rsidRPr="00120260" w:rsidRDefault="009D7EF3" w:rsidP="00E41AD5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202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Утвердить </w:t>
      </w:r>
      <w:r w:rsidR="006319F1" w:rsidRPr="001202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положение о порядке списания имущества, являющегося муниципальной собственностью  Грайворонского городского округа</w:t>
      </w:r>
      <w:r w:rsidR="00E41AD5" w:rsidRPr="001202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D1120F" w:rsidRPr="00120260" w:rsidRDefault="006319F1" w:rsidP="00D1120F">
      <w:pPr>
        <w:widowControl w:val="0"/>
        <w:autoSpaceDE w:val="0"/>
        <w:autoSpaceDN w:val="0"/>
        <w:spacing w:before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202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D1120F" w:rsidRPr="001202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Опубликовать настоящее решение в газете «Родной край» и в сетевом издании «Родной край 31» (rodkra</w:t>
      </w:r>
      <w:r w:rsidR="00D1120F" w:rsidRPr="00120260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y</w:t>
      </w:r>
      <w:r w:rsidR="00D1120F" w:rsidRPr="001202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31.ru), разместить на официальном сайте органа местного самоуправления Грайворонского городского округа (graivoron.ru).</w:t>
      </w:r>
    </w:p>
    <w:p w:rsidR="00D1120F" w:rsidRPr="00120260" w:rsidRDefault="006319F1" w:rsidP="00D1120F">
      <w:pPr>
        <w:widowControl w:val="0"/>
        <w:autoSpaceDE w:val="0"/>
        <w:autoSpaceDN w:val="0"/>
        <w:spacing w:before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202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D1120F" w:rsidRPr="001202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Контроль выполнения данного решения возложить на постоянную комиссию Совета депутатов Грайворонского городского округа по экономическому развитию, муниципальной собственности и развитию инфраструктуры городского округа (Головин А.А.).</w:t>
      </w:r>
    </w:p>
    <w:p w:rsidR="00120260" w:rsidRPr="00120260" w:rsidRDefault="00120260" w:rsidP="00D1120F">
      <w:pPr>
        <w:widowControl w:val="0"/>
        <w:autoSpaceDE w:val="0"/>
        <w:autoSpaceDN w:val="0"/>
        <w:spacing w:before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20260" w:rsidRPr="00120260" w:rsidRDefault="00120260" w:rsidP="00D1120F">
      <w:pPr>
        <w:widowControl w:val="0"/>
        <w:autoSpaceDE w:val="0"/>
        <w:autoSpaceDN w:val="0"/>
        <w:spacing w:before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20260" w:rsidRPr="00120260" w:rsidRDefault="00120260" w:rsidP="00120260">
      <w:pPr>
        <w:ind w:right="-33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60" w:rsidRPr="00120260" w:rsidRDefault="00120260" w:rsidP="00120260">
      <w:pPr>
        <w:ind w:right="-33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120260" w:rsidRPr="00120260" w:rsidRDefault="00120260" w:rsidP="00120260">
      <w:pPr>
        <w:ind w:right="-33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Грайворонского городского округа                                               В.Н. Горбань</w:t>
      </w:r>
    </w:p>
    <w:p w:rsidR="009D7EF3" w:rsidRPr="00120260" w:rsidRDefault="009D7EF3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1AD5" w:rsidRDefault="00E41AD5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319F1" w:rsidRDefault="006319F1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319F1" w:rsidRDefault="006319F1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319F1" w:rsidRDefault="006319F1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319F1" w:rsidRDefault="006319F1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319F1" w:rsidRDefault="006319F1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319F1" w:rsidRDefault="006319F1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319F1" w:rsidRDefault="006319F1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319F1" w:rsidRDefault="006319F1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319F1" w:rsidRDefault="006319F1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319F1" w:rsidRDefault="006319F1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319F1" w:rsidRDefault="006319F1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319F1" w:rsidRDefault="006319F1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C84AE3" w:rsidRDefault="00C84AE3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6319F1" w:rsidRDefault="006319F1" w:rsidP="009D7EF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tbl>
      <w:tblPr>
        <w:tblW w:w="0" w:type="auto"/>
        <w:tblLook w:val="01E0"/>
      </w:tblPr>
      <w:tblGrid>
        <w:gridCol w:w="3936"/>
        <w:gridCol w:w="5528"/>
      </w:tblGrid>
      <w:tr w:rsidR="00E41AD5" w:rsidRPr="00E41AD5" w:rsidTr="00E41AD5">
        <w:tc>
          <w:tcPr>
            <w:tcW w:w="3936" w:type="dxa"/>
          </w:tcPr>
          <w:p w:rsidR="00E41AD5" w:rsidRPr="00E41AD5" w:rsidRDefault="00E41AD5" w:rsidP="00E41AD5">
            <w:pPr>
              <w:widowControl w:val="0"/>
              <w:autoSpaceDE w:val="0"/>
              <w:autoSpaceDN w:val="0"/>
              <w:spacing w:line="321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bookmarkStart w:id="0" w:name="_GoBack"/>
            <w:bookmarkEnd w:id="0"/>
          </w:p>
        </w:tc>
        <w:tc>
          <w:tcPr>
            <w:tcW w:w="5528" w:type="dxa"/>
            <w:hideMark/>
          </w:tcPr>
          <w:p w:rsidR="00CB6754" w:rsidRDefault="00CB6754" w:rsidP="00E41AD5">
            <w:pPr>
              <w:widowControl w:val="0"/>
              <w:autoSpaceDE w:val="0"/>
              <w:autoSpaceDN w:val="0"/>
              <w:spacing w:line="321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</w:p>
          <w:p w:rsidR="00E41AD5" w:rsidRPr="00E41AD5" w:rsidRDefault="00E41AD5" w:rsidP="00E41AD5">
            <w:pPr>
              <w:widowControl w:val="0"/>
              <w:autoSpaceDE w:val="0"/>
              <w:autoSpaceDN w:val="0"/>
              <w:spacing w:line="321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E41AD5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№ </w:t>
            </w:r>
          </w:p>
          <w:p w:rsidR="00E41AD5" w:rsidRPr="00E41AD5" w:rsidRDefault="00E41AD5" w:rsidP="00E41AD5">
            <w:pPr>
              <w:widowControl w:val="0"/>
              <w:autoSpaceDE w:val="0"/>
              <w:autoSpaceDN w:val="0"/>
              <w:spacing w:line="321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E41AD5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к решению Совета депутатов Грайворонского городского округа</w:t>
            </w:r>
          </w:p>
          <w:p w:rsidR="00E41AD5" w:rsidRPr="00E41AD5" w:rsidRDefault="00E41AD5" w:rsidP="00C84AE3">
            <w:pPr>
              <w:widowControl w:val="0"/>
              <w:autoSpaceDE w:val="0"/>
              <w:autoSpaceDN w:val="0"/>
              <w:spacing w:line="321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E41AD5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от «</w:t>
            </w:r>
            <w:r w:rsidR="00C84AE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21</w:t>
            </w:r>
            <w:r w:rsidRPr="00E41AD5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»</w:t>
            </w:r>
            <w:r w:rsidR="00C84AE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марта</w:t>
            </w:r>
            <w:r w:rsidRPr="00E41AD5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201</w:t>
            </w:r>
            <w:r w:rsidR="00D84C59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9</w:t>
            </w:r>
            <w:r w:rsidRPr="00E41AD5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года № </w:t>
            </w:r>
            <w:r w:rsidR="00C84AE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173</w:t>
            </w:r>
          </w:p>
        </w:tc>
      </w:tr>
    </w:tbl>
    <w:p w:rsidR="00E41AD5" w:rsidRPr="00E41AD5" w:rsidRDefault="00E41AD5" w:rsidP="00E41AD5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</w:pPr>
    </w:p>
    <w:p w:rsidR="00E41AD5" w:rsidRPr="006F1022" w:rsidRDefault="00E41AD5" w:rsidP="006319F1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3A2F3C" w:rsidRPr="006F1022" w:rsidRDefault="003A2F3C" w:rsidP="003A2F3C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</w:t>
      </w:r>
      <w:r w:rsidR="006319F1" w:rsidRPr="006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оложени</w:t>
      </w:r>
      <w:r w:rsidRPr="006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е</w:t>
      </w:r>
    </w:p>
    <w:p w:rsidR="006319F1" w:rsidRPr="006F1022" w:rsidRDefault="006319F1" w:rsidP="003A2F3C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порядке списания имущества, являющегося муниципальной собственностью  Грайворонского городского округа</w:t>
      </w:r>
    </w:p>
    <w:p w:rsidR="007B692C" w:rsidRPr="006F1022" w:rsidRDefault="007B692C" w:rsidP="006319F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54" w:rsidRPr="006F1022" w:rsidRDefault="00CB6754" w:rsidP="003A2F3C">
      <w:pPr>
        <w:pStyle w:val="a6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A2F3C" w:rsidRPr="006F1022" w:rsidRDefault="003A2F3C" w:rsidP="003A2F3C">
      <w:pPr>
        <w:ind w:left="36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0A9A" w:rsidRPr="006F1022" w:rsidRDefault="00CB6754" w:rsidP="003A2F3C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определяет основные принципы, устанавливает порядок и единые правила списания движимого и недвижимого имущества (за исключением денег и ценных бумаг), находящегося в муниципальной собственности </w:t>
      </w:r>
      <w:r w:rsidR="009E0F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 г</w:t>
      </w:r>
      <w:r w:rsidR="007B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</w:t>
      </w:r>
      <w:r w:rsidR="009E0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переданного в хозяйственное ведение муниципальным предприятиям (далее - предприятие), в оперативное управление муниципальным учреждениям (далее - учреждение), а также находящегося в муниципальной казне движимого и недвижимого имущества.</w:t>
      </w:r>
      <w:r w:rsidR="000D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</w:p>
    <w:p w:rsidR="009B0A9A" w:rsidRPr="006F1022" w:rsidRDefault="00CB6754" w:rsidP="003A2F3C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9B0A9A" w:rsidRPr="006F1022" w:rsidRDefault="00CB6754" w:rsidP="003A2F3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Определение технического состояния каждой единицы;</w:t>
      </w:r>
    </w:p>
    <w:p w:rsidR="009B0A9A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Оформление необходимой документации, предусмотренной настоящим положением;</w:t>
      </w:r>
    </w:p>
    <w:p w:rsidR="009B0A9A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Получение необходимых согласований и разрешений на списание, предусмотренных настоящим положением;</w:t>
      </w:r>
    </w:p>
    <w:p w:rsidR="009B0A9A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 Списание с балансового (забалансового) учета предприятия (учреждения);</w:t>
      </w:r>
    </w:p>
    <w:p w:rsidR="009B0A9A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1.2.5. Демонтаж, разборка;</w:t>
      </w:r>
    </w:p>
    <w:p w:rsidR="009B0A9A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1.2.6. Выбраковка и оприходование возможных материальных ценностей;</w:t>
      </w:r>
    </w:p>
    <w:p w:rsidR="009B0A9A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1.2.7. Утилизация вторичного сырья;</w:t>
      </w:r>
    </w:p>
    <w:p w:rsidR="009B0A9A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1.2.8. Исключение объекта основных средств из реестра муниципальной собственности.</w:t>
      </w:r>
    </w:p>
    <w:p w:rsidR="009B0A9A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Муниципальное имущество, относящееся к основным средствам, подлежит списанию (выбытию) в результате:</w:t>
      </w:r>
    </w:p>
    <w:p w:rsidR="009B0A9A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1.3.1. Прекращения использования вследствие морального или физического износа;</w:t>
      </w:r>
    </w:p>
    <w:p w:rsidR="009B0A9A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Утраты или уничтожение в результате стихийных бедствий, пожаров, дорожно-транспортных происшествий, аварии, и иной чрезвычайной ситуации;</w:t>
      </w:r>
    </w:p>
    <w:p w:rsidR="009B0A9A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Выявления недостачи или порчи активов при их инвентаризации;</w:t>
      </w:r>
    </w:p>
    <w:p w:rsidR="009B0A9A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Частичной или полной ликвидации при выполнении работ по реконструкции;</w:t>
      </w:r>
    </w:p>
    <w:p w:rsidR="009B0A9A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Признания в установленном порядке аварийным и непригодным для дальнейшей эксплуатации;</w:t>
      </w:r>
    </w:p>
    <w:p w:rsidR="009B0A9A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Сноса зданий и сооружений в связи с расширением, техническим перевооружением, строительством новых (реконструкцией) объектов;</w:t>
      </w:r>
    </w:p>
    <w:p w:rsidR="009B0A9A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Утраты вследствие совершения преступления против собственности;</w:t>
      </w:r>
    </w:p>
    <w:p w:rsidR="009B0A9A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В иных случаях, предусмотренных законодательством Российской Федерации.</w:t>
      </w:r>
    </w:p>
    <w:p w:rsidR="009B0A9A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Списание муниципального имущества производится только в тех случаях, когда его восстановление невозможно или экономически нецелесообразно, а также, если оно в установленном порядке не может быть передано в хозяйственное ведение или оперативное управление, по договорам, предусматривающим переход права на такое имущество или реализовано за плату юридическим и физическим лицам, индивидуальным предпринимателям.</w:t>
      </w:r>
    </w:p>
    <w:p w:rsidR="009B0A9A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Истечение срока полезного использования муниципального имущества, начисление по нему 100 % амортизации не является единственным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9B0A9A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Списанию не подлежит имущество:</w:t>
      </w:r>
    </w:p>
    <w:p w:rsidR="00D26A86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которое наложен арест;</w:t>
      </w:r>
    </w:p>
    <w:p w:rsidR="00D26A86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которое обращено взыскание в порядке, предусмотренном законодательством Российской Федерации;</w:t>
      </w:r>
    </w:p>
    <w:p w:rsidR="00D26A86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находящееся в залоге в качестве обеспечения по гражданско-правовым договорам;</w:t>
      </w:r>
    </w:p>
    <w:p w:rsidR="00CB6754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которым в соответствии с действующим законодательством не допускается.</w:t>
      </w:r>
    </w:p>
    <w:p w:rsidR="009B0A9A" w:rsidRPr="006F1022" w:rsidRDefault="009B0A9A" w:rsidP="006319F1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754" w:rsidRPr="006F1022" w:rsidRDefault="00CB6754" w:rsidP="00D26A86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списания муниципального имущества, закрепленного за предприятиями на праве хозяйственного ведения и за учреждениями на праве оперативного управления</w:t>
      </w:r>
    </w:p>
    <w:p w:rsidR="009B0A9A" w:rsidRPr="006F1022" w:rsidRDefault="009B0A9A" w:rsidP="006319F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F57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 наличии согласия администрации </w:t>
      </w:r>
      <w:r w:rsidR="00D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 городского округа</w:t>
      </w: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 осуществляется списание:</w:t>
      </w:r>
    </w:p>
    <w:p w:rsidR="009E0F57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муниципальными предприятиями</w:t>
      </w:r>
      <w:r w:rsidR="009E0F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F57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недвижимого и движимого имущества, закрепленного за ними Администрацией на праве хозяйственного ведения, независимо от его стоимости;</w:t>
      </w:r>
    </w:p>
    <w:p w:rsidR="009E0F57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муниципальными учреждениями</w:t>
      </w:r>
      <w:r w:rsidR="009E0F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4B53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недвижимого и движимого имущества, закрепленного за ними Администрацией на праве оперативного управления или приобретенным указанными учреждениями за счет средств, выделяемых им Администрацией на приобретение такого имущес</w:t>
      </w:r>
      <w:r w:rsidR="009E0F5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независимо от его стоимости.</w:t>
      </w:r>
    </w:p>
    <w:p w:rsidR="00BB7E7C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определения нецелесообразности (непригодности) дальнейшего использования имущества, закрепленного на праве хозяйственного ведения или оперативного управления, возможности его восстановления, а также для оформления документации при выбытии указанного имущества приказом руководителя предприятия или учреждения создается комиссия.</w:t>
      </w:r>
      <w:r w:rsidR="0034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деятельности комиссий регламентируется приказами руководителя предприятия, учреждения.</w:t>
      </w:r>
      <w:r w:rsidR="0034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комиссий, указанных в настоящем пункте (далее - комиссии, осуществляющие функции по списанию имущества), входят:</w:t>
      </w:r>
    </w:p>
    <w:p w:rsidR="00BB7E7C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или заместитель руководителя или главный инженер;</w:t>
      </w:r>
    </w:p>
    <w:p w:rsidR="00BB7E7C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бухгалтер или его заместитель, руководитель группы бухгалтерского учета или бухгалтер по основным средствам;</w:t>
      </w:r>
    </w:p>
    <w:p w:rsidR="00BB4B53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материально ответственные за сохранность списываемого имущества.</w:t>
      </w:r>
    </w:p>
    <w:p w:rsidR="00BB4B53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или предприятие, в котором бухгалтерский учет ведется по договору об оказании услуг по ведению бухгалтерского учета, включает представителя организации, непосредственно осуществляющей мероприятия по ведению бухгалтерского учета, в состав комиссии, осуществляющей функции по списанию имущества.</w:t>
      </w:r>
    </w:p>
    <w:p w:rsidR="00BB4B53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 компетенции комиссий, осуществляющих функции по списанию имущества, относится:</w:t>
      </w:r>
    </w:p>
    <w:p w:rsidR="00BB4B53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 имущества,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имущества, возможности его восстановления;</w:t>
      </w:r>
    </w:p>
    <w:p w:rsidR="00BB7E7C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-установление причин списания имущества;</w:t>
      </w:r>
    </w:p>
    <w:p w:rsidR="00BB4B53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лиц, по вине которых произошло преждевременное выбытие имущества, внесение предложений о привлечении этих лиц к ответственности, установленной законодательством;</w:t>
      </w:r>
    </w:p>
    <w:p w:rsidR="00BB4B53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заключения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 в случаях, установленных пунктом 2.4 настоящего Положения;</w:t>
      </w:r>
    </w:p>
    <w:p w:rsidR="00BB4B53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возможности дальнейшего использования отдельных узлов, деталей, материалов выбывающего имущества;</w:t>
      </w:r>
    </w:p>
    <w:p w:rsidR="00BB4B53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контроль за изъятием из списываемого имущества отдельных узлов, деталей, материалов, содержащих цветные и драгоценные металлы, определение их веса и сдача на склад;</w:t>
      </w:r>
    </w:p>
    <w:p w:rsidR="00BB4B53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актов на списание имущества.</w:t>
      </w:r>
    </w:p>
    <w:p w:rsidR="007D3C1D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 дают специализированные организации, обладающие правом проведения экспертизы.</w:t>
      </w:r>
    </w:p>
    <w:p w:rsidR="007D3C1D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организации, обладающей правом проведения экспертизы, 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 дает комиссия, осуществляющая функции по списанию имущества.</w:t>
      </w:r>
    </w:p>
    <w:p w:rsidR="007D3C1D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Согласие Администрации на списание муниципального имущества, относящегося к основным средствам, оформляется в виде муниципального правового акта Администрации.</w:t>
      </w:r>
    </w:p>
    <w:p w:rsidR="007D3C1D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получения согласия на списание имущества, закрепленного за предприятиями на праве хозяйственного ведения или за учреждениями на праве оперативного управления, в Администрацию направляются следующие документы в двух экземплярах:</w:t>
      </w:r>
    </w:p>
    <w:p w:rsidR="007D3C1D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с указанием причин списания, подписанное руководителем учреждения или предприятия;</w:t>
      </w:r>
    </w:p>
    <w:p w:rsidR="007D3C1D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имущества, предлагаемого к списанию с указанием суммы начисленной амортизации и остаточной стоимости имущества на дату обращения в Администрацию, с приложением фотофиксации объекта, предлагаемого к списанию (с 3-х разных ракурсов), подписанных всеми членами комиссии;</w:t>
      </w:r>
    </w:p>
    <w:p w:rsidR="007D3C1D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приказа руководителя предприятия, учреждения о создании комиссии, осуществляющей функции по списанию имущества;</w:t>
      </w:r>
    </w:p>
    <w:p w:rsidR="007D3C1D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сводный акт на списание имущества;</w:t>
      </w:r>
    </w:p>
    <w:p w:rsidR="006C3876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модернизации), подписанное руководителем и заверенное печатью организации, проводившей специальную экспертизу и подготовившей заключение, с приложением копии лицензии организации, составляющей заключение о техническом состоянии объекта, если деятельность организации подлежит лицензированию.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Автономные учреждения при списании недвижимого или движимого имущества, закрепленного за ними Администрацией или приобретенного автономными учреждениями за счет средств, выделенных им из бюджета </w:t>
      </w:r>
      <w:r w:rsidR="00274A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 городского округа</w:t>
      </w: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данного имущества, дополнительно к перечисленным документам представляют заверенную председателем наблюдательного совета автономного учреждения копию протокола о рассмотрении наблюдательным советом автономного учреждения вопроса о списании указанного имущества.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списании недвижимого имущества дополнительно к перечисленным документам должны быть представлены: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органов технической инвентаризации о состоянии здания (сооружения) или иного объекта недвижимости, подлежащего списанию;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о непригодности недвижимого имущества к дальнейшему использованию, невозможности и нецелесообразности его восстановления, модернизации, выданное специализированной организацией, обладающей правом проведения экспертизы, с приложением копии лицензии организации, составляющей заключение о техническом состоянии объекта, если деятельность организации подлежит лицензированию.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списании автотранспортных средств к документам, перечисленным в пункте 2.6 настоящего Положения, дополнительно представляются: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транспортного средства, паспорт самоходной машины;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регистрации транспортного (технического) средства или самоходной машины;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 прохождении технического осмотра транспортного средства или самоходной машины;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государственного органа, осуществляющего специальные контрольные, надзорные и разрешительные функции в области обеспечения безопасности дорожного движения, о произошедшем дорожно-транспортном происшествии (документы, поясняющие причины, вызвавшие аварию (если транспортное средство (самоходная машина) пришло в негодность в результате такого происшествия)).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списании имущества, утраченного вследствие хищения, пожара, стихийного бедствия, в Администрацию представляются: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письмо, подписанное руководителем предприятия, учреждения, с указанием причин списания;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имущества, предлагаемого к списанию, с указанием суммы начисленной амортизации и остаточной стоимости имущества на дату обращения в Администрацию;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 результатах инвентаризации;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сводный акт на списание имущества;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факт утраты имущества (постановление о возбуждении уголовного дела либо об отказе в его возбуждении, документы пожарной инспекции о факте пожара и его последствиях и иные документы, подтверждающие факт утраты имущества);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объяснительные записки руководителя и материально ответственных лиц о факте утраты имущества с указанием в них сведений о наказании виновных и о возмещении ущерба в соответствии с трудовым, гражданским, уголовным, административным законодательством Российской Федерации.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учреждения обязаны в течение отчетного периода информировать в письменной форме Администрацию о фактах утраты имущества.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Администрация ежегодно (в первом квартале текущего года) создает комиссию для проверки правильности оформления документов о списании имущества, подготовленных предприятиями и учреждениями, а также для проверки обоснованности решений предприятий, учреждений о списании недвижимого и движимого имущества (далее - комиссия по проверке).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проверке и порядок ее деятельности утверждается постановлением Администрации.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 о списании имущества, представленных предприятиями и учреждениями, указанных в пунктах 2.6 - 2.8 настоящего Положения, комиссия по проверке проверяет правильность оформления документов и обоснованность решений предприятий, учреждений о списании муниципального имущества.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проверке рассматривает документы о списании имущества, указанные в пунктах 2.6 - 2.8 настоящего Положения, и дает одно из следующих заключений: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даче согласия на списание имущества;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согласии на списание имущества и о необходимости провести дополнительную экспертизу списываемого имущества в случае, если комиссией по проверке было установлено, что списываемое имущество находится в работоспособном состоянии;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согласии на списание имущества (в случаях, если документы о списании имущества оформлены с нарушениями процедур, предусмотренных законодательством Российской Федерации о бухгалтерском учете, а также в случаях, если комиссией по проверке было установлено, что списываемое имущество находится в работоспособном состоянии и (или) по результатам дополнительной экспертизы подлежит восстановлению);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возврате документов, в случаях если документы оформлены не в соответствии с требованиями, изложенными в пунктах 2.6 - 2.8 настоящего Положения, представлены не все документы, указанные в пунктах 2.6 - 2.8 настоящего Положения, с указанием устранить замечания в представленных документах (с перечислением всех замечаний по документам) и перечня документов, которые необходимо представить.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замечаний либо проведения дополнительной экспертизы документы о списании имущества подлежат повторному рассмотрению в комиссии по проверке.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комиссии по проверке оформляется протоколом ее заседания.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принимает решение о согласии на списание муниципального имущества либо отказывает в согласии на списание муниципального имущества на основании заключения комиссии по проверке, о чем извещает предприятие, учреждение письмом.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рассмотрения комиссией по проверке и Администрацией документов и принятия решения о согласии на списание муниципального </w:t>
      </w: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 или об отказе в согласии на списание муниципального имущества не должен превышать одного месяца со дня поступления в Администрацию документов, перечисленных в пунктах 2.6 - 2.8 настоящего Положения.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имущества, подлежащего списанию, а также сводный акт на списание имущества утверждаются Администрацией. Руководитель предприятия, учреждения утверждает акты о списании имущества только после получения согласия Администрации на списание данного имущества.</w:t>
      </w:r>
    </w:p>
    <w:p w:rsidR="006F1022" w:rsidRPr="006F1022" w:rsidRDefault="00CB6754" w:rsidP="009B0A9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Заключение о даче согласия на списание недвижимого имущества, выданное комиссией по проверке, является основанием для подготовки Администрацией постановления Администрации о даче согласия на списание муниципального имущества, закрепленного за предприятием, учреждением.</w:t>
      </w:r>
    </w:p>
    <w:p w:rsidR="006F1022" w:rsidRPr="006F1022" w:rsidRDefault="00CB6754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На основании муниципального правового акта Администрации вносятся изменения в договор, по которому имущество передано на праве хозяйственного ведения предприятию либо на праве оперативного управления учреждению (при наличии такого договора), исключается из реестра муниципальной собственности </w:t>
      </w:r>
      <w:r w:rsidR="00274A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 городского округа</w:t>
      </w: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022" w:rsidRPr="006F1022" w:rsidRDefault="006F1022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54" w:rsidRPr="00E14CC3" w:rsidRDefault="00CB6754" w:rsidP="00E14CC3">
      <w:pPr>
        <w:pStyle w:val="a6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списания муниципального имущества из состава муниципальной казны</w:t>
      </w:r>
    </w:p>
    <w:p w:rsidR="00274A94" w:rsidRPr="00274A94" w:rsidRDefault="00274A94" w:rsidP="00274A94">
      <w:pPr>
        <w:ind w:left="36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022" w:rsidRPr="006F1022" w:rsidRDefault="00CB6754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Решение о согласовании списания имущества муниципальной казны принимается Администрацией в форме муниципального правового акта по результату рассмотрения документов о списании муниципального имущества.</w:t>
      </w:r>
    </w:p>
    <w:p w:rsidR="006F1022" w:rsidRPr="006F1022" w:rsidRDefault="00CB6754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этом должны соблюдаться требования о подготовке документов на списание муниципального имущества, предъявляемые к муниципальному предприятию (учреждению), изложенные в разделе 2.</w:t>
      </w:r>
    </w:p>
    <w:p w:rsidR="006F1022" w:rsidRPr="006F1022" w:rsidRDefault="00CB6754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Сбор и оформление необходимых документов, указанных в пп. 2.6 - 2.9, производятся </w:t>
      </w:r>
      <w:r w:rsidR="003D76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муниципальной собственности и земельных ресурсов администрации Грайворонского городского округа</w:t>
      </w: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022" w:rsidRPr="006F1022" w:rsidRDefault="00CB6754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Документы рассматриваются комиссией, указанной в разделе 2, в течение месяца, за исключением случаев, требующих дополнительной проверки обоснованности списания основных средств или дополнительного изучения документов. В случае, если имущество казны не находится во временном владении и (или) пользовании юридических лиц, индивидуальных предпринимателей, члены комиссии выезжают на место нахождения муниципального имущества для установления причин и возможности списания имущества казны. Комиссией составляется соответствующий акт осмотра с приложением фотографий списываемого имущества.</w:t>
      </w:r>
    </w:p>
    <w:p w:rsidR="006F1022" w:rsidRPr="006F1022" w:rsidRDefault="00CB6754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 результату рассмотрения документов на списание имущества муниципальной казны комиссия вправе выйти с предложением о приватизации данного муниципального имущества.</w:t>
      </w:r>
    </w:p>
    <w:p w:rsidR="006F1022" w:rsidRPr="006F1022" w:rsidRDefault="00CB6754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Жилые помещения подлежат списанию на основании заключения постоянно действующей межведомственной комиссии по признанию помещения жилым помещением, жилого помещения непригодным для </w:t>
      </w: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проживания и многоквартирного дома аварийным и подлежащим сносу или реконструкции.</w:t>
      </w:r>
    </w:p>
    <w:p w:rsidR="006F1022" w:rsidRPr="006F1022" w:rsidRDefault="00CB6754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Датой списания муниципального имущества является дата принятия решения комиссии о списании основных средств.</w:t>
      </w:r>
    </w:p>
    <w:p w:rsidR="006F1022" w:rsidRPr="006F1022" w:rsidRDefault="00CB6754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До утверждения актов на списание основных средств разборка, демонтаж, уничтожение муниципального имущества не допускаются.</w:t>
      </w:r>
    </w:p>
    <w:p w:rsidR="006F1022" w:rsidRPr="006F1022" w:rsidRDefault="00CB6754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 случае принятия комиссией решения о списании движимого имущества, объектов недвижимости, уничтожение производится за счет пользователей либо за счет средств бюджета муниципального образования </w:t>
      </w:r>
      <w:r w:rsidR="009B4F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r w:rsidR="003D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9B4F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D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9B4F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022" w:rsidRPr="006F1022" w:rsidRDefault="00CB6754" w:rsidP="009B4F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решения о согласовании списания имущества казны обеспечивается проведение мероприятий, предусмотренных актом о списании.</w:t>
      </w:r>
    </w:p>
    <w:p w:rsidR="006F1022" w:rsidRPr="006F1022" w:rsidRDefault="006F1022" w:rsidP="006319F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54" w:rsidRPr="006F1022" w:rsidRDefault="00CB6754" w:rsidP="006F102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6F1022" w:rsidRPr="006F1022" w:rsidRDefault="006F1022" w:rsidP="006F102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022" w:rsidRPr="006F1022" w:rsidRDefault="00CB6754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 основании изданного муниципального правового акта Администрации, актов о списании основных средств, приказа </w:t>
      </w:r>
      <w:r w:rsidR="009B4F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предприятия (учреждения) производят соответствующие бухгалтерские проводки по списанию имущества и обязаны:</w:t>
      </w:r>
    </w:p>
    <w:p w:rsidR="006F1022" w:rsidRPr="006F1022" w:rsidRDefault="00CB6754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Произвести демонтаж, ликвидацию имущества;</w:t>
      </w:r>
    </w:p>
    <w:p w:rsidR="006F1022" w:rsidRPr="006F1022" w:rsidRDefault="00CB6754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Оприходовать детали, узлы и агрегаты выбывшего объекта основных средств, а также другие материалы по текущей рыночной стоимости;</w:t>
      </w:r>
    </w:p>
    <w:p w:rsidR="006F1022" w:rsidRPr="006F1022" w:rsidRDefault="00CB6754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Снять с учета в соответствующих федеральных и государственных службах списанное имущество, подлежащее учету и регистраци</w:t>
      </w:r>
      <w:r w:rsidR="009B4F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1022" w:rsidRPr="006F1022" w:rsidRDefault="00CB6754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Сдать лом и отходы драгоценных металлов на специализированные предприятия, осуществляющие приемку или переработку отходов лома и драгоценных металлов, имеющие лицензию на данный вид деятельности.</w:t>
      </w:r>
    </w:p>
    <w:p w:rsidR="006F1022" w:rsidRPr="006F1022" w:rsidRDefault="00CB6754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Уничтожение списанного имущества должно обеспечивать безопасность граждан и сохранность чужого имущества.</w:t>
      </w:r>
    </w:p>
    <w:p w:rsidR="006F1022" w:rsidRPr="006F1022" w:rsidRDefault="00CB6754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если законодательством не установлено требование об утилизации имущества организациями, имеющими лицензию на проведение соответствующих работ, утилизация производится организациями, у которых одним из видов деятельности, указанных в уставах, является осуществление соответствующих работ.</w:t>
      </w:r>
    </w:p>
    <w:p w:rsidR="006F1022" w:rsidRPr="006F1022" w:rsidRDefault="00CB6754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Предприятие (учреждение), уничтожающее объект недвижимого имущества, обязано обеспечить расчистку земельного участка, занимавшего списанным объектом недвижимости.</w:t>
      </w:r>
    </w:p>
    <w:p w:rsidR="006F1022" w:rsidRPr="006F1022" w:rsidRDefault="00CB6754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Факт сноса (ликвидации) списанного объекта недвижимости подтверждается справкой из органа технической инвентаризации о сносе объекта недвижимости.</w:t>
      </w:r>
    </w:p>
    <w:p w:rsidR="006F1022" w:rsidRPr="006F1022" w:rsidRDefault="00CB6754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Расходы по списанию и ликвидации имущества, закрепленного на праве хозяйственного ведения и оперативного управления, осуществляются за счет средств предприятия (учреждения).</w:t>
      </w:r>
    </w:p>
    <w:p w:rsidR="006F1022" w:rsidRPr="006F1022" w:rsidRDefault="00CB6754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Расходы по списанию и ликвидации имущества казны осуществляются за счет средств бюджета муниципального образования.</w:t>
      </w:r>
    </w:p>
    <w:p w:rsidR="006F1022" w:rsidRPr="006F1022" w:rsidRDefault="00CB6754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Средства, полученные в результате списания муниципального имущества, перечисляются в бюджет </w:t>
      </w:r>
      <w:r w:rsidR="003D76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 городского округа</w:t>
      </w: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бюджетных учреждений и муниципальных унитарных предприятий.</w:t>
      </w:r>
    </w:p>
    <w:p w:rsidR="006F1022" w:rsidRPr="006F1022" w:rsidRDefault="00CB6754" w:rsidP="006F102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Ответственность за полноту перечислений денежных средств в доход бюджета несут пользователи муниципального имущества.</w:t>
      </w:r>
    </w:p>
    <w:p w:rsidR="006F1022" w:rsidRPr="006F1022" w:rsidRDefault="00CB6754" w:rsidP="003D76A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После получения согласия на списание объекта недвижимого имущества предприятие (учреждение) в течение месяца обязано представить в администрацию для исключения объектов из реестра муниципального имущества:</w:t>
      </w:r>
    </w:p>
    <w:p w:rsidR="006F1022" w:rsidRPr="006F1022" w:rsidRDefault="00CB6754" w:rsidP="003D76A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подтверждающие отсутствие объекта недвижимости, выданные органом технической инвентаризации;</w:t>
      </w:r>
    </w:p>
    <w:p w:rsidR="006F1022" w:rsidRPr="006F1022" w:rsidRDefault="00CB6754" w:rsidP="003D76A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из Управления федеральной службы государственной регистрации, кадастра и картографии по </w:t>
      </w:r>
      <w:r w:rsidR="003D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Белгородской </w:t>
      </w: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 прекращении права муниципальной собственности, права оперативного управления, хозяйственного ведения (при наличии государственной регистрации прав на объект);</w:t>
      </w:r>
    </w:p>
    <w:p w:rsidR="006F1022" w:rsidRPr="006F1022" w:rsidRDefault="00CB6754" w:rsidP="003D76A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снятии объекта недвижимого имущества с технического и кадастрового учета (при наличии постановки на технический, кадастровый учет);</w:t>
      </w:r>
    </w:p>
    <w:p w:rsidR="006F1022" w:rsidRPr="006F1022" w:rsidRDefault="00CB6754" w:rsidP="003D76A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об утилизации;</w:t>
      </w:r>
    </w:p>
    <w:p w:rsidR="006F1022" w:rsidRPr="006F1022" w:rsidRDefault="00CB6754" w:rsidP="003D76A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о реализации материалов и о перечислении вырученных средств.</w:t>
      </w:r>
    </w:p>
    <w:p w:rsidR="00CB6754" w:rsidRPr="006F1022" w:rsidRDefault="00CB6754" w:rsidP="003D76A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вышеуказанных документов издается </w:t>
      </w:r>
      <w:r w:rsidR="009B4FB7"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исключении списанного имущества из Реестра муниципальной собственности </w:t>
      </w:r>
      <w:r w:rsidR="003D76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  городского округа</w:t>
      </w:r>
      <w:r w:rsidRPr="006F1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022" w:rsidRPr="006F1022" w:rsidRDefault="006F1022" w:rsidP="006F1022">
      <w:pPr>
        <w:ind w:firstLine="0"/>
        <w:rPr>
          <w:sz w:val="28"/>
          <w:szCs w:val="28"/>
        </w:rPr>
      </w:pPr>
    </w:p>
    <w:p w:rsidR="00E41AD5" w:rsidRPr="006F1022" w:rsidRDefault="00E41AD5" w:rsidP="006319F1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E41AD5" w:rsidRPr="006F1022" w:rsidSect="003441CC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1AE" w:rsidRDefault="002D71AE" w:rsidP="00D84C59">
      <w:r>
        <w:separator/>
      </w:r>
    </w:p>
  </w:endnote>
  <w:endnote w:type="continuationSeparator" w:id="1">
    <w:p w:rsidR="002D71AE" w:rsidRDefault="002D71AE" w:rsidP="00D84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1AE" w:rsidRDefault="002D71AE" w:rsidP="00D84C59">
      <w:r>
        <w:separator/>
      </w:r>
    </w:p>
  </w:footnote>
  <w:footnote w:type="continuationSeparator" w:id="1">
    <w:p w:rsidR="002D71AE" w:rsidRDefault="002D71AE" w:rsidP="00D84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0DC"/>
    <w:multiLevelType w:val="hybridMultilevel"/>
    <w:tmpl w:val="4350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3C82"/>
    <w:multiLevelType w:val="hybridMultilevel"/>
    <w:tmpl w:val="98F683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638FC"/>
    <w:multiLevelType w:val="hybridMultilevel"/>
    <w:tmpl w:val="03A2B034"/>
    <w:lvl w:ilvl="0" w:tplc="7E2838D8">
      <w:start w:val="3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>
    <w:nsid w:val="7A850670"/>
    <w:multiLevelType w:val="hybridMultilevel"/>
    <w:tmpl w:val="E3A6E48E"/>
    <w:lvl w:ilvl="0" w:tplc="CC267D64">
      <w:start w:val="4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6CB"/>
    <w:rsid w:val="000638E8"/>
    <w:rsid w:val="000A6056"/>
    <w:rsid w:val="000D492D"/>
    <w:rsid w:val="000E37D0"/>
    <w:rsid w:val="00120260"/>
    <w:rsid w:val="00126F1F"/>
    <w:rsid w:val="00150A6C"/>
    <w:rsid w:val="001F4CC0"/>
    <w:rsid w:val="00225B4D"/>
    <w:rsid w:val="00274A94"/>
    <w:rsid w:val="002D71AE"/>
    <w:rsid w:val="003441CC"/>
    <w:rsid w:val="0035255E"/>
    <w:rsid w:val="003633F1"/>
    <w:rsid w:val="00391731"/>
    <w:rsid w:val="003A2F3C"/>
    <w:rsid w:val="003D4B64"/>
    <w:rsid w:val="003D76A3"/>
    <w:rsid w:val="00481E19"/>
    <w:rsid w:val="004C0E7C"/>
    <w:rsid w:val="00570F35"/>
    <w:rsid w:val="00576156"/>
    <w:rsid w:val="00605A38"/>
    <w:rsid w:val="006156B3"/>
    <w:rsid w:val="006319F1"/>
    <w:rsid w:val="006B53E8"/>
    <w:rsid w:val="006C3876"/>
    <w:rsid w:val="006F1022"/>
    <w:rsid w:val="00702CE3"/>
    <w:rsid w:val="007B692C"/>
    <w:rsid w:val="007C4C67"/>
    <w:rsid w:val="007D3C1D"/>
    <w:rsid w:val="00835DF8"/>
    <w:rsid w:val="00860DD8"/>
    <w:rsid w:val="00874139"/>
    <w:rsid w:val="0089525E"/>
    <w:rsid w:val="008A3E51"/>
    <w:rsid w:val="008D1845"/>
    <w:rsid w:val="009254E8"/>
    <w:rsid w:val="00954BA0"/>
    <w:rsid w:val="009701F2"/>
    <w:rsid w:val="009B0A9A"/>
    <w:rsid w:val="009B4FB7"/>
    <w:rsid w:val="009C7D87"/>
    <w:rsid w:val="009D7EF3"/>
    <w:rsid w:val="009E0F57"/>
    <w:rsid w:val="00A50BCD"/>
    <w:rsid w:val="00A636CB"/>
    <w:rsid w:val="00B323EB"/>
    <w:rsid w:val="00BB4B53"/>
    <w:rsid w:val="00BB7E7C"/>
    <w:rsid w:val="00BD0A0E"/>
    <w:rsid w:val="00C42751"/>
    <w:rsid w:val="00C600C3"/>
    <w:rsid w:val="00C84AE3"/>
    <w:rsid w:val="00CB6754"/>
    <w:rsid w:val="00CD04EC"/>
    <w:rsid w:val="00CD608E"/>
    <w:rsid w:val="00CF7E66"/>
    <w:rsid w:val="00D1120F"/>
    <w:rsid w:val="00D26A86"/>
    <w:rsid w:val="00D575E0"/>
    <w:rsid w:val="00D84C59"/>
    <w:rsid w:val="00DD4DB6"/>
    <w:rsid w:val="00DD562D"/>
    <w:rsid w:val="00DF7A0E"/>
    <w:rsid w:val="00E054EE"/>
    <w:rsid w:val="00E14CC3"/>
    <w:rsid w:val="00E41AD5"/>
    <w:rsid w:val="00E76429"/>
    <w:rsid w:val="00ED3537"/>
    <w:rsid w:val="00F80AE1"/>
    <w:rsid w:val="00F8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5E"/>
  </w:style>
  <w:style w:type="paragraph" w:styleId="1">
    <w:name w:val="heading 1"/>
    <w:basedOn w:val="a"/>
    <w:link w:val="10"/>
    <w:uiPriority w:val="9"/>
    <w:qFormat/>
    <w:rsid w:val="008952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52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525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9525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2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52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952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952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7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E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60D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4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C59"/>
  </w:style>
  <w:style w:type="paragraph" w:styleId="a9">
    <w:name w:val="footer"/>
    <w:basedOn w:val="a"/>
    <w:link w:val="aa"/>
    <w:uiPriority w:val="99"/>
    <w:unhideWhenUsed/>
    <w:rsid w:val="00D84C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C59"/>
  </w:style>
  <w:style w:type="paragraph" w:customStyle="1" w:styleId="Char">
    <w:name w:val="Знак Char Знак Знак Знак Знак Знак Знак Знак"/>
    <w:basedOn w:val="a"/>
    <w:rsid w:val="00CB6754"/>
    <w:pPr>
      <w:tabs>
        <w:tab w:val="num" w:pos="360"/>
      </w:tabs>
      <w:spacing w:before="100" w:beforeAutospacing="1" w:after="100" w:afterAutospacing="1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5E"/>
  </w:style>
  <w:style w:type="paragraph" w:styleId="1">
    <w:name w:val="heading 1"/>
    <w:basedOn w:val="a"/>
    <w:link w:val="10"/>
    <w:uiPriority w:val="9"/>
    <w:qFormat/>
    <w:rsid w:val="008952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52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525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9525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2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52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952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952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7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E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60D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4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C59"/>
  </w:style>
  <w:style w:type="paragraph" w:styleId="a9">
    <w:name w:val="footer"/>
    <w:basedOn w:val="a"/>
    <w:link w:val="aa"/>
    <w:uiPriority w:val="99"/>
    <w:unhideWhenUsed/>
    <w:rsid w:val="00D84C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C59"/>
  </w:style>
  <w:style w:type="paragraph" w:customStyle="1" w:styleId="Char">
    <w:name w:val="Знак Char Знак Знак Знак Знак Знак Знак Знак"/>
    <w:basedOn w:val="a"/>
    <w:rsid w:val="00CB6754"/>
    <w:pPr>
      <w:tabs>
        <w:tab w:val="num" w:pos="360"/>
      </w:tabs>
      <w:spacing w:before="100" w:beforeAutospacing="1" w:after="100" w:afterAutospacing="1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1608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95D928801A54AA6202865EFE63757C55FC638108636559C0EBF7867FE72C49DE9B96D5DD2DAACD5F8EA0FEC9E3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C6E3-D80A-47E8-9AEE-BF38217A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Jan F.</cp:lastModifiedBy>
  <cp:revision>41</cp:revision>
  <cp:lastPrinted>2019-03-12T07:06:00Z</cp:lastPrinted>
  <dcterms:created xsi:type="dcterms:W3CDTF">2018-11-24T06:22:00Z</dcterms:created>
  <dcterms:modified xsi:type="dcterms:W3CDTF">2019-03-21T12:20:00Z</dcterms:modified>
</cp:coreProperties>
</file>