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нормативного правового акта, в том числе их влияния</w:t>
      </w:r>
      <w:r>
        <w:rPr>
          <w:b/>
          <w:color w:val="000000" w:themeColor="text1"/>
          <w:sz w:val="28"/>
          <w:szCs w:val="28"/>
        </w:rPr>
        <w:t xml:space="preserve"> на конкуренцию 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 xml:space="preserve">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«О внесений изменений в постановление администрации Грайворонского городского округа от 14 мая 2019 года </w:t>
              <w:br/>
              <w:t xml:space="preserve">№ 263</w:t>
            </w:r>
            <w:r>
              <w:rPr>
                <w:color w:val="000000"/>
                <w:sz w:val="28"/>
                <w:szCs w:val="28"/>
              </w:rPr>
              <w:t xml:space="preserve">»</w:t>
            </w:r>
            <w:r/>
          </w:p>
          <w:p>
            <w:pPr>
              <w:jc w:val="left"/>
              <w:rPr>
                <w:sz w:val="24"/>
                <w:szCs w:val="24"/>
              </w:rPr>
              <w:pBdr>
                <w:bottom w:val="single" w:sz="12" w:space="1" w:color="auto"/>
              </w:pBd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r>
              <w:rPr>
                <w:i/>
                <w:color w:val="000000" w:themeColor="text1"/>
              </w:rPr>
              <w:t xml:space="preserve">Грайворонского</w:t>
            </w:r>
            <w:r>
              <w:rPr>
                <w:i/>
                <w:color w:val="000000" w:themeColor="text1"/>
              </w:rPr>
              <w:t xml:space="preserve"> городского округа</w:t>
            </w:r>
            <w:r>
              <w:rPr>
                <w:i/>
                <w:color w:val="000000" w:themeColor="text1"/>
              </w:rPr>
              <w:t xml:space="preserve">)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sz="12" w:space="1" w:color="auto"/>
              </w:pBd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  <w:highlight w:val="none"/>
              </w:rPr>
              <w:pBdr>
                <w:bottom w:val="single" w:sz="12" w:space="1" w:color="auto"/>
              </w:pBdr>
            </w:pPr>
            <w:r>
              <w:rPr>
                <w:sz w:val="24"/>
                <w:szCs w:val="24"/>
              </w:rPr>
              <w:t xml:space="preserve">Отдел предпринимательства и труда управления экономического развития администрации Грайворонского городского округа</w:t>
            </w:r>
            <w:r/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</w:pPr>
            <w:r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r>
              <w:rPr>
                <w:i/>
                <w:color w:val="000000" w:themeColor="text1"/>
              </w:rPr>
              <w:t xml:space="preserve">Грайворонского</w:t>
            </w:r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>
              <w:rPr>
                <w:i/>
                <w:color w:val="000000" w:themeColor="text1"/>
              </w:rPr>
              <w:t xml:space="preserve">нормативного правового акта</w:t>
            </w:r>
            <w:r>
              <w:rPr>
                <w:i/>
                <w:color w:val="000000" w:themeColor="text1"/>
              </w:rPr>
              <w:t xml:space="preserve">)</w:t>
            </w:r>
            <w:r/>
          </w:p>
          <w:p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 xml:space="preserve">Статья 229 Трудового кодекса Российской Федерации, закон Белгородской области от 28 июня 2010 года № 349 </w:t>
              <w:br/>
              <w:t xml:space="preserve">«О наделении органов местного самоуправления полномочиями в области охраны труда», приказом Минтруда России от 20.04.2022 года № 223н «Об утверждении Положения об особенностях расследования несчастных случаев на производстве отдельных отраслях и организациях, форм документов, соответствующих классификаторов, необходимых для расследования несчастных случаев </w:t>
              <w:br/>
              <w:t xml:space="preserve">на производстве»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состояние конкурентной среды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Грайворонского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/>
          </w:p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окажет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>
              <w:rPr>
                <w:sz w:val="24"/>
                <w:szCs w:val="24"/>
              </w:rPr>
              <w:t xml:space="preserve">положения</w:t>
            </w:r>
            <w:r>
              <w:rPr>
                <w:sz w:val="24"/>
                <w:szCs w:val="24"/>
              </w:rPr>
              <w:t xml:space="preserve">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которые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привести 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Грайворонского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2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2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2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2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2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2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12</cp:revision>
  <dcterms:created xsi:type="dcterms:W3CDTF">2019-12-16T07:20:00Z</dcterms:created>
  <dcterms:modified xsi:type="dcterms:W3CDTF">2022-12-27T06:25:08Z</dcterms:modified>
</cp:coreProperties>
</file>