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27 августа 2020 года № 550</w:t>
            </w:r>
          </w:p>
        </w:tc>
      </w:tr>
    </w:tbl>
    <w:p>
      <w:pPr>
        <w:ind w:firstLine="720"/>
        <w:tabs>
          <w:tab w:val="left" w:pos="1080"/>
        </w:tabs>
        <w:rPr>
          <w:sz w:val="28"/>
          <w:szCs w:val="28"/>
        </w:rPr>
      </w:pPr>
    </w:p>
    <w:p>
      <w:pPr>
        <w:ind w:firstLine="720"/>
        <w:tabs>
          <w:tab w:val="left" w:pos="1080"/>
        </w:tabs>
        <w:rPr>
          <w:sz w:val="28"/>
          <w:szCs w:val="28"/>
        </w:rPr>
      </w:pPr>
    </w:p>
    <w:p>
      <w:pPr>
        <w:pStyle w:val="1"/>
        <w:ind w:left="783"/>
        <w:jc w:val="both"/>
        <w:rPr>
          <w:b/>
          <w:sz w:val="28"/>
          <w:szCs w:val="28"/>
        </w:rPr>
      </w:pPr>
    </w:p>
    <w:p>
      <w:pPr>
        <w:ind w:firstLine="720"/>
        <w:jc w:val="both"/>
        <w:tabs>
          <w:tab w:val="left" w:pos="1080"/>
          <w:tab w:val="left" w:pos="1134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приведения нормативных правовых актов в соответствие с действующим законодательством Российской Федерации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</w:p>
    <w:p>
      <w:pPr>
        <w:ind w:firstLine="720"/>
        <w:jc w:val="both"/>
        <w:tabs>
          <w:tab w:val="left" w:pos="108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 550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«Предоставление земельного участка из состава земель, находящихся в собственности Грайворонского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участке»:</w:t>
      </w:r>
    </w:p>
    <w:p>
      <w:pPr>
        <w:pStyle w:val="af"/>
        <w:ind w:firstLine="720"/>
        <w:jc w:val="both"/>
        <w:tabs>
          <w:tab w:val="left" w:pos="1080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Предоставление земельного участка из состава земель, находящихся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собственности Грайворонского городского округа и земель, государственная  собственность на которые не разграничена, собственнику объекта недвижимости, расположенного на указанном земельном участке</w:t>
      </w:r>
      <w:r>
        <w:rPr>
          <w:rFonts w:ascii="Times New Roman" w:hAnsi="Times New Roman"/>
          <w:sz w:val="28"/>
          <w:szCs w:val="28"/>
        </w:rPr>
        <w:t xml:space="preserve">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 xml:space="preserve">выше</w:t>
      </w:r>
      <w:r>
        <w:rPr>
          <w:rFonts w:ascii="Times New Roman" w:hAnsi="Times New Roman"/>
          <w:sz w:val="28"/>
          <w:szCs w:val="28"/>
        </w:rPr>
        <w:t xml:space="preserve"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:</w:t>
      </w:r>
    </w:p>
    <w:p>
      <w:pPr>
        <w:pStyle w:val="af"/>
        <w:ind w:firstLine="720"/>
        <w:jc w:val="both"/>
        <w:tabs>
          <w:tab w:val="left" w:pos="1080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восьмой под</w:t>
      </w:r>
      <w:r>
        <w:rPr>
          <w:rFonts w:ascii="Times New Roman" w:hAnsi="Times New Roman"/>
          <w:sz w:val="28"/>
          <w:szCs w:val="28"/>
        </w:rPr>
        <w:t xml:space="preserve">пункта 1.3.2 </w:t>
      </w:r>
      <w:r>
        <w:rPr>
          <w:rFonts w:ascii="Times New Roman" w:hAnsi="Times New Roman"/>
          <w:sz w:val="28"/>
          <w:szCs w:val="28"/>
        </w:rPr>
        <w:t xml:space="preserve">пункта 1.3 </w:t>
      </w:r>
      <w:r>
        <w:rPr>
          <w:rFonts w:ascii="Times New Roman" w:hAnsi="Times New Roman"/>
          <w:sz w:val="28"/>
          <w:szCs w:val="28"/>
        </w:rPr>
        <w:t xml:space="preserve">раздела 1 административного регламента изложить в следующей редакции:</w:t>
      </w:r>
    </w:p>
    <w:p>
      <w:pPr>
        <w:pStyle w:val="af"/>
        <w:ind w:firstLine="720"/>
        <w:jc w:val="both"/>
        <w:tabs>
          <w:tab w:val="left" w:pos="1080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посредством размещения информации на официальном сайте органов местного самоуправления Грайворонского городского округа в сети «Интернет»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grajvoron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r</w:t>
      </w:r>
      <w:r>
        <w:rPr>
          <w:rFonts w:ascii="Times New Roman" w:hAnsi="Times New Roman"/>
          <w:sz w:val="28"/>
          <w:szCs w:val="28"/>
        </w:rPr>
        <w:t xml:space="preserve">31.</w:t>
      </w:r>
      <w:r>
        <w:rPr>
          <w:rFonts w:ascii="Times New Roman" w:hAnsi="Times New Roman"/>
          <w:sz w:val="28"/>
          <w:szCs w:val="28"/>
          <w:lang w:val="en-US"/>
        </w:rPr>
        <w:t xml:space="preserve">gosweb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gosuslugi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путем размещения информации на стендах в месте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»; </w:t>
      </w:r>
    </w:p>
    <w:p>
      <w:pPr>
        <w:pStyle w:val="af"/>
        <w:ind w:firstLine="720"/>
        <w:jc w:val="both"/>
        <w:tabs>
          <w:tab w:val="left" w:pos="1080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двенадцатый подпункта 1.3.2 пункта 1.3 </w:t>
      </w:r>
      <w:r>
        <w:rPr>
          <w:rFonts w:ascii="Times New Roman" w:hAnsi="Times New Roman"/>
          <w:sz w:val="28"/>
          <w:szCs w:val="28"/>
        </w:rPr>
        <w:t xml:space="preserve">раздела 1 административного регламента изложить в следующей редакции: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путем размещения на официальном сайте </w:t>
      </w:r>
      <w:r>
        <w:rPr>
          <w:sz w:val="28"/>
          <w:szCs w:val="28"/>
        </w:rPr>
        <w:t xml:space="preserve">органов местного самоуправления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color w:val="000000"/>
          <w:sz w:val="25"/>
          <w:szCs w:val="25"/>
        </w:rPr>
        <w:t xml:space="preserve"> </w:t>
      </w:r>
      <w:r>
        <w:rPr>
          <w:sz w:val="28"/>
          <w:szCs w:val="28"/>
        </w:rPr>
        <w:t xml:space="preserve">в сети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.»</w:t>
      </w:r>
      <w:r>
        <w:rPr>
          <w:sz w:val="28"/>
          <w:szCs w:val="28"/>
        </w:rPr>
        <w:t xml:space="preserve">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</w:t>
      </w:r>
      <w:r>
        <w:rPr>
          <w:sz w:val="28"/>
          <w:szCs w:val="28"/>
        </w:rPr>
        <w:t xml:space="preserve">пункта 2.13 раздела 2 административного регламента изложить в следующей редакции: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органов местного самоуправления Грайворонского городского округа 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color w:val="000000"/>
          <w:sz w:val="25"/>
          <w:szCs w:val="25"/>
        </w:rPr>
        <w:t xml:space="preserve"> </w:t>
      </w:r>
      <w:r>
        <w:rPr>
          <w:sz w:val="28"/>
          <w:szCs w:val="28"/>
        </w:rPr>
        <w:t xml:space="preserve">в сети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;»</w:t>
      </w:r>
      <w:r>
        <w:rPr>
          <w:sz w:val="28"/>
          <w:szCs w:val="28"/>
        </w:rPr>
        <w:t xml:space="preserve">.</w:t>
      </w:r>
    </w:p>
    <w:p>
      <w:pPr>
        <w:ind w:firstLine="720"/>
        <w:jc w:val="both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</w:p>
    <w:p>
      <w:pPr>
        <w:ind w:firstLine="720"/>
        <w:jc w:val="both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оставляю за собой.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c>
          <w:tcPr>
            <w:tcW w:w="4926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jc w:val="both"/>
        <w:tabs>
          <w:tab w:val="left" w:pos="1134"/>
        </w:tabs>
        <w:rPr>
          <w:sz w:val="26"/>
          <w:szCs w:val="26"/>
        </w:rPr>
      </w:pPr>
      <w:bookmarkStart w:id="0" w:name="_GoBack"/>
      <w:bookmarkEnd w:id="0"/>
    </w:p>
    <w:p>
      <w:pPr>
        <w:jc w:val="both"/>
        <w:tabs>
          <w:tab w:val="left" w:pos="1134"/>
        </w:tabs>
      </w:pPr>
    </w:p>
    <w:sectPr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31479052"/>
      <w:docPartObj>
        <w:docPartGallery w:val="Page Numbers (Top of Page)"/>
        <w:docPartUnique w:val="true"/>
      </w:docPartObj>
    </w:sdtPr>
    <w:sdtContent>
      <w:p>
        <w:pPr>
          <w:pStyle w:val="aa"/>
          <w:jc w:val="center"/>
        </w:pPr>
        <w:fldSimple w:instr=" PAGE   \* MERGEFORMAT ">
          <w:r>
            <w:t xml:space="preserve">2</w:t>
          </w:r>
        </w:fldSimple>
      </w:p>
    </w:sdtContent>
  </w:sdt>
  <w:p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980" w:hanging="360"/>
      </w:pPr>
    </w:lvl>
    <w:lvl w:ilvl="2" w:tentative="1" w:tplc="0419001B">
      <w:start w:val="1"/>
      <w:numFmt w:val="lowerRoman"/>
      <w:lvlText w:val="%3."/>
      <w:lvlJc w:val="right"/>
      <w:pPr>
        <w:ind w:left="2700" w:hanging="180"/>
      </w:pPr>
    </w:lvl>
    <w:lvl w:ilvl="3" w:tentative="1" w:tplc="0419000F">
      <w:start w:val="1"/>
      <w:numFmt w:val="decimal"/>
      <w:lvlText w:val="%4."/>
      <w:lvlJc w:val="left"/>
      <w:pPr>
        <w:ind w:left="3420" w:hanging="360"/>
      </w:pPr>
    </w:lvl>
    <w:lvl w:ilvl="4" w:tentative="1" w:tplc="04190019">
      <w:start w:val="1"/>
      <w:numFmt w:val="lowerLetter"/>
      <w:lvlText w:val="%5."/>
      <w:lvlJc w:val="left"/>
      <w:pPr>
        <w:ind w:left="4140" w:hanging="360"/>
      </w:pPr>
    </w:lvl>
    <w:lvl w:ilvl="5" w:tentative="1" w:tplc="0419001B">
      <w:start w:val="1"/>
      <w:numFmt w:val="lowerRoman"/>
      <w:lvlText w:val="%6."/>
      <w:lvlJc w:val="right"/>
      <w:pPr>
        <w:ind w:left="4860" w:hanging="180"/>
      </w:pPr>
    </w:lvl>
    <w:lvl w:ilvl="6" w:tentative="1" w:tplc="0419000F">
      <w:start w:val="1"/>
      <w:numFmt w:val="decimal"/>
      <w:lvlText w:val="%7."/>
      <w:lvlJc w:val="left"/>
      <w:pPr>
        <w:ind w:left="5580" w:hanging="360"/>
      </w:pPr>
    </w:lvl>
    <w:lvl w:ilvl="7" w:tentative="1" w:tplc="04190019">
      <w:start w:val="1"/>
      <w:numFmt w:val="lowerLetter"/>
      <w:lvlText w:val="%8."/>
      <w:lvlJc w:val="left"/>
      <w:pPr>
        <w:ind w:left="6300" w:hanging="360"/>
      </w:pPr>
    </w:lvl>
    <w:lvl w:ilvl="8" w:tentative="1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false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873" w:hanging="360"/>
      </w:pPr>
    </w:lvl>
    <w:lvl w:ilvl="2" w:tentative="1" w:tplc="0419001B">
      <w:start w:val="1"/>
      <w:numFmt w:val="lowerRoman"/>
      <w:lvlText w:val="%3."/>
      <w:lvlJc w:val="right"/>
      <w:pPr>
        <w:ind w:left="1593" w:hanging="180"/>
      </w:pPr>
    </w:lvl>
    <w:lvl w:ilvl="3" w:tentative="1" w:tplc="0419000F">
      <w:start w:val="1"/>
      <w:numFmt w:val="decimal"/>
      <w:lvlText w:val="%4."/>
      <w:lvlJc w:val="left"/>
      <w:pPr>
        <w:ind w:left="2313" w:hanging="360"/>
      </w:pPr>
    </w:lvl>
    <w:lvl w:ilvl="4" w:tentative="1" w:tplc="04190019">
      <w:start w:val="1"/>
      <w:numFmt w:val="lowerLetter"/>
      <w:lvlText w:val="%5."/>
      <w:lvlJc w:val="left"/>
      <w:pPr>
        <w:ind w:left="3033" w:hanging="360"/>
      </w:pPr>
    </w:lvl>
    <w:lvl w:ilvl="5" w:tentative="1" w:tplc="0419001B">
      <w:start w:val="1"/>
      <w:numFmt w:val="lowerRoman"/>
      <w:lvlText w:val="%6."/>
      <w:lvlJc w:val="right"/>
      <w:pPr>
        <w:ind w:left="3753" w:hanging="180"/>
      </w:pPr>
    </w:lvl>
    <w:lvl w:ilvl="6" w:tentative="1" w:tplc="0419000F">
      <w:start w:val="1"/>
      <w:numFmt w:val="decimal"/>
      <w:lvlText w:val="%7."/>
      <w:lvlJc w:val="left"/>
      <w:pPr>
        <w:ind w:left="4473" w:hanging="360"/>
      </w:pPr>
    </w:lvl>
    <w:lvl w:ilvl="7" w:tentative="1" w:tplc="04190019">
      <w:start w:val="1"/>
      <w:numFmt w:val="lowerLetter"/>
      <w:lvlText w:val="%8."/>
      <w:lvlJc w:val="left"/>
      <w:pPr>
        <w:ind w:left="5193" w:hanging="360"/>
      </w:pPr>
    </w:lvl>
    <w:lvl w:ilvl="8" w:tentative="1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5" w:hanging="360"/>
      </w:pPr>
    </w:lvl>
    <w:lvl w:ilvl="2" w:tentative="1" w:tplc="0419001B">
      <w:start w:val="1"/>
      <w:numFmt w:val="lowerRoman"/>
      <w:lvlText w:val="%3."/>
      <w:lvlJc w:val="right"/>
      <w:pPr>
        <w:ind w:left="2505" w:hanging="180"/>
      </w:pPr>
    </w:lvl>
    <w:lvl w:ilvl="3" w:tentative="1" w:tplc="0419000F">
      <w:start w:val="1"/>
      <w:numFmt w:val="decimal"/>
      <w:lvlText w:val="%4."/>
      <w:lvlJc w:val="left"/>
      <w:pPr>
        <w:ind w:left="3225" w:hanging="360"/>
      </w:pPr>
    </w:lvl>
    <w:lvl w:ilvl="4" w:tentative="1" w:tplc="04190019">
      <w:start w:val="1"/>
      <w:numFmt w:val="lowerLetter"/>
      <w:lvlText w:val="%5."/>
      <w:lvlJc w:val="left"/>
      <w:pPr>
        <w:ind w:left="3945" w:hanging="360"/>
      </w:pPr>
    </w:lvl>
    <w:lvl w:ilvl="5" w:tentative="1" w:tplc="0419001B">
      <w:start w:val="1"/>
      <w:numFmt w:val="lowerRoman"/>
      <w:lvlText w:val="%6."/>
      <w:lvlJc w:val="right"/>
      <w:pPr>
        <w:ind w:left="4665" w:hanging="180"/>
      </w:pPr>
    </w:lvl>
    <w:lvl w:ilvl="6" w:tentative="1" w:tplc="0419000F">
      <w:start w:val="1"/>
      <w:numFmt w:val="decimal"/>
      <w:lvlText w:val="%7."/>
      <w:lvlJc w:val="left"/>
      <w:pPr>
        <w:ind w:left="5385" w:hanging="360"/>
      </w:pPr>
    </w:lvl>
    <w:lvl w:ilvl="7" w:tentative="1" w:tplc="04190019">
      <w:start w:val="1"/>
      <w:numFmt w:val="lowerLetter"/>
      <w:lvlText w:val="%8."/>
      <w:lvlJc w:val="left"/>
      <w:pPr>
        <w:ind w:left="6105" w:hanging="360"/>
      </w:pPr>
    </w:lvl>
    <w:lvl w:ilvl="8" w:tentative="1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  <w:szCs w:val="20"/>
    </w:rPr>
    <w:pPr>
      <w:spacing w:after="120"/>
    </w:pPr>
  </w:style>
  <w:style w:type="character" w:styleId="a4" w:customStyle="1">
    <w:name w:val="Основной текст Знак"/>
    <w:basedOn w:val="a0"/>
    <w:link w:val="a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Pr>
      <w:sz w:val="20"/>
      <w:szCs w:val="20"/>
    </w:rPr>
    <w:pPr>
      <w:ind w:left="283"/>
      <w:spacing w:lineRule="auto" w:line="480" w:after="120"/>
    </w:pPr>
  </w:style>
  <w:style w:type="character" w:styleId="20" w:customStyle="1">
    <w:name w:val="Основной текст с отступом 2 Знак"/>
    <w:basedOn w:val="a0"/>
    <w:link w:val="2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ConsPlusNormal" w:customStyle="1">
    <w:name w:val="ConsPlusNormal"/>
    <w:link w:val="ConsPlusNormal0"/>
    <w:rPr>
      <w:rFonts w:ascii="Arial" w:hAnsi="Arial" w:cs="Arial"/>
    </w:rPr>
    <w:pPr>
      <w:jc w:val="both"/>
      <w:widowControl w:val="off"/>
    </w:pPr>
  </w:style>
  <w:style w:type="paragraph" w:styleId="a7">
    <w:name w:val="List Paragraph"/>
    <w:basedOn w:val="a"/>
    <w:qFormat/>
    <w:uiPriority w:val="34"/>
    <w:pPr>
      <w:contextualSpacing w:val="true"/>
      <w:ind w:left="720"/>
    </w:pPr>
  </w:style>
  <w:style w:type="paragraph" w:styleId="a8">
    <w:name w:val="Normal (Web)"/>
    <w:basedOn w:val="a"/>
    <w:uiPriority w:val="99"/>
    <w:unhideWhenUsed/>
    <w:pPr>
      <w:spacing w:after="100" w:afterAutospacing="1" w:before="100" w:beforeAutospacing="1"/>
    </w:pPr>
  </w:style>
  <w:style w:type="paragraph" w:styleId="paragraph" w:customStyle="1">
    <w:name w:val="paragraph"/>
    <w:basedOn w:val="a"/>
    <w:pPr>
      <w:spacing w:after="100" w:afterAutospacing="1" w:before="100" w:beforeAutospacing="1"/>
    </w:pPr>
  </w:style>
  <w:style w:type="character" w:styleId="normaltextrun" w:customStyle="1">
    <w:name w:val="normaltextrun"/>
    <w:basedOn w:val="a0"/>
  </w:style>
  <w:style w:type="character" w:styleId="scxw111914594" w:customStyle="1">
    <w:name w:val="scxw111914594"/>
    <w:basedOn w:val="a0"/>
  </w:style>
  <w:style w:type="character" w:styleId="eop" w:customStyle="1">
    <w:name w:val="eop"/>
    <w:basedOn w:val="a0"/>
  </w:style>
  <w:style w:type="character" w:styleId="tabchar" w:customStyle="1">
    <w:name w:val="tabchar"/>
    <w:basedOn w:val="a0"/>
  </w:style>
  <w:style w:type="character" w:styleId="spellingerror" w:customStyle="1">
    <w:name w:val="spellingerror"/>
    <w:basedOn w:val="a0"/>
  </w:style>
  <w:style w:type="character" w:styleId="21" w:customStyle="1">
    <w:name w:val="Основной текст (2)_"/>
    <w:basedOn w:val="a0"/>
    <w:link w:val="22"/>
    <w:locked/>
    <w:uiPriority w:val="99"/>
    <w:rPr>
      <w:rFonts w:ascii="Times New Roman" w:hAnsi="Times New Roman" w:cs="Times New Roman"/>
      <w:b/>
      <w:bCs/>
      <w:sz w:val="25"/>
      <w:szCs w:val="25"/>
      <w:shd w:val="clear" w:fill="FFFFFF" w:color="FFFFFF"/>
    </w:rPr>
  </w:style>
  <w:style w:type="paragraph" w:styleId="22" w:customStyle="1">
    <w:name w:val="Основной текст (2)"/>
    <w:basedOn w:val="a"/>
    <w:link w:val="21"/>
    <w:uiPriority w:val="99"/>
    <w:rPr>
      <w:b/>
      <w:bCs/>
      <w:sz w:val="25"/>
      <w:szCs w:val="25"/>
    </w:rPr>
    <w:pPr>
      <w:jc w:val="center"/>
      <w:spacing w:lineRule="atLeast" w:line="240" w:after="360" w:before="240"/>
      <w:shd w:val="clear" w:fill="FFFFFF" w:color="FFFFFF"/>
    </w:pPr>
  </w:style>
  <w:style w:type="table" w:styleId="a9">
    <w:name w:val="Table Grid"/>
    <w:basedOn w:val="a1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semiHidden/>
    <w:rPr>
      <w:rFonts w:ascii="Times New Roman" w:hAnsi="Times New Roman" w:cs="Times New Roman"/>
      <w:sz w:val="24"/>
      <w:szCs w:val="24"/>
    </w:rPr>
  </w:style>
  <w:style w:type="paragraph" w:styleId="5373" w:customStyle="1">
    <w:aliases w:val="bqiaagaaeyqcaaagiaiaaam7eaaabuuuaaaaaaaaaaaaaaaaaaaaaaaaaaaaaaaaaaaaaaaaaaaaaaaaaaaaaaaaaaaaaaaaaaaaaaaaaaaaaaaaaaaaaaaaaaaaaaaaaaaaaaaaaaaaaaaaaaaaaaaaaaaaaaaaaaaaaaaaaaaaaaaaaaaaaaaaaaaaaaaaaaaaaaaaaaaaaaaaaaaaaaaaaaaaaaaaaaaaaaaa"/>
    <w:name w:val="5373"/>
    <w:basedOn w:val="a"/>
    <w:pPr>
      <w:spacing w:after="100" w:afterAutospacing="1" w:before="100" w:beforeAutospacing="1"/>
    </w:pPr>
  </w:style>
  <w:style w:type="paragraph" w:styleId="1" w:customStyle="1">
    <w:name w:val="Абзац списка1"/>
    <w:basedOn w:val="a"/>
    <w:rPr>
      <w:rFonts w:eastAsia="Calibri"/>
    </w:rPr>
    <w:pPr>
      <w:contextualSpacing w:val="true"/>
      <w:ind w:left="720"/>
    </w:pPr>
  </w:style>
  <w:style w:type="character" w:styleId="ae">
    <w:name w:val="Hyperlink"/>
    <w:uiPriority w:val="99"/>
    <w:rPr>
      <w:color w:val="0000FF"/>
      <w:u w:val="single"/>
    </w:rPr>
  </w:style>
  <w:style w:type="character" w:styleId="ConsPlusNormal0" w:customStyle="1">
    <w:name w:val="ConsPlusNormal Знак"/>
    <w:link w:val="ConsPlusNormal"/>
    <w:rPr>
      <w:rFonts w:ascii="Arial" w:hAnsi="Arial" w:cs="Arial"/>
    </w:rPr>
  </w:style>
  <w:style w:type="paragraph" w:styleId="af">
    <w:name w:val="No Spacing"/>
    <w:qFormat/>
    <w:rPr>
      <w:rFonts w:cs="Times New Roman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2445</Characters>
  <CharactersWithSpaces>2868</CharactersWithSpaces>
  <Company/>
  <DocSecurity>0</DocSecurity>
  <HyperlinksChanged>false</HyperlinksChanged>
  <Lines>20</Lines>
  <LinksUpToDate>false</LinksUpToDate>
  <Pages>2</Pages>
  <Paragraphs>5</Paragraphs>
  <ScaleCrop>false</ScaleCrop>
  <SharedDoc>false</SharedDoc>
  <Template>Normal</Template>
  <TotalTime>28</TotalTime>
  <Words>428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2023-01-12T07:53:00Z</cp:lastPrinted>
  <dcterms:created xsi:type="dcterms:W3CDTF">2023-01-12T08:16:00Z</dcterms:created>
  <dcterms:modified xsi:type="dcterms:W3CDTF">2023-01-12T08:44:00Z</dcterms:modified>
</cp:coreProperties>
</file>